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C8F39" w14:textId="77777777" w:rsidR="009A5841" w:rsidRDefault="009A5841" w:rsidP="009A5841">
      <w:pPr>
        <w:rPr>
          <w:rFonts w:ascii="Book Antiqua" w:hAnsi="Book Antiqua"/>
        </w:rPr>
      </w:pPr>
      <w:r w:rsidRPr="00930D9C">
        <w:rPr>
          <w:rFonts w:ascii="Book Antiqua" w:hAnsi="Book Antiqua"/>
          <w:noProof/>
          <w:lang w:eastAsia="en-GB"/>
        </w:rPr>
        <mc:AlternateContent>
          <mc:Choice Requires="wps">
            <w:drawing>
              <wp:anchor distT="45720" distB="45720" distL="114300" distR="114300" simplePos="0" relativeHeight="251659264" behindDoc="0" locked="0" layoutInCell="1" allowOverlap="1" wp14:anchorId="3BCFFCFA" wp14:editId="3528C8CE">
                <wp:simplePos x="0" y="0"/>
                <wp:positionH relativeFrom="margin">
                  <wp:align>right</wp:align>
                </wp:positionH>
                <wp:positionV relativeFrom="paragraph">
                  <wp:posOffset>182880</wp:posOffset>
                </wp:positionV>
                <wp:extent cx="5410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noFill/>
                          <a:miter lim="800000"/>
                          <a:headEnd/>
                          <a:tailEnd/>
                        </a:ln>
                      </wps:spPr>
                      <wps:txbx>
                        <w:txbxContent>
                          <w:p w14:paraId="60D8348F" w14:textId="77777777" w:rsidR="009A5841" w:rsidRDefault="009A5841" w:rsidP="009A5841">
                            <w:r w:rsidRPr="00C16731">
                              <w:rPr>
                                <w:rFonts w:ascii="Cambria Math" w:hAnsi="Cambria Math"/>
                                <w:b/>
                                <w:sz w:val="36"/>
                                <w:szCs w:val="36"/>
                              </w:rPr>
                              <w:t>Campion School – An Overview for Prospective Staff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FFCFA" id="_x0000_t202" coordsize="21600,21600" o:spt="202" path="m,l,21600r21600,l21600,xe">
                <v:stroke joinstyle="miter"/>
                <v:path gradientshapeok="t" o:connecttype="rect"/>
              </v:shapetype>
              <v:shape id="Text Box 2" o:spid="_x0000_s1026" type="#_x0000_t202" style="position:absolute;margin-left:374.8pt;margin-top:14.4pt;width:426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" stroked="f">
                <v:textbox style="mso-fit-shape-to-text:t">
                  <w:txbxContent>
                    <w:p w14:paraId="60D8348F" w14:textId="77777777" w:rsidR="009A5841" w:rsidRDefault="009A5841" w:rsidP="009A5841">
                      <w:r w:rsidRPr="00C16731">
                        <w:rPr>
                          <w:rFonts w:ascii="Cambria Math" w:hAnsi="Cambria Math"/>
                          <w:b/>
                          <w:sz w:val="36"/>
                          <w:szCs w:val="36"/>
                        </w:rPr>
                        <w:t>Campion School – An Overview for Prospective Staff</w:t>
                      </w:r>
                    </w:p>
                  </w:txbxContent>
                </v:textbox>
                <w10:wrap type="square" anchorx="margin"/>
              </v:shape>
            </w:pict>
          </mc:Fallback>
        </mc:AlternateContent>
      </w:r>
      <w:r w:rsidRPr="00B67618">
        <w:rPr>
          <w:rFonts w:ascii="Book Antiqua" w:hAnsi="Book Antiqua"/>
          <w:b/>
          <w:noProof/>
          <w:lang w:eastAsia="en-GB"/>
        </w:rPr>
        <w:drawing>
          <wp:inline distT="0" distB="0" distL="0" distR="0" wp14:anchorId="78AC5356" wp14:editId="0605F58B">
            <wp:extent cx="584200" cy="590102"/>
            <wp:effectExtent l="0" t="0" r="6350" b="635"/>
            <wp:docPr id="4" name="Picture 4" descr="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ion logo1"/>
                    <pic:cNvPicPr>
                      <a:picLocks noChangeAspect="1" noChangeArrowheads="1"/>
                    </pic:cNvPicPr>
                  </pic:nvPicPr>
                  <pic:blipFill>
                    <a:blip r:embed="rId5" cstate="print"/>
                    <a:srcRect/>
                    <a:stretch>
                      <a:fillRect/>
                    </a:stretch>
                  </pic:blipFill>
                  <pic:spPr bwMode="auto">
                    <a:xfrm>
                      <a:off x="0" y="0"/>
                      <a:ext cx="588491" cy="594436"/>
                    </a:xfrm>
                    <a:prstGeom prst="rect">
                      <a:avLst/>
                    </a:prstGeom>
                    <a:noFill/>
                    <a:ln w="9525">
                      <a:noFill/>
                      <a:miter lim="800000"/>
                      <a:headEnd/>
                      <a:tailEnd/>
                    </a:ln>
                  </pic:spPr>
                </pic:pic>
              </a:graphicData>
            </a:graphic>
          </wp:inline>
        </w:drawing>
      </w:r>
    </w:p>
    <w:p w14:paraId="76DF5F56" w14:textId="77777777" w:rsidR="009A5841" w:rsidRDefault="009A5841" w:rsidP="009A5841">
      <w:pPr>
        <w:rPr>
          <w:rFonts w:ascii="Book Antiqua" w:hAnsi="Book Antiqua"/>
          <w:sz w:val="22"/>
          <w:szCs w:val="22"/>
        </w:rPr>
      </w:pPr>
    </w:p>
    <w:p w14:paraId="72595A14"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 xml:space="preserve">Thank you for your interest in Campion School – we are fortunate to have a great staff team working in a wonderful environment and I hope the following information will give you an overview of the school, its culture and the many exciting changes on the horizon. </w:t>
      </w:r>
    </w:p>
    <w:p w14:paraId="68E1AA93" w14:textId="77777777" w:rsidR="009A5841" w:rsidRPr="00C16731" w:rsidRDefault="009A5841" w:rsidP="009A5841">
      <w:pPr>
        <w:rPr>
          <w:rFonts w:ascii="Book Antiqua" w:hAnsi="Book Antiqua"/>
          <w:sz w:val="22"/>
          <w:szCs w:val="22"/>
        </w:rPr>
      </w:pPr>
    </w:p>
    <w:p w14:paraId="3459A63D"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Campion is a highly-aspirational school, located in Leamington Spa, which converted to a single-status academy in January 2012. It is a strong, cohesive community, which inspires great loyalty from pupils and parents.</w:t>
      </w:r>
      <w:r>
        <w:rPr>
          <w:rFonts w:ascii="Book Antiqua" w:hAnsi="Book Antiqua"/>
          <w:sz w:val="22"/>
          <w:szCs w:val="22"/>
        </w:rPr>
        <w:t xml:space="preserve"> </w:t>
      </w:r>
      <w:r w:rsidRPr="00C16731">
        <w:rPr>
          <w:rFonts w:ascii="Book Antiqua" w:hAnsi="Book Antiqua"/>
          <w:sz w:val="22"/>
          <w:szCs w:val="22"/>
        </w:rPr>
        <w:t xml:space="preserve">The leadership team is supportive and student behaviour is very good - visitors often comment on how friendly the school feels. </w:t>
      </w:r>
    </w:p>
    <w:p w14:paraId="6E4B4E05" w14:textId="77777777" w:rsidR="009A5841" w:rsidRPr="00C16731" w:rsidRDefault="009A5841" w:rsidP="009A5841">
      <w:pPr>
        <w:rPr>
          <w:rFonts w:ascii="Book Antiqua" w:hAnsi="Book Antiqua"/>
          <w:sz w:val="22"/>
          <w:szCs w:val="22"/>
        </w:rPr>
      </w:pPr>
    </w:p>
    <w:p w14:paraId="59FD0A2E"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We have a philosophy that every student can achieve and make rapid progress - we accept no excuses for underachievement. We believe that all pupils, regardless of their background, can achieve highly and we ensure that they do.</w:t>
      </w:r>
    </w:p>
    <w:p w14:paraId="5B7C63FF" w14:textId="77777777" w:rsidR="009A5841" w:rsidRPr="00C16731" w:rsidRDefault="009A5841" w:rsidP="009A5841">
      <w:pPr>
        <w:rPr>
          <w:rFonts w:ascii="Book Antiqua" w:hAnsi="Book Antiqua"/>
          <w:sz w:val="22"/>
          <w:szCs w:val="22"/>
        </w:rPr>
      </w:pPr>
    </w:p>
    <w:p w14:paraId="4E150CF2"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 xml:space="preserve">The school is expanding rapidly and to accommodate the increase in pupil numbers, we are currently undergoing an extensive building programme. In October 2020, despite the constraints of the pandemic, we unveiled a NEW Mathematics and Science block and buffet-style dining area, to enhance extensive refurbishments in the existing school kitchens and traditional dining facilities. </w:t>
      </w:r>
    </w:p>
    <w:p w14:paraId="189E7B8E" w14:textId="77777777" w:rsidR="009A5841" w:rsidRPr="00C16731" w:rsidRDefault="009A5841" w:rsidP="009A5841">
      <w:pPr>
        <w:rPr>
          <w:rFonts w:ascii="Book Antiqua" w:hAnsi="Book Antiqua"/>
          <w:sz w:val="22"/>
          <w:szCs w:val="22"/>
        </w:rPr>
      </w:pPr>
    </w:p>
    <w:p w14:paraId="12F6AFAF"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In Autumn 2021</w:t>
      </w:r>
      <w:r>
        <w:rPr>
          <w:rFonts w:ascii="Book Antiqua" w:hAnsi="Book Antiqua"/>
          <w:sz w:val="22"/>
          <w:szCs w:val="22"/>
        </w:rPr>
        <w:t xml:space="preserve"> and, again, in September 2022</w:t>
      </w:r>
      <w:r w:rsidRPr="00C16731">
        <w:rPr>
          <w:rFonts w:ascii="Book Antiqua" w:hAnsi="Book Antiqua"/>
          <w:sz w:val="22"/>
          <w:szCs w:val="22"/>
        </w:rPr>
        <w:t xml:space="preserve"> </w:t>
      </w:r>
      <w:r>
        <w:rPr>
          <w:rFonts w:ascii="Book Antiqua" w:hAnsi="Book Antiqua"/>
          <w:sz w:val="22"/>
          <w:szCs w:val="22"/>
        </w:rPr>
        <w:t xml:space="preserve">we opened new </w:t>
      </w:r>
      <w:r w:rsidRPr="00C16731">
        <w:rPr>
          <w:rFonts w:ascii="Book Antiqua" w:hAnsi="Book Antiqua"/>
          <w:sz w:val="22"/>
          <w:szCs w:val="22"/>
        </w:rPr>
        <w:t>facilities</w:t>
      </w:r>
      <w:r>
        <w:rPr>
          <w:rFonts w:ascii="Book Antiqua" w:hAnsi="Book Antiqua"/>
          <w:sz w:val="22"/>
          <w:szCs w:val="22"/>
        </w:rPr>
        <w:t>, including</w:t>
      </w:r>
      <w:r w:rsidRPr="00C16731">
        <w:rPr>
          <w:rFonts w:ascii="Book Antiqua" w:hAnsi="Book Antiqua"/>
          <w:sz w:val="22"/>
          <w:szCs w:val="22"/>
        </w:rPr>
        <w:t>:</w:t>
      </w:r>
    </w:p>
    <w:p w14:paraId="1CBE8FCA"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State-of-the-art Sixth Form Block to house our swelling sixth form numbers</w:t>
      </w:r>
    </w:p>
    <w:p w14:paraId="559EE93C"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NEW, fully-equipped sports hall</w:t>
      </w:r>
    </w:p>
    <w:p w14:paraId="4C668D1F"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NEW Multi-use Games Area (MUGA pitch)</w:t>
      </w:r>
    </w:p>
    <w:p w14:paraId="1540AE70"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Refurbished and newly-equipped suite of English teaching rooms</w:t>
      </w:r>
    </w:p>
    <w:p w14:paraId="6D70BFCC"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Landscaping and paving to large areas of the site</w:t>
      </w:r>
    </w:p>
    <w:p w14:paraId="197AEF65"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Enhanced site security to include new fencing, CCTV and reception security system</w:t>
      </w:r>
    </w:p>
    <w:p w14:paraId="1C3EB9F4"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Refurbished and newly-equipped drama and dance studio</w:t>
      </w:r>
    </w:p>
    <w:p w14:paraId="2D708B53" w14:textId="77777777" w:rsidR="009A5841" w:rsidRPr="00C16731" w:rsidRDefault="009A5841" w:rsidP="009A5841">
      <w:pPr>
        <w:pStyle w:val="ListParagraph"/>
        <w:numPr>
          <w:ilvl w:val="0"/>
          <w:numId w:val="5"/>
        </w:numPr>
        <w:rPr>
          <w:rFonts w:ascii="Book Antiqua" w:hAnsi="Book Antiqua"/>
          <w:sz w:val="22"/>
          <w:szCs w:val="22"/>
        </w:rPr>
      </w:pPr>
      <w:r w:rsidRPr="00C16731">
        <w:rPr>
          <w:rFonts w:ascii="Book Antiqua" w:hAnsi="Book Antiqua"/>
          <w:sz w:val="22"/>
          <w:szCs w:val="22"/>
        </w:rPr>
        <w:t>New, eat-on-the-go, dining facility.</w:t>
      </w:r>
    </w:p>
    <w:p w14:paraId="519DC625" w14:textId="77777777" w:rsidR="009A5841" w:rsidRPr="00C16731" w:rsidRDefault="009A5841" w:rsidP="009A5841">
      <w:pPr>
        <w:rPr>
          <w:rFonts w:ascii="Book Antiqua" w:hAnsi="Book Antiqua"/>
          <w:sz w:val="22"/>
          <w:szCs w:val="22"/>
        </w:rPr>
      </w:pPr>
    </w:p>
    <w:p w14:paraId="2CC74EDC" w14:textId="77777777" w:rsidR="009A5841" w:rsidRPr="00C16731" w:rsidRDefault="009A5841" w:rsidP="009A5841">
      <w:pPr>
        <w:rPr>
          <w:rFonts w:ascii="Book Antiqua" w:hAnsi="Book Antiqua"/>
          <w:b/>
          <w:sz w:val="32"/>
          <w:szCs w:val="32"/>
        </w:rPr>
      </w:pPr>
      <w:r w:rsidRPr="00C16731">
        <w:rPr>
          <w:rFonts w:ascii="Book Antiqua" w:hAnsi="Book Antiqua"/>
          <w:b/>
          <w:sz w:val="32"/>
          <w:szCs w:val="32"/>
        </w:rPr>
        <w:t>Pupils at Campion</w:t>
      </w:r>
    </w:p>
    <w:p w14:paraId="75292A75"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Next academic year, we will be fully overs</w:t>
      </w:r>
      <w:r>
        <w:rPr>
          <w:rFonts w:ascii="Book Antiqua" w:hAnsi="Book Antiqua"/>
          <w:sz w:val="22"/>
          <w:szCs w:val="22"/>
        </w:rPr>
        <w:t>u</w:t>
      </w:r>
      <w:r w:rsidRPr="00C16731">
        <w:rPr>
          <w:rFonts w:ascii="Book Antiqua" w:hAnsi="Book Antiqua"/>
          <w:sz w:val="22"/>
          <w:szCs w:val="22"/>
        </w:rPr>
        <w:t>bscribed and the sixth form numbers are growing steadily - by 2025, up to 1,400 pupils will attend the school. There will be more than 1,</w:t>
      </w:r>
      <w:r>
        <w:rPr>
          <w:rFonts w:ascii="Book Antiqua" w:hAnsi="Book Antiqua"/>
          <w:sz w:val="22"/>
          <w:szCs w:val="22"/>
        </w:rPr>
        <w:t>200</w:t>
      </w:r>
      <w:r w:rsidRPr="00C16731">
        <w:rPr>
          <w:rFonts w:ascii="Book Antiqua" w:hAnsi="Book Antiqua"/>
          <w:sz w:val="22"/>
          <w:szCs w:val="22"/>
        </w:rPr>
        <w:t xml:space="preserve"> pupils on roll from September 202</w:t>
      </w:r>
      <w:r>
        <w:rPr>
          <w:rFonts w:ascii="Book Antiqua" w:hAnsi="Book Antiqua"/>
          <w:sz w:val="22"/>
          <w:szCs w:val="22"/>
        </w:rPr>
        <w:t>3</w:t>
      </w:r>
      <w:r w:rsidRPr="00C16731">
        <w:rPr>
          <w:rFonts w:ascii="Book Antiqua" w:hAnsi="Book Antiqua"/>
          <w:sz w:val="22"/>
          <w:szCs w:val="22"/>
        </w:rPr>
        <w:t xml:space="preserve">, including </w:t>
      </w:r>
      <w:r>
        <w:rPr>
          <w:rFonts w:ascii="Book Antiqua" w:hAnsi="Book Antiqua"/>
          <w:sz w:val="22"/>
          <w:szCs w:val="22"/>
        </w:rPr>
        <w:t xml:space="preserve">more than </w:t>
      </w:r>
      <w:r w:rsidRPr="00C16731">
        <w:rPr>
          <w:rFonts w:ascii="Book Antiqua" w:hAnsi="Book Antiqua"/>
          <w:sz w:val="22"/>
          <w:szCs w:val="22"/>
        </w:rPr>
        <w:t>100</w:t>
      </w:r>
      <w:r>
        <w:rPr>
          <w:rFonts w:ascii="Book Antiqua" w:hAnsi="Book Antiqua"/>
          <w:sz w:val="22"/>
          <w:szCs w:val="22"/>
        </w:rPr>
        <w:t xml:space="preserve"> students</w:t>
      </w:r>
      <w:r w:rsidRPr="00C16731">
        <w:rPr>
          <w:rFonts w:ascii="Book Antiqua" w:hAnsi="Book Antiqua"/>
          <w:sz w:val="22"/>
          <w:szCs w:val="22"/>
        </w:rPr>
        <w:t xml:space="preserve"> in the sixth form</w:t>
      </w:r>
      <w:r>
        <w:rPr>
          <w:rFonts w:ascii="Book Antiqua" w:hAnsi="Book Antiqua"/>
          <w:sz w:val="22"/>
          <w:szCs w:val="22"/>
        </w:rPr>
        <w:t>,</w:t>
      </w:r>
      <w:r w:rsidRPr="00C16731">
        <w:rPr>
          <w:rFonts w:ascii="Book Antiqua" w:hAnsi="Book Antiqua"/>
          <w:sz w:val="22"/>
          <w:szCs w:val="22"/>
        </w:rPr>
        <w:t xml:space="preserve"> and the Progress 8 </w:t>
      </w:r>
      <w:proofErr w:type="gramStart"/>
      <w:r w:rsidRPr="00C16731">
        <w:rPr>
          <w:rFonts w:ascii="Book Antiqua" w:hAnsi="Book Antiqua"/>
          <w:sz w:val="22"/>
          <w:szCs w:val="22"/>
        </w:rPr>
        <w:t>Score</w:t>
      </w:r>
      <w:proofErr w:type="gramEnd"/>
      <w:r w:rsidRPr="00C16731">
        <w:rPr>
          <w:rFonts w:ascii="Book Antiqua" w:hAnsi="Book Antiqua"/>
          <w:sz w:val="22"/>
          <w:szCs w:val="22"/>
        </w:rPr>
        <w:t xml:space="preserve"> is consistently above national average. Performance at Post-16 is strong with raw attainment and progress amongst the highest in Warwickshire. Pupils’ engagement in learning, as well as their behaviour, is very good and staff are well supported throughout the school day by a pro-active senior leadership team.  </w:t>
      </w:r>
    </w:p>
    <w:p w14:paraId="474EB0DB" w14:textId="77777777" w:rsidR="009A5841" w:rsidRPr="00C16731" w:rsidRDefault="009A5841" w:rsidP="009A5841">
      <w:pPr>
        <w:rPr>
          <w:rFonts w:ascii="Book Antiqua" w:hAnsi="Book Antiqua"/>
          <w:sz w:val="22"/>
          <w:szCs w:val="22"/>
        </w:rPr>
      </w:pPr>
    </w:p>
    <w:p w14:paraId="30E3A032"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 xml:space="preserve">Pupils are supported within the school’s house system, which consists of five houses (each with a house learning leader) and vertical tutor groups. This system underpins the school’s pastoral and behaviour management ethos, which, in turn, supports our staff and pupils alike. It encourages our pupils to be respectful, calm and resourceful, whilst shaping them for the changing world ahead.  </w:t>
      </w:r>
    </w:p>
    <w:p w14:paraId="27856174" w14:textId="77777777" w:rsidR="009A5841" w:rsidRPr="00C16731" w:rsidRDefault="009A5841" w:rsidP="009A5841">
      <w:pPr>
        <w:rPr>
          <w:rFonts w:ascii="Book Antiqua" w:hAnsi="Book Antiqua"/>
          <w:sz w:val="22"/>
          <w:szCs w:val="22"/>
        </w:rPr>
      </w:pPr>
    </w:p>
    <w:p w14:paraId="42F856F6"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The staff at Campion are a cohesive, hard-working and supportive team who work together to achieve the best from the students and to create a balanced, motivated learning community.</w:t>
      </w:r>
      <w:r w:rsidRPr="00C16731">
        <w:rPr>
          <w:rFonts w:ascii="Book Antiqua" w:hAnsi="Book Antiqua"/>
          <w:sz w:val="22"/>
          <w:szCs w:val="22"/>
        </w:rPr>
        <w:br w:type="page"/>
      </w:r>
    </w:p>
    <w:p w14:paraId="4C2D0192" w14:textId="77777777" w:rsidR="009A5841" w:rsidRPr="00C16731" w:rsidRDefault="009A5841" w:rsidP="009A5841">
      <w:pPr>
        <w:rPr>
          <w:rFonts w:ascii="Book Antiqua" w:hAnsi="Book Antiqua"/>
          <w:b/>
          <w:sz w:val="32"/>
          <w:szCs w:val="32"/>
        </w:rPr>
      </w:pPr>
      <w:r w:rsidRPr="00C16731">
        <w:rPr>
          <w:rFonts w:ascii="Book Antiqua" w:hAnsi="Book Antiqua"/>
          <w:b/>
          <w:sz w:val="32"/>
          <w:szCs w:val="32"/>
        </w:rPr>
        <w:lastRenderedPageBreak/>
        <w:t>Staff at Campion</w:t>
      </w:r>
    </w:p>
    <w:p w14:paraId="75A20E96" w14:textId="77777777" w:rsidR="009A5841" w:rsidRPr="00C16731" w:rsidRDefault="009A5841" w:rsidP="009A5841">
      <w:pPr>
        <w:rPr>
          <w:rFonts w:ascii="Book Antiqua" w:hAnsi="Book Antiqua"/>
          <w:b/>
          <w:sz w:val="32"/>
          <w:szCs w:val="32"/>
        </w:rPr>
      </w:pPr>
    </w:p>
    <w:p w14:paraId="65167472"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 xml:space="preserve">At Campion, we value our staff and recognise the importance of a healthy work-life balance. As the Headteacher who has led the school for seven years, two of which have been through the pandemic, I recognise the importance and value of retaining good staff within a safe, nurturing working environment that fosters a healthy respect for family life. </w:t>
      </w:r>
    </w:p>
    <w:p w14:paraId="297E1F3E" w14:textId="77777777" w:rsidR="009A5841" w:rsidRPr="00C16731" w:rsidRDefault="009A5841" w:rsidP="009A5841">
      <w:pPr>
        <w:rPr>
          <w:rFonts w:ascii="Book Antiqua" w:hAnsi="Book Antiqua"/>
          <w:sz w:val="22"/>
          <w:szCs w:val="22"/>
        </w:rPr>
      </w:pPr>
    </w:p>
    <w:p w14:paraId="66816197"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 xml:space="preserve">Leadership at the school is friendly and supportive with excellent opportunities provided for professional development. We have an outstanding teaching and learning team, offering coaching and support to NQTs and other new staff, which is underpinned by an excellent CPD programme and performance management system. Our support staff work collaboratively, alongside the teaching teams, to provide support to staff, parents and pupils and to bolster the effectiveness of delivering the curriculum. </w:t>
      </w:r>
    </w:p>
    <w:p w14:paraId="0C89D66B" w14:textId="77777777" w:rsidR="009A5841" w:rsidRPr="00C16731" w:rsidRDefault="009A5841" w:rsidP="009A5841">
      <w:pPr>
        <w:rPr>
          <w:rFonts w:ascii="Book Antiqua" w:hAnsi="Book Antiqua"/>
          <w:sz w:val="22"/>
          <w:szCs w:val="22"/>
        </w:rPr>
      </w:pPr>
    </w:p>
    <w:p w14:paraId="1EF38451"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Advantages to working at Campion include:</w:t>
      </w:r>
    </w:p>
    <w:p w14:paraId="7F27C8CD" w14:textId="77777777" w:rsidR="009A5841" w:rsidRPr="00C16731" w:rsidRDefault="009A5841" w:rsidP="009A5841">
      <w:pPr>
        <w:rPr>
          <w:rFonts w:ascii="Book Antiqua" w:hAnsi="Book Antiqua"/>
          <w:sz w:val="22"/>
          <w:szCs w:val="22"/>
        </w:rPr>
      </w:pPr>
    </w:p>
    <w:p w14:paraId="344F5536"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Excellent working conditions (all of our buildings are either new, refurbished or are soon to be improved)</w:t>
      </w:r>
    </w:p>
    <w:p w14:paraId="6284D274"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Friendly and supportive staff team</w:t>
      </w:r>
    </w:p>
    <w:p w14:paraId="1C8AA42E"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 xml:space="preserve">Teaching staff typically teach </w:t>
      </w:r>
      <w:r w:rsidRPr="00C16731">
        <w:rPr>
          <w:rFonts w:ascii="Book Antiqua" w:hAnsi="Book Antiqua"/>
          <w:b/>
          <w:sz w:val="22"/>
          <w:szCs w:val="22"/>
        </w:rPr>
        <w:t>42 out of 50</w:t>
      </w:r>
      <w:r w:rsidRPr="00C16731">
        <w:rPr>
          <w:rFonts w:ascii="Book Antiqua" w:hAnsi="Book Antiqua"/>
          <w:sz w:val="22"/>
          <w:szCs w:val="22"/>
        </w:rPr>
        <w:t xml:space="preserve"> periods, over a two-week timetable, with more than 10% PPA</w:t>
      </w:r>
    </w:p>
    <w:p w14:paraId="0DC92BBE"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Motivational, informative staff training days to enhance a fulsome and wide-ranging CPD programme</w:t>
      </w:r>
    </w:p>
    <w:p w14:paraId="799FBFE2"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An open, honest and collaborative working culture led from the top by a Headteacher who is open to new ideas and remains accessible to his staff</w:t>
      </w:r>
    </w:p>
    <w:p w14:paraId="00913339"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 xml:space="preserve">Daily, whole-staff briefing and accompanying support notes emailed to staff each morning </w:t>
      </w:r>
    </w:p>
    <w:p w14:paraId="5D66B765"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Proactive and supportive Senior Leadership Team</w:t>
      </w:r>
    </w:p>
    <w:p w14:paraId="4896858B"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All classrooms equipped with projectors and speakers</w:t>
      </w:r>
    </w:p>
    <w:p w14:paraId="518E015C"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Laptops for all staff equipped with remote access for home working</w:t>
      </w:r>
    </w:p>
    <w:p w14:paraId="4FD6F46C"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Excellent Teaching and Learning Team, which supports both new and experienced teachers</w:t>
      </w:r>
    </w:p>
    <w:p w14:paraId="046BB073"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 xml:space="preserve">House system (vertical tutor groups) with a large, proactive pastoral support team </w:t>
      </w:r>
    </w:p>
    <w:p w14:paraId="325CDDC1"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On-site parking</w:t>
      </w:r>
    </w:p>
    <w:p w14:paraId="2FB414DF"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Central staff room (alongside a staffed reprographics office) and departmental staff rooms, which are all new/newly-refurbished and well-equipped and supplied with refreshments</w:t>
      </w:r>
    </w:p>
    <w:p w14:paraId="2A918E19"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Rural location at the edge of the town</w:t>
      </w:r>
    </w:p>
    <w:p w14:paraId="2D051BD1" w14:textId="77777777" w:rsidR="009A5841" w:rsidRPr="00C16731" w:rsidRDefault="009A5841" w:rsidP="009A5841">
      <w:pPr>
        <w:pStyle w:val="ListParagraph"/>
        <w:numPr>
          <w:ilvl w:val="0"/>
          <w:numId w:val="4"/>
        </w:numPr>
        <w:rPr>
          <w:rFonts w:ascii="Book Antiqua" w:hAnsi="Book Antiqua"/>
          <w:sz w:val="22"/>
          <w:szCs w:val="22"/>
        </w:rPr>
      </w:pPr>
      <w:r w:rsidRPr="00C16731">
        <w:rPr>
          <w:rFonts w:ascii="Book Antiqua" w:hAnsi="Book Antiqua"/>
          <w:sz w:val="22"/>
          <w:szCs w:val="22"/>
        </w:rPr>
        <w:t>Staff counsellor.</w:t>
      </w:r>
    </w:p>
    <w:p w14:paraId="3808E663" w14:textId="77777777" w:rsidR="009A5841" w:rsidRPr="00C16731" w:rsidRDefault="009A5841" w:rsidP="009A5841">
      <w:pPr>
        <w:rPr>
          <w:rFonts w:ascii="Book Antiqua" w:hAnsi="Book Antiqua"/>
          <w:b/>
          <w:i/>
          <w:sz w:val="22"/>
          <w:szCs w:val="22"/>
        </w:rPr>
      </w:pPr>
    </w:p>
    <w:p w14:paraId="487B260D"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I am excited at the prospects ahead of us and the opportunities on offer for our staff as the school grows into a truly 21</w:t>
      </w:r>
      <w:r w:rsidRPr="00C16731">
        <w:rPr>
          <w:rFonts w:ascii="Book Antiqua" w:hAnsi="Book Antiqua"/>
          <w:sz w:val="22"/>
          <w:szCs w:val="22"/>
          <w:vertAlign w:val="superscript"/>
        </w:rPr>
        <w:t>st</w:t>
      </w:r>
      <w:r w:rsidRPr="00C16731">
        <w:rPr>
          <w:rFonts w:ascii="Book Antiqua" w:hAnsi="Book Antiqua"/>
          <w:sz w:val="22"/>
          <w:szCs w:val="22"/>
        </w:rPr>
        <w:t xml:space="preserve"> century learning facility to serve the growing local community. We look forward to welcoming new staff to join our existing teams and we actively encourage prospective candidates to visit us.</w:t>
      </w:r>
    </w:p>
    <w:p w14:paraId="376FA281" w14:textId="77777777" w:rsidR="009A5841" w:rsidRPr="00C16731" w:rsidRDefault="009A5841" w:rsidP="009A5841">
      <w:pPr>
        <w:rPr>
          <w:rFonts w:ascii="Book Antiqua" w:hAnsi="Book Antiqua"/>
          <w:sz w:val="22"/>
          <w:szCs w:val="22"/>
        </w:rPr>
      </w:pPr>
    </w:p>
    <w:p w14:paraId="50BA0A46" w14:textId="77777777" w:rsidR="009A5841" w:rsidRDefault="009A5841" w:rsidP="009A5841">
      <w:pPr>
        <w:rPr>
          <w:rFonts w:ascii="Book Antiqua" w:hAnsi="Book Antiqua"/>
          <w:sz w:val="22"/>
          <w:szCs w:val="22"/>
        </w:rPr>
      </w:pPr>
      <w:r>
        <w:rPr>
          <w:rFonts w:ascii="Book Antiqua" w:hAnsi="Book Antiqua"/>
          <w:noProof/>
          <w:sz w:val="22"/>
          <w:szCs w:val="22"/>
          <w:lang w:eastAsia="en-GB"/>
        </w:rPr>
        <w:drawing>
          <wp:inline distT="0" distB="0" distL="0" distR="0" wp14:anchorId="2DA98D2B" wp14:editId="5C9982E3">
            <wp:extent cx="1281825"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sa - Signature.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3224" cy="518924"/>
                    </a:xfrm>
                    <a:prstGeom prst="rect">
                      <a:avLst/>
                    </a:prstGeom>
                  </pic:spPr>
                </pic:pic>
              </a:graphicData>
            </a:graphic>
          </wp:inline>
        </w:drawing>
      </w:r>
    </w:p>
    <w:p w14:paraId="0C29105A" w14:textId="77777777" w:rsidR="009A5841" w:rsidRDefault="009A5841" w:rsidP="009A5841">
      <w:pPr>
        <w:rPr>
          <w:rFonts w:ascii="Book Antiqua" w:hAnsi="Book Antiqua"/>
          <w:sz w:val="22"/>
          <w:szCs w:val="22"/>
        </w:rPr>
      </w:pPr>
    </w:p>
    <w:p w14:paraId="1E64F5E9" w14:textId="77777777" w:rsidR="009A5841" w:rsidRPr="00C16731" w:rsidRDefault="009A5841" w:rsidP="009A5841">
      <w:pPr>
        <w:rPr>
          <w:rFonts w:ascii="Book Antiqua" w:hAnsi="Book Antiqua"/>
          <w:sz w:val="22"/>
          <w:szCs w:val="22"/>
        </w:rPr>
      </w:pPr>
      <w:r w:rsidRPr="00C16731">
        <w:rPr>
          <w:rFonts w:ascii="Book Antiqua" w:hAnsi="Book Antiqua"/>
          <w:sz w:val="22"/>
          <w:szCs w:val="22"/>
        </w:rPr>
        <w:t>Jassa Panesar</w:t>
      </w:r>
    </w:p>
    <w:p w14:paraId="223A9B60" w14:textId="77777777" w:rsidR="009A5841" w:rsidRDefault="009A5841" w:rsidP="009A5841">
      <w:pPr>
        <w:rPr>
          <w:rFonts w:ascii="Book Antiqua" w:hAnsi="Book Antiqua"/>
          <w:sz w:val="22"/>
          <w:szCs w:val="22"/>
        </w:rPr>
      </w:pPr>
      <w:r w:rsidRPr="00C16731">
        <w:rPr>
          <w:rFonts w:ascii="Book Antiqua" w:hAnsi="Book Antiqua"/>
          <w:sz w:val="22"/>
          <w:szCs w:val="22"/>
        </w:rPr>
        <w:t>Headteacher</w:t>
      </w:r>
    </w:p>
    <w:p w14:paraId="3D678066" w14:textId="77777777" w:rsidR="009A5841" w:rsidRDefault="009A5841" w:rsidP="009A5841">
      <w:pPr>
        <w:rPr>
          <w:rFonts w:ascii="Book Antiqua" w:hAnsi="Book Antiqua"/>
          <w:sz w:val="22"/>
          <w:szCs w:val="22"/>
        </w:rPr>
      </w:pPr>
    </w:p>
    <w:p w14:paraId="46B5B0AE" w14:textId="77777777" w:rsidR="009A5841" w:rsidRPr="00C16731" w:rsidRDefault="009A5841" w:rsidP="009A5841">
      <w:pPr>
        <w:rPr>
          <w:rFonts w:ascii="Book Antiqua" w:hAnsi="Book Antiqua"/>
          <w:sz w:val="22"/>
          <w:szCs w:val="22"/>
        </w:rPr>
      </w:pPr>
    </w:p>
    <w:p w14:paraId="4347E511" w14:textId="77777777" w:rsidR="009A5841" w:rsidRDefault="009A5841" w:rsidP="009A5841">
      <w:pPr>
        <w:jc w:val="center"/>
        <w:rPr>
          <w:rFonts w:ascii="Book Antiqua" w:hAnsi="Book Antiqua" w:cs="Arial"/>
          <w:b/>
          <w:bCs/>
          <w:i/>
          <w:sz w:val="14"/>
          <w:szCs w:val="14"/>
        </w:rPr>
      </w:pPr>
      <w:r w:rsidRPr="00930D9C">
        <w:rPr>
          <w:rFonts w:ascii="Book Antiqua" w:hAnsi="Book Antiqua" w:cs="Arial"/>
          <w:b/>
          <w:bCs/>
          <w:i/>
          <w:sz w:val="14"/>
          <w:szCs w:val="14"/>
        </w:rPr>
        <w:t xml:space="preserve">This school is committed to safeguarding and promoting the welfare of children, young people and vulnerable adults and expects all staff </w:t>
      </w:r>
    </w:p>
    <w:p w14:paraId="382B9F8F" w14:textId="77777777" w:rsidR="009A5841" w:rsidRPr="00930D9C" w:rsidRDefault="009A5841" w:rsidP="009A5841">
      <w:pPr>
        <w:jc w:val="center"/>
        <w:rPr>
          <w:rFonts w:ascii="Book Antiqua" w:hAnsi="Book Antiqua"/>
          <w:i/>
          <w:sz w:val="14"/>
          <w:szCs w:val="14"/>
        </w:rPr>
      </w:pPr>
      <w:r w:rsidRPr="00930D9C">
        <w:rPr>
          <w:rFonts w:ascii="Book Antiqua" w:hAnsi="Book Antiqua" w:cs="Arial"/>
          <w:b/>
          <w:bCs/>
          <w:i/>
          <w:sz w:val="14"/>
          <w:szCs w:val="14"/>
        </w:rPr>
        <w:t>and volunteers to share this commitment. This post is subject to an enhanced DBS disclosure.</w:t>
      </w:r>
    </w:p>
    <w:p w14:paraId="7C94F761" w14:textId="77777777" w:rsidR="009A5841" w:rsidRDefault="009A5841" w:rsidP="009A5841">
      <w:pPr>
        <w:rPr>
          <w:rFonts w:ascii="Book Antiqua" w:hAnsi="Book Antiqua"/>
          <w:sz w:val="22"/>
          <w:szCs w:val="22"/>
        </w:rPr>
      </w:pPr>
    </w:p>
    <w:p w14:paraId="600AF4A4" w14:textId="3843A636" w:rsidR="00AF2B27" w:rsidRDefault="009A5841" w:rsidP="00AF2B27">
      <w:r w:rsidRPr="00B340F3">
        <w:rPr>
          <w:rFonts w:ascii="Book Antiqua" w:hAnsi="Book Antiqua"/>
          <w:noProof/>
          <w:sz w:val="22"/>
          <w:szCs w:val="22"/>
        </w:rPr>
        <mc:AlternateContent>
          <mc:Choice Requires="wps">
            <w:drawing>
              <wp:anchor distT="45720" distB="45720" distL="114300" distR="114300" simplePos="0" relativeHeight="251660288" behindDoc="0" locked="0" layoutInCell="1" allowOverlap="1" wp14:anchorId="083F1742" wp14:editId="776BFBD1">
                <wp:simplePos x="0" y="0"/>
                <wp:positionH relativeFrom="margin">
                  <wp:align>right</wp:align>
                </wp:positionH>
                <wp:positionV relativeFrom="paragraph">
                  <wp:posOffset>6985</wp:posOffset>
                </wp:positionV>
                <wp:extent cx="457200" cy="1905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90500"/>
                        </a:xfrm>
                        <a:prstGeom prst="rect">
                          <a:avLst/>
                        </a:prstGeom>
                        <a:solidFill>
                          <a:srgbClr val="FFFFFF"/>
                        </a:solidFill>
                        <a:ln w="9525">
                          <a:noFill/>
                          <a:miter lim="800000"/>
                          <a:headEnd/>
                          <a:tailEnd/>
                        </a:ln>
                      </wps:spPr>
                      <wps:txbx>
                        <w:txbxContent>
                          <w:p w14:paraId="616546B0" w14:textId="77777777" w:rsidR="009A5841" w:rsidRPr="00B340F3" w:rsidRDefault="009A5841" w:rsidP="009A5841">
                            <w:pPr>
                              <w:rPr>
                                <w:sz w:val="14"/>
                                <w:szCs w:val="14"/>
                              </w:rPr>
                            </w:pPr>
                            <w:r w:rsidRPr="00B340F3">
                              <w:rPr>
                                <w:sz w:val="14"/>
                                <w:szCs w:val="14"/>
                              </w:rPr>
                              <w:t>Jan 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3F1742" id="_x0000_s1027" type="#_x0000_t202" style="position:absolute;margin-left:-15.2pt;margin-top:.55pt;width:36pt;height:1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" stroked="f">
                <v:textbox>
                  <w:txbxContent>
                    <w:p w14:paraId="616546B0" w14:textId="77777777" w:rsidR="009A5841" w:rsidRPr="00B340F3" w:rsidRDefault="009A5841" w:rsidP="009A5841">
                      <w:pPr>
                        <w:rPr>
                          <w:sz w:val="14"/>
                          <w:szCs w:val="14"/>
                        </w:rPr>
                      </w:pPr>
                      <w:r w:rsidRPr="00B340F3">
                        <w:rPr>
                          <w:sz w:val="14"/>
                          <w:szCs w:val="14"/>
                        </w:rPr>
                        <w:t>Jan 23</w:t>
                      </w:r>
                    </w:p>
                  </w:txbxContent>
                </v:textbox>
                <w10:wrap type="square" anchorx="margin"/>
              </v:shape>
            </w:pict>
          </mc:Fallback>
        </mc:AlternateContent>
      </w:r>
      <w:r w:rsidR="00AF2B27">
        <w:br w:type="page"/>
      </w:r>
    </w:p>
    <w:p w14:paraId="49AED174" w14:textId="3DECF9D1" w:rsidR="009A5841" w:rsidRDefault="009A5841" w:rsidP="009A5841">
      <w:pPr>
        <w:rPr>
          <w:rFonts w:ascii="Book Antiqua" w:hAnsi="Book Antiqua"/>
          <w:sz w:val="18"/>
          <w:szCs w:val="18"/>
        </w:rPr>
      </w:pPr>
    </w:p>
    <w:tbl>
      <w:tblPr>
        <w:tblStyle w:val="TableGrid"/>
        <w:tblW w:w="10348" w:type="dxa"/>
        <w:tblInd w:w="-147" w:type="dxa"/>
        <w:tblLook w:val="04A0" w:firstRow="1" w:lastRow="0" w:firstColumn="1" w:lastColumn="0" w:noHBand="0" w:noVBand="1"/>
      </w:tblPr>
      <w:tblGrid>
        <w:gridCol w:w="851"/>
        <w:gridCol w:w="9497"/>
      </w:tblGrid>
      <w:tr w:rsidR="009A5841" w:rsidRPr="00FC1BB1" w14:paraId="56B30318" w14:textId="77777777" w:rsidTr="0043246E">
        <w:trPr>
          <w:trHeight w:val="699"/>
        </w:trPr>
        <w:tc>
          <w:tcPr>
            <w:tcW w:w="851" w:type="dxa"/>
          </w:tcPr>
          <w:p w14:paraId="52A633D8" w14:textId="77777777" w:rsidR="009A5841" w:rsidRDefault="009A5841" w:rsidP="0043246E">
            <w:pPr>
              <w:rPr>
                <w:rFonts w:ascii="Book Antiqua" w:hAnsi="Book Antiqua"/>
              </w:rPr>
            </w:pPr>
            <w:r>
              <w:rPr>
                <w:rFonts w:ascii="Book Antiqua" w:hAnsi="Book Antiqua"/>
                <w:noProof/>
                <w:lang w:eastAsia="en-GB"/>
              </w:rPr>
              <w:drawing>
                <wp:inline distT="0" distB="0" distL="0" distR="0" wp14:anchorId="4D7CAF1F" wp14:editId="4357159F">
                  <wp:extent cx="390525" cy="395229"/>
                  <wp:effectExtent l="0" t="0" r="0" b="5080"/>
                  <wp:docPr id="6" name="Picture 6"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497" w:type="dxa"/>
            <w:shd w:val="clear" w:color="auto" w:fill="B8CCE4" w:themeFill="accent1" w:themeFillTint="66"/>
          </w:tcPr>
          <w:p w14:paraId="4D1FC41A" w14:textId="77777777" w:rsidR="009A5841" w:rsidRPr="008A0E15" w:rsidRDefault="009A5841" w:rsidP="0043246E">
            <w:pPr>
              <w:spacing w:before="200"/>
              <w:jc w:val="right"/>
              <w:rPr>
                <w:rFonts w:asciiTheme="minorHAnsi" w:hAnsiTheme="minorHAnsi" w:cstheme="minorHAnsi"/>
                <w:b/>
                <w:sz w:val="28"/>
                <w:szCs w:val="28"/>
              </w:rPr>
            </w:pPr>
            <w:r w:rsidRPr="008A0E15">
              <w:rPr>
                <w:rFonts w:asciiTheme="minorHAnsi" w:hAnsiTheme="minorHAnsi" w:cstheme="minorHAnsi"/>
                <w:b/>
                <w:sz w:val="28"/>
                <w:szCs w:val="28"/>
              </w:rPr>
              <w:t xml:space="preserve">Campion School Job Description </w:t>
            </w:r>
          </w:p>
        </w:tc>
      </w:tr>
    </w:tbl>
    <w:p w14:paraId="2C8A8DE8" w14:textId="77777777" w:rsidR="009A5841" w:rsidRDefault="009A5841" w:rsidP="009A5841"/>
    <w:tbl>
      <w:tblPr>
        <w:tblStyle w:val="TableGrid"/>
        <w:tblW w:w="10348" w:type="dxa"/>
        <w:tblInd w:w="-147" w:type="dxa"/>
        <w:tblLook w:val="04A0" w:firstRow="1" w:lastRow="0" w:firstColumn="1" w:lastColumn="0" w:noHBand="0" w:noVBand="1"/>
      </w:tblPr>
      <w:tblGrid>
        <w:gridCol w:w="2269"/>
        <w:gridCol w:w="2409"/>
        <w:gridCol w:w="1985"/>
        <w:gridCol w:w="3685"/>
      </w:tblGrid>
      <w:tr w:rsidR="009A5841" w14:paraId="4480CF27" w14:textId="77777777" w:rsidTr="0043246E">
        <w:tc>
          <w:tcPr>
            <w:tcW w:w="2269" w:type="dxa"/>
          </w:tcPr>
          <w:p w14:paraId="5A72BD1E"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Post Title</w:t>
            </w:r>
          </w:p>
        </w:tc>
        <w:tc>
          <w:tcPr>
            <w:tcW w:w="8079" w:type="dxa"/>
            <w:gridSpan w:val="3"/>
          </w:tcPr>
          <w:p w14:paraId="7ECE1ECE" w14:textId="03556CA8" w:rsidR="009A5841" w:rsidRPr="008A0E15" w:rsidRDefault="009A5841" w:rsidP="0043246E">
            <w:pPr>
              <w:rPr>
                <w:rFonts w:asciiTheme="minorHAnsi" w:hAnsiTheme="minorHAnsi" w:cstheme="minorHAnsi"/>
                <w:b/>
              </w:rPr>
            </w:pPr>
            <w:r w:rsidRPr="008A0E15">
              <w:rPr>
                <w:rFonts w:asciiTheme="minorHAnsi" w:hAnsiTheme="minorHAnsi" w:cstheme="minorHAnsi"/>
                <w:b/>
              </w:rPr>
              <w:t>Teacher of Spanish</w:t>
            </w:r>
          </w:p>
        </w:tc>
      </w:tr>
      <w:tr w:rsidR="009A5841" w14:paraId="0B40AE60" w14:textId="77777777" w:rsidTr="009A5841">
        <w:tc>
          <w:tcPr>
            <w:tcW w:w="2269" w:type="dxa"/>
          </w:tcPr>
          <w:p w14:paraId="1C97F0FF"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Salary Band</w:t>
            </w:r>
          </w:p>
        </w:tc>
        <w:tc>
          <w:tcPr>
            <w:tcW w:w="2409" w:type="dxa"/>
          </w:tcPr>
          <w:p w14:paraId="0C053AB6" w14:textId="77777777" w:rsidR="009A5841" w:rsidRPr="008A0E15" w:rsidRDefault="009A5841" w:rsidP="0043246E">
            <w:pPr>
              <w:rPr>
                <w:rFonts w:asciiTheme="minorHAnsi" w:hAnsiTheme="minorHAnsi" w:cstheme="minorHAnsi"/>
              </w:rPr>
            </w:pPr>
            <w:r w:rsidRPr="008A0E15">
              <w:rPr>
                <w:rFonts w:asciiTheme="minorHAnsi" w:hAnsiTheme="minorHAnsi" w:cstheme="minorHAnsi"/>
              </w:rPr>
              <w:t>Teacher Main Scale</w:t>
            </w:r>
          </w:p>
        </w:tc>
        <w:tc>
          <w:tcPr>
            <w:tcW w:w="1985" w:type="dxa"/>
          </w:tcPr>
          <w:p w14:paraId="3FAA03F3" w14:textId="5F65060C" w:rsidR="009A5841" w:rsidRPr="008A0E15" w:rsidRDefault="009A5841" w:rsidP="0043246E">
            <w:pPr>
              <w:rPr>
                <w:rFonts w:asciiTheme="minorHAnsi" w:hAnsiTheme="minorHAnsi" w:cstheme="minorHAnsi"/>
                <w:b/>
              </w:rPr>
            </w:pPr>
            <w:r w:rsidRPr="008A0E15">
              <w:rPr>
                <w:rFonts w:asciiTheme="minorHAnsi" w:hAnsiTheme="minorHAnsi" w:cstheme="minorHAnsi"/>
                <w:b/>
              </w:rPr>
              <w:t>Hours and Basis</w:t>
            </w:r>
          </w:p>
        </w:tc>
        <w:tc>
          <w:tcPr>
            <w:tcW w:w="3685" w:type="dxa"/>
          </w:tcPr>
          <w:p w14:paraId="78666514" w14:textId="6EA32316" w:rsidR="009A5841" w:rsidRPr="008A0E15" w:rsidRDefault="009A5841" w:rsidP="009A5841">
            <w:pPr>
              <w:rPr>
                <w:rFonts w:asciiTheme="minorHAnsi" w:hAnsiTheme="minorHAnsi" w:cstheme="minorHAnsi"/>
              </w:rPr>
            </w:pPr>
            <w:r w:rsidRPr="008A0E15">
              <w:rPr>
                <w:rFonts w:asciiTheme="minorHAnsi" w:hAnsiTheme="minorHAnsi" w:cstheme="minorHAnsi"/>
              </w:rPr>
              <w:t>Part-Time</w:t>
            </w:r>
            <w:r w:rsidR="00E95442">
              <w:rPr>
                <w:rFonts w:asciiTheme="minorHAnsi" w:hAnsiTheme="minorHAnsi" w:cstheme="minorHAnsi"/>
              </w:rPr>
              <w:t xml:space="preserve"> 0.5 </w:t>
            </w:r>
            <w:r w:rsidRPr="008A0E15">
              <w:rPr>
                <w:rFonts w:asciiTheme="minorHAnsi" w:hAnsiTheme="minorHAnsi" w:cstheme="minorHAnsi"/>
              </w:rPr>
              <w:t xml:space="preserve">0fte / Permanent </w:t>
            </w:r>
          </w:p>
        </w:tc>
      </w:tr>
      <w:tr w:rsidR="009A5841" w14:paraId="74FF028B" w14:textId="77777777" w:rsidTr="0043246E">
        <w:tc>
          <w:tcPr>
            <w:tcW w:w="2269" w:type="dxa"/>
          </w:tcPr>
          <w:p w14:paraId="4B6E40F6"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Reports To:</w:t>
            </w:r>
          </w:p>
          <w:p w14:paraId="5FBEFE06"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Working Relationship:</w:t>
            </w:r>
          </w:p>
        </w:tc>
        <w:tc>
          <w:tcPr>
            <w:tcW w:w="8079" w:type="dxa"/>
            <w:gridSpan w:val="3"/>
          </w:tcPr>
          <w:p w14:paraId="3D241228" w14:textId="4D3FD311" w:rsidR="009A5841" w:rsidRPr="008A0E15" w:rsidRDefault="009A5841" w:rsidP="0043246E">
            <w:pPr>
              <w:rPr>
                <w:rFonts w:asciiTheme="minorHAnsi" w:hAnsiTheme="minorHAnsi" w:cstheme="minorHAnsi"/>
              </w:rPr>
            </w:pPr>
            <w:r w:rsidRPr="008A0E15">
              <w:rPr>
                <w:rFonts w:asciiTheme="minorHAnsi" w:hAnsiTheme="minorHAnsi" w:cstheme="minorHAnsi"/>
              </w:rPr>
              <w:t>Subject Leader of Modern Foreign Languages</w:t>
            </w:r>
          </w:p>
          <w:p w14:paraId="2BD96A8A" w14:textId="77777777" w:rsidR="009A5841" w:rsidRPr="008A0E15" w:rsidRDefault="009A5841" w:rsidP="0043246E">
            <w:pPr>
              <w:rPr>
                <w:rFonts w:asciiTheme="minorHAnsi" w:hAnsiTheme="minorHAnsi" w:cstheme="minorHAnsi"/>
              </w:rPr>
            </w:pPr>
            <w:r w:rsidRPr="008A0E15">
              <w:rPr>
                <w:rFonts w:asciiTheme="minorHAnsi" w:hAnsiTheme="minorHAnsi" w:cstheme="minorHAnsi"/>
              </w:rPr>
              <w:t>Deputy and Assistant Headteachers</w:t>
            </w:r>
          </w:p>
          <w:p w14:paraId="4ED8FA16" w14:textId="77777777" w:rsidR="009A5841" w:rsidRPr="008A0E15" w:rsidRDefault="009A5841" w:rsidP="0043246E">
            <w:pPr>
              <w:rPr>
                <w:rFonts w:asciiTheme="minorHAnsi" w:hAnsiTheme="minorHAnsi" w:cstheme="minorHAnsi"/>
              </w:rPr>
            </w:pPr>
            <w:r w:rsidRPr="008A0E15">
              <w:rPr>
                <w:rFonts w:asciiTheme="minorHAnsi" w:hAnsiTheme="minorHAnsi" w:cstheme="minorHAnsi"/>
              </w:rPr>
              <w:t>All other Teaching and Support Staff</w:t>
            </w:r>
          </w:p>
        </w:tc>
      </w:tr>
      <w:tr w:rsidR="009A5841" w14:paraId="68F927B3" w14:textId="77777777" w:rsidTr="0043246E">
        <w:tc>
          <w:tcPr>
            <w:tcW w:w="2269" w:type="dxa"/>
          </w:tcPr>
          <w:p w14:paraId="7611858E"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Outline of Role</w:t>
            </w:r>
          </w:p>
        </w:tc>
        <w:tc>
          <w:tcPr>
            <w:tcW w:w="8079" w:type="dxa"/>
            <w:gridSpan w:val="3"/>
          </w:tcPr>
          <w:p w14:paraId="193D8A8E" w14:textId="77777777" w:rsidR="009A5841" w:rsidRPr="008A0E15" w:rsidRDefault="009A5841" w:rsidP="0043246E">
            <w:pPr>
              <w:rPr>
                <w:rFonts w:asciiTheme="minorHAnsi" w:hAnsiTheme="minorHAnsi" w:cstheme="minorHAnsi"/>
              </w:rPr>
            </w:pPr>
            <w:r w:rsidRPr="008A0E15">
              <w:rPr>
                <w:rFonts w:asciiTheme="minorHAnsi" w:hAnsiTheme="minorHAnsi" w:cstheme="minorHAnsi"/>
                <w:bCs/>
              </w:rPr>
              <w:t xml:space="preserve">To undertake all professional duties and tasks for teachers as specified in the School Teachers Pay and Conditions document 2023 (and all subsequent revisions or amendments) </w:t>
            </w:r>
          </w:p>
        </w:tc>
      </w:tr>
      <w:tr w:rsidR="009A5841" w14:paraId="481E0AAF" w14:textId="77777777" w:rsidTr="0043246E">
        <w:tc>
          <w:tcPr>
            <w:tcW w:w="10348" w:type="dxa"/>
            <w:gridSpan w:val="4"/>
          </w:tcPr>
          <w:p w14:paraId="3974EE1F"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Duties and responsibilities</w:t>
            </w:r>
          </w:p>
          <w:p w14:paraId="55DFEAE9" w14:textId="32F5E46A"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Undertake all professional duties and tasks for teachers as specified in the School Teachers Pay and Conditions document 2023 (and all subsequent revisions or amendments). </w:t>
            </w:r>
          </w:p>
          <w:p w14:paraId="0A43C9B6"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Support the school’s efforts to raise achievement in an inclusive and caring environment. </w:t>
            </w:r>
          </w:p>
          <w:p w14:paraId="659DEF28"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Support the school’s prevailing ethos which emphasizes:</w:t>
            </w:r>
          </w:p>
          <w:p w14:paraId="76ECB987" w14:textId="77777777" w:rsidR="009A5841" w:rsidRPr="008A0E15" w:rsidRDefault="009A5841" w:rsidP="0043246E">
            <w:pPr>
              <w:pStyle w:val="ListParagraph"/>
              <w:ind w:left="360"/>
              <w:rPr>
                <w:rFonts w:asciiTheme="minorHAnsi" w:hAnsiTheme="minorHAnsi" w:cstheme="minorHAnsi"/>
              </w:rPr>
            </w:pPr>
            <w:r w:rsidRPr="008A0E15">
              <w:rPr>
                <w:rFonts w:asciiTheme="minorHAnsi" w:hAnsiTheme="minorHAnsi" w:cstheme="minorHAnsi"/>
              </w:rPr>
              <w:t xml:space="preserve">a) the potential of all students to make significant progress in their learning during their time in the school </w:t>
            </w:r>
          </w:p>
          <w:p w14:paraId="729674BD" w14:textId="77777777" w:rsidR="009A5841" w:rsidRPr="008A0E15" w:rsidRDefault="009A5841" w:rsidP="0043246E">
            <w:pPr>
              <w:pStyle w:val="ListParagraph"/>
              <w:ind w:left="360"/>
              <w:rPr>
                <w:rFonts w:asciiTheme="minorHAnsi" w:hAnsiTheme="minorHAnsi" w:cstheme="minorHAnsi"/>
              </w:rPr>
            </w:pPr>
            <w:r w:rsidRPr="008A0E15">
              <w:rPr>
                <w:rFonts w:asciiTheme="minorHAnsi" w:hAnsiTheme="minorHAnsi" w:cstheme="minorHAnsi"/>
              </w:rPr>
              <w:t xml:space="preserve">b) recognition of a wide range of aspects of academic, personal and social achievement </w:t>
            </w:r>
          </w:p>
          <w:p w14:paraId="11096AE1" w14:textId="77777777" w:rsidR="009A5841" w:rsidRPr="008A0E15" w:rsidRDefault="009A5841" w:rsidP="0043246E">
            <w:pPr>
              <w:pStyle w:val="ListParagraph"/>
              <w:ind w:left="360"/>
              <w:rPr>
                <w:rFonts w:asciiTheme="minorHAnsi" w:hAnsiTheme="minorHAnsi" w:cstheme="minorHAnsi"/>
              </w:rPr>
            </w:pPr>
            <w:r w:rsidRPr="008A0E15">
              <w:rPr>
                <w:rFonts w:asciiTheme="minorHAnsi" w:hAnsiTheme="minorHAnsi" w:cstheme="minorHAnsi"/>
              </w:rPr>
              <w:t xml:space="preserve">c) belief in equal opportunities for all. </w:t>
            </w:r>
          </w:p>
          <w:p w14:paraId="3155E2BA"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Plan and deliver lessons to classes, small groups or individuals as decided by the Headteacher. These teaching assignments may be across the 11-18 age range and include preparation of students for internal and external examinations and at a range of levels. Teaching assignments may be for any school subject with the proviso given that any statutory or national government direction on health and safety is taken into account.   </w:t>
            </w:r>
          </w:p>
          <w:p w14:paraId="46E7BAC2"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Assess students’ learning thoroughly including the provision of constructive feedback to pupils.  </w:t>
            </w:r>
          </w:p>
          <w:p w14:paraId="42F47F5D"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Report to parents in writing and orally as required by the school assessment and reporting and consultation calendar.</w:t>
            </w:r>
          </w:p>
          <w:p w14:paraId="38C6F94A"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Participate in department, house and whole-school meetings and training as required including working with colleagues to ensure effective dissemination of good practice. </w:t>
            </w:r>
          </w:p>
          <w:p w14:paraId="445651F1"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Act as a tutor to a mixed age house form (with the exception of newly qualified teachers for whom this is negotiable). </w:t>
            </w:r>
          </w:p>
          <w:p w14:paraId="3E925E05"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To consider seriously opportunities for voluntary participation and/or support of enriching learning activities for pupils that take place out of school hours.  </w:t>
            </w:r>
          </w:p>
          <w:p w14:paraId="102DCCFF" w14:textId="77777777" w:rsidR="009A5841" w:rsidRPr="008A0E15" w:rsidRDefault="009A5841" w:rsidP="0043246E">
            <w:pPr>
              <w:pStyle w:val="Default"/>
              <w:rPr>
                <w:rFonts w:asciiTheme="minorHAnsi" w:hAnsiTheme="minorHAnsi" w:cstheme="minorHAnsi"/>
                <w:sz w:val="22"/>
                <w:szCs w:val="22"/>
              </w:rPr>
            </w:pPr>
          </w:p>
        </w:tc>
      </w:tr>
      <w:tr w:rsidR="009A5841" w14:paraId="33C048E2" w14:textId="77777777" w:rsidTr="0043246E">
        <w:tc>
          <w:tcPr>
            <w:tcW w:w="10348" w:type="dxa"/>
            <w:gridSpan w:val="4"/>
          </w:tcPr>
          <w:p w14:paraId="438CB051"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 xml:space="preserve">Professional Development </w:t>
            </w:r>
          </w:p>
          <w:p w14:paraId="0754FDFA"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Help keep knowledge and understanding relevant and up-to-date by reflecting on your own practice, liaising with school leaders, and identifying relevant professional development to improve personal effectiveness </w:t>
            </w:r>
          </w:p>
          <w:p w14:paraId="62A01E89"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Take opportunities to build the appropriate skills, qualifications, and/or experience needed for the role, with support from the school</w:t>
            </w:r>
          </w:p>
        </w:tc>
      </w:tr>
      <w:tr w:rsidR="009A5841" w14:paraId="2ACE2983" w14:textId="77777777" w:rsidTr="0043246E">
        <w:tc>
          <w:tcPr>
            <w:tcW w:w="10348" w:type="dxa"/>
            <w:gridSpan w:val="4"/>
          </w:tcPr>
          <w:p w14:paraId="72B8DB24"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Professional Development</w:t>
            </w:r>
          </w:p>
          <w:p w14:paraId="38BBFA80" w14:textId="77777777" w:rsidR="009A5841" w:rsidRPr="008A0E15" w:rsidRDefault="009A5841" w:rsidP="009A5841">
            <w:pPr>
              <w:pStyle w:val="ListParagraph"/>
              <w:numPr>
                <w:ilvl w:val="0"/>
                <w:numId w:val="6"/>
              </w:numPr>
              <w:ind w:left="360"/>
              <w:rPr>
                <w:rFonts w:asciiTheme="minorHAnsi" w:hAnsiTheme="minorHAnsi" w:cstheme="minorHAnsi"/>
              </w:rPr>
            </w:pPr>
            <w:r w:rsidRPr="008A0E15">
              <w:rPr>
                <w:rFonts w:asciiTheme="minorHAnsi" w:hAnsiTheme="minorHAnsi" w:cstheme="minorHAnsi"/>
              </w:rPr>
              <w:t xml:space="preserve">Help keep knowledge and understanding relevant and up-to-date by reflecting on your own practice, liaising with school leaders, and identifying relevant professional development to improve personal effectiveness </w:t>
            </w:r>
          </w:p>
          <w:p w14:paraId="1D050072" w14:textId="77777777" w:rsidR="009A5841" w:rsidRPr="008A0E15" w:rsidRDefault="009A5841" w:rsidP="009A5841">
            <w:pPr>
              <w:pStyle w:val="ListParagraph"/>
              <w:numPr>
                <w:ilvl w:val="0"/>
                <w:numId w:val="6"/>
              </w:numPr>
              <w:ind w:left="360"/>
              <w:rPr>
                <w:rFonts w:asciiTheme="minorHAnsi" w:hAnsiTheme="minorHAnsi" w:cstheme="minorHAnsi"/>
                <w:b/>
              </w:rPr>
            </w:pPr>
            <w:r w:rsidRPr="008A0E15">
              <w:rPr>
                <w:rFonts w:asciiTheme="minorHAnsi" w:hAnsiTheme="minorHAnsi" w:cstheme="minorHAnsi"/>
              </w:rPr>
              <w:t>Take opportunities to build the appropriate skills, qualifications, and/or experience needed for the role, with support from the school</w:t>
            </w:r>
          </w:p>
          <w:p w14:paraId="5F4F2E71" w14:textId="77777777" w:rsidR="008A0E15" w:rsidRDefault="008A0E15" w:rsidP="008A0E15">
            <w:pPr>
              <w:pStyle w:val="ListParagraph"/>
              <w:ind w:left="360"/>
              <w:rPr>
                <w:rFonts w:asciiTheme="minorHAnsi" w:hAnsiTheme="minorHAnsi" w:cstheme="minorHAnsi"/>
                <w:b/>
              </w:rPr>
            </w:pPr>
          </w:p>
          <w:p w14:paraId="6E54159D" w14:textId="63EEE835" w:rsidR="008A0E15" w:rsidRPr="008A0E15" w:rsidRDefault="008A0E15" w:rsidP="008A0E15">
            <w:pPr>
              <w:pStyle w:val="ListParagraph"/>
              <w:ind w:left="360"/>
              <w:rPr>
                <w:rFonts w:asciiTheme="minorHAnsi" w:hAnsiTheme="minorHAnsi" w:cstheme="minorHAnsi"/>
                <w:b/>
              </w:rPr>
            </w:pPr>
          </w:p>
        </w:tc>
      </w:tr>
      <w:tr w:rsidR="009A5841" w14:paraId="090472E4" w14:textId="77777777" w:rsidTr="0043246E">
        <w:tc>
          <w:tcPr>
            <w:tcW w:w="10348" w:type="dxa"/>
            <w:gridSpan w:val="4"/>
          </w:tcPr>
          <w:p w14:paraId="421B5BA2" w14:textId="77777777" w:rsidR="009A5841" w:rsidRPr="008A0E15" w:rsidRDefault="009A5841" w:rsidP="0043246E">
            <w:pPr>
              <w:rPr>
                <w:rFonts w:asciiTheme="minorHAnsi" w:hAnsiTheme="minorHAnsi" w:cstheme="minorHAnsi"/>
                <w:b/>
              </w:rPr>
            </w:pPr>
            <w:r w:rsidRPr="008A0E15">
              <w:rPr>
                <w:rFonts w:asciiTheme="minorHAnsi" w:hAnsiTheme="minorHAnsi" w:cstheme="minorHAnsi"/>
              </w:rPr>
              <w:lastRenderedPageBreak/>
              <w:br w:type="page"/>
            </w:r>
            <w:r w:rsidRPr="008A0E15">
              <w:rPr>
                <w:rFonts w:asciiTheme="minorHAnsi" w:hAnsiTheme="minorHAnsi" w:cstheme="minorHAnsi"/>
                <w:b/>
              </w:rPr>
              <w:t>Safeguarding and Personal Conduct</w:t>
            </w:r>
          </w:p>
          <w:p w14:paraId="2E9735E9" w14:textId="77777777" w:rsidR="009A5841" w:rsidRPr="008A0E15" w:rsidRDefault="009A5841" w:rsidP="009A5841">
            <w:pPr>
              <w:pStyle w:val="ListParagraph"/>
              <w:numPr>
                <w:ilvl w:val="0"/>
                <w:numId w:val="6"/>
              </w:numPr>
              <w:spacing w:after="160" w:line="259" w:lineRule="auto"/>
              <w:ind w:left="360"/>
              <w:rPr>
                <w:rFonts w:asciiTheme="minorHAnsi" w:hAnsiTheme="minorHAnsi" w:cstheme="minorHAnsi"/>
              </w:rPr>
            </w:pPr>
            <w:r w:rsidRPr="008A0E15">
              <w:rPr>
                <w:rFonts w:asciiTheme="minorHAnsi" w:hAnsiTheme="minorHAnsi" w:cstheme="minorHAnsi"/>
              </w:rPr>
              <w:t>Campion School is committed to safeguarding and promoting the welfare of children, young people and vulnerable adults and expects all staff and volunteers to share this commitment</w:t>
            </w:r>
          </w:p>
          <w:p w14:paraId="79FC003C" w14:textId="77777777" w:rsidR="009A5841" w:rsidRPr="008A0E15" w:rsidRDefault="009A5841" w:rsidP="009A5841">
            <w:pPr>
              <w:pStyle w:val="ListParagraph"/>
              <w:numPr>
                <w:ilvl w:val="0"/>
                <w:numId w:val="6"/>
              </w:numPr>
              <w:spacing w:after="160" w:line="259" w:lineRule="auto"/>
              <w:ind w:left="360"/>
              <w:rPr>
                <w:rFonts w:asciiTheme="minorHAnsi" w:hAnsiTheme="minorHAnsi" w:cstheme="minorHAnsi"/>
              </w:rPr>
            </w:pPr>
            <w:r w:rsidRPr="008A0E15">
              <w:rPr>
                <w:rFonts w:asciiTheme="minorHAnsi" w:hAnsiTheme="minorHAnsi" w:cstheme="minorHAnsi"/>
              </w:rPr>
              <w:t>This post is subject to an enhanced DBS disclosure</w:t>
            </w:r>
          </w:p>
          <w:p w14:paraId="53A200C5" w14:textId="77777777" w:rsidR="009A5841" w:rsidRPr="008A0E15" w:rsidRDefault="009A5841" w:rsidP="009A5841">
            <w:pPr>
              <w:pStyle w:val="ListParagraph"/>
              <w:numPr>
                <w:ilvl w:val="0"/>
                <w:numId w:val="6"/>
              </w:numPr>
              <w:spacing w:after="160" w:line="259" w:lineRule="auto"/>
              <w:ind w:left="360"/>
              <w:rPr>
                <w:rFonts w:asciiTheme="minorHAnsi" w:hAnsiTheme="minorHAnsi" w:cstheme="minorHAnsi"/>
              </w:rPr>
            </w:pPr>
            <w:r w:rsidRPr="008A0E15">
              <w:rPr>
                <w:rFonts w:asciiTheme="minorHAnsi" w:hAnsiTheme="minorHAnsi" w:cstheme="minorHAnsi"/>
              </w:rPr>
              <w:t>Staff are expected to follow the school’s Staff Code of Conduct at all times</w:t>
            </w:r>
          </w:p>
        </w:tc>
      </w:tr>
      <w:tr w:rsidR="009A5841" w14:paraId="5BA3C68B" w14:textId="77777777" w:rsidTr="0043246E">
        <w:tc>
          <w:tcPr>
            <w:tcW w:w="10348" w:type="dxa"/>
            <w:gridSpan w:val="4"/>
          </w:tcPr>
          <w:p w14:paraId="0AB848D5"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 xml:space="preserve">General </w:t>
            </w:r>
          </w:p>
          <w:p w14:paraId="5ACEC91A" w14:textId="77777777" w:rsidR="009A5841" w:rsidRPr="008A0E15" w:rsidRDefault="009A5841" w:rsidP="009A5841">
            <w:pPr>
              <w:pStyle w:val="ListParagraph"/>
              <w:numPr>
                <w:ilvl w:val="0"/>
                <w:numId w:val="6"/>
              </w:numPr>
              <w:spacing w:after="160" w:line="259" w:lineRule="auto"/>
              <w:ind w:left="360"/>
              <w:rPr>
                <w:rFonts w:asciiTheme="minorHAnsi" w:hAnsiTheme="minorHAnsi" w:cstheme="minorHAnsi"/>
              </w:rPr>
            </w:pPr>
            <w:r w:rsidRPr="008A0E15">
              <w:rPr>
                <w:rFonts w:asciiTheme="minorHAnsi" w:hAnsiTheme="minorHAnsi" w:cstheme="minorHAnsi"/>
              </w:rPr>
              <w:t>The post holder may be required to carry out any other duties that the Headteacher feels are commensurate with the post. Whilst every effort is made to explain the main duties and responsibilities of the post each individual task undertaken may not be identified</w:t>
            </w:r>
          </w:p>
          <w:p w14:paraId="4A05CD5A" w14:textId="77777777" w:rsidR="009A5841" w:rsidRPr="008A0E15" w:rsidRDefault="009A5841" w:rsidP="009A5841">
            <w:pPr>
              <w:pStyle w:val="ListParagraph"/>
              <w:numPr>
                <w:ilvl w:val="0"/>
                <w:numId w:val="6"/>
              </w:numPr>
              <w:spacing w:after="160" w:line="259" w:lineRule="auto"/>
              <w:ind w:left="360"/>
              <w:rPr>
                <w:rFonts w:asciiTheme="minorHAnsi" w:hAnsiTheme="minorHAnsi" w:cstheme="minorHAnsi"/>
              </w:rPr>
            </w:pPr>
            <w:r w:rsidRPr="008A0E15">
              <w:rPr>
                <w:rFonts w:asciiTheme="minorHAnsi" w:hAnsiTheme="minorHAnsi" w:cstheme="minorHAnsi"/>
              </w:rPr>
              <w:t>This job description is subject to review by the Headteacher, in negotiation with the post holder at any time</w:t>
            </w:r>
          </w:p>
        </w:tc>
      </w:tr>
    </w:tbl>
    <w:p w14:paraId="35049BF6" w14:textId="77777777" w:rsidR="009A5841" w:rsidRDefault="009A5841" w:rsidP="009A5841">
      <w:r>
        <w:br w:type="page"/>
      </w:r>
    </w:p>
    <w:tbl>
      <w:tblPr>
        <w:tblStyle w:val="TableGrid"/>
        <w:tblW w:w="10632" w:type="dxa"/>
        <w:tblInd w:w="-147" w:type="dxa"/>
        <w:tblLook w:val="04A0" w:firstRow="1" w:lastRow="0" w:firstColumn="1" w:lastColumn="0" w:noHBand="0" w:noVBand="1"/>
      </w:tblPr>
      <w:tblGrid>
        <w:gridCol w:w="851"/>
        <w:gridCol w:w="9781"/>
      </w:tblGrid>
      <w:tr w:rsidR="009A5841" w:rsidRPr="00FC1BB1" w14:paraId="4BCBE844" w14:textId="77777777" w:rsidTr="0043246E">
        <w:trPr>
          <w:trHeight w:val="699"/>
        </w:trPr>
        <w:tc>
          <w:tcPr>
            <w:tcW w:w="851" w:type="dxa"/>
          </w:tcPr>
          <w:p w14:paraId="0CE00190" w14:textId="77777777" w:rsidR="009A5841" w:rsidRDefault="009A5841" w:rsidP="0043246E">
            <w:pPr>
              <w:rPr>
                <w:rFonts w:ascii="Book Antiqua" w:hAnsi="Book Antiqua"/>
              </w:rPr>
            </w:pPr>
            <w:r>
              <w:rPr>
                <w:rFonts w:ascii="Book Antiqua" w:hAnsi="Book Antiqua"/>
                <w:noProof/>
                <w:lang w:eastAsia="en-GB"/>
              </w:rPr>
              <w:lastRenderedPageBreak/>
              <w:drawing>
                <wp:inline distT="0" distB="0" distL="0" distR="0" wp14:anchorId="7EE55B09" wp14:editId="3FE26626">
                  <wp:extent cx="390525" cy="395229"/>
                  <wp:effectExtent l="0" t="0" r="0" b="5080"/>
                  <wp:docPr id="7" name="Picture 7"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7"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9781" w:type="dxa"/>
            <w:shd w:val="clear" w:color="auto" w:fill="B8CCE4" w:themeFill="accent1" w:themeFillTint="66"/>
          </w:tcPr>
          <w:p w14:paraId="08A8B8F3" w14:textId="77777777" w:rsidR="009A5841" w:rsidRPr="008A0E15" w:rsidRDefault="009A5841" w:rsidP="0043246E">
            <w:pPr>
              <w:spacing w:before="200"/>
              <w:jc w:val="right"/>
              <w:rPr>
                <w:rFonts w:asciiTheme="minorHAnsi" w:hAnsiTheme="minorHAnsi" w:cstheme="minorHAnsi"/>
                <w:b/>
                <w:sz w:val="28"/>
                <w:szCs w:val="28"/>
              </w:rPr>
            </w:pPr>
            <w:r w:rsidRPr="008A0E15">
              <w:rPr>
                <w:rFonts w:asciiTheme="minorHAnsi" w:hAnsiTheme="minorHAnsi" w:cstheme="minorHAnsi"/>
                <w:b/>
                <w:sz w:val="28"/>
                <w:szCs w:val="28"/>
              </w:rPr>
              <w:t xml:space="preserve">Campion School Person Specification </w:t>
            </w:r>
          </w:p>
        </w:tc>
      </w:tr>
    </w:tbl>
    <w:p w14:paraId="689A5610" w14:textId="77777777" w:rsidR="009A5841" w:rsidRDefault="009A5841" w:rsidP="009A5841"/>
    <w:p w14:paraId="03E48A18" w14:textId="77777777" w:rsidR="009A5841" w:rsidRDefault="009A5841" w:rsidP="009A5841"/>
    <w:tbl>
      <w:tblPr>
        <w:tblStyle w:val="TableGrid"/>
        <w:tblW w:w="10632" w:type="dxa"/>
        <w:tblInd w:w="-147" w:type="dxa"/>
        <w:tblLook w:val="04A0" w:firstRow="1" w:lastRow="0" w:firstColumn="1" w:lastColumn="0" w:noHBand="0" w:noVBand="1"/>
      </w:tblPr>
      <w:tblGrid>
        <w:gridCol w:w="1843"/>
        <w:gridCol w:w="2977"/>
        <w:gridCol w:w="1985"/>
        <w:gridCol w:w="3827"/>
      </w:tblGrid>
      <w:tr w:rsidR="009A5841" w:rsidRPr="00FC1BB1" w14:paraId="73EF2998" w14:textId="77777777" w:rsidTr="0043246E">
        <w:tc>
          <w:tcPr>
            <w:tcW w:w="1843" w:type="dxa"/>
          </w:tcPr>
          <w:p w14:paraId="71926BDE"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Post Title</w:t>
            </w:r>
          </w:p>
        </w:tc>
        <w:tc>
          <w:tcPr>
            <w:tcW w:w="8789" w:type="dxa"/>
            <w:gridSpan w:val="3"/>
          </w:tcPr>
          <w:p w14:paraId="194129D9" w14:textId="4E6C1B49" w:rsidR="009A5841" w:rsidRPr="008A0E15" w:rsidRDefault="009A5841" w:rsidP="0043246E">
            <w:pPr>
              <w:rPr>
                <w:rFonts w:asciiTheme="minorHAnsi" w:hAnsiTheme="minorHAnsi" w:cstheme="minorHAnsi"/>
                <w:b/>
              </w:rPr>
            </w:pPr>
            <w:r w:rsidRPr="008A0E15">
              <w:rPr>
                <w:rFonts w:asciiTheme="minorHAnsi" w:hAnsiTheme="minorHAnsi" w:cstheme="minorHAnsi"/>
                <w:b/>
              </w:rPr>
              <w:t>Teacher of Spanish</w:t>
            </w:r>
          </w:p>
        </w:tc>
      </w:tr>
      <w:tr w:rsidR="009A5841" w:rsidRPr="00FC1BB1" w14:paraId="2E1357F2" w14:textId="77777777" w:rsidTr="0043246E">
        <w:tc>
          <w:tcPr>
            <w:tcW w:w="1843" w:type="dxa"/>
          </w:tcPr>
          <w:p w14:paraId="391B9C2A"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Salary Band</w:t>
            </w:r>
          </w:p>
        </w:tc>
        <w:tc>
          <w:tcPr>
            <w:tcW w:w="2977" w:type="dxa"/>
          </w:tcPr>
          <w:p w14:paraId="7342B91E" w14:textId="77777777" w:rsidR="009A5841" w:rsidRPr="008A0E15" w:rsidRDefault="009A5841" w:rsidP="0043246E">
            <w:pPr>
              <w:rPr>
                <w:rFonts w:asciiTheme="minorHAnsi" w:hAnsiTheme="minorHAnsi" w:cstheme="minorHAnsi"/>
                <w:b/>
              </w:rPr>
            </w:pPr>
            <w:r w:rsidRPr="008A0E15">
              <w:rPr>
                <w:rFonts w:asciiTheme="minorHAnsi" w:hAnsiTheme="minorHAnsi" w:cstheme="minorHAnsi"/>
              </w:rPr>
              <w:t>Teacher Main Scale</w:t>
            </w:r>
          </w:p>
        </w:tc>
        <w:tc>
          <w:tcPr>
            <w:tcW w:w="1985" w:type="dxa"/>
          </w:tcPr>
          <w:p w14:paraId="61C4A723"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Terms and Basis</w:t>
            </w:r>
          </w:p>
        </w:tc>
        <w:tc>
          <w:tcPr>
            <w:tcW w:w="3827" w:type="dxa"/>
          </w:tcPr>
          <w:p w14:paraId="504CD1A4" w14:textId="6E2DD4CA" w:rsidR="009A5841" w:rsidRPr="008A0E15" w:rsidRDefault="009A5841" w:rsidP="0043246E">
            <w:pPr>
              <w:rPr>
                <w:rFonts w:asciiTheme="minorHAnsi" w:hAnsiTheme="minorHAnsi" w:cstheme="minorHAnsi"/>
                <w:b/>
              </w:rPr>
            </w:pPr>
            <w:r w:rsidRPr="008A0E15">
              <w:rPr>
                <w:rFonts w:asciiTheme="minorHAnsi" w:hAnsiTheme="minorHAnsi" w:cstheme="minorHAnsi"/>
              </w:rPr>
              <w:t xml:space="preserve">Part-Time </w:t>
            </w:r>
            <w:r w:rsidR="00E95442">
              <w:rPr>
                <w:rFonts w:asciiTheme="minorHAnsi" w:hAnsiTheme="minorHAnsi" w:cstheme="minorHAnsi"/>
              </w:rPr>
              <w:t>0.5</w:t>
            </w:r>
            <w:r w:rsidRPr="008A0E15">
              <w:rPr>
                <w:rFonts w:asciiTheme="minorHAnsi" w:hAnsiTheme="minorHAnsi" w:cstheme="minorHAnsi"/>
              </w:rPr>
              <w:t xml:space="preserve"> </w:t>
            </w:r>
            <w:proofErr w:type="spellStart"/>
            <w:r w:rsidRPr="008A0E15">
              <w:rPr>
                <w:rFonts w:asciiTheme="minorHAnsi" w:hAnsiTheme="minorHAnsi" w:cstheme="minorHAnsi"/>
              </w:rPr>
              <w:t>fte</w:t>
            </w:r>
            <w:proofErr w:type="spellEnd"/>
            <w:r w:rsidRPr="008A0E15">
              <w:rPr>
                <w:rFonts w:asciiTheme="minorHAnsi" w:hAnsiTheme="minorHAnsi" w:cstheme="minorHAnsi"/>
              </w:rPr>
              <w:t xml:space="preserve"> / Permanent</w:t>
            </w:r>
          </w:p>
        </w:tc>
      </w:tr>
      <w:tr w:rsidR="009A5841" w:rsidRPr="00FC1BB1" w14:paraId="788C40FF" w14:textId="77777777" w:rsidTr="0043246E">
        <w:tc>
          <w:tcPr>
            <w:tcW w:w="1843" w:type="dxa"/>
            <w:shd w:val="clear" w:color="auto" w:fill="D9D9D9" w:themeFill="background1" w:themeFillShade="D9"/>
          </w:tcPr>
          <w:p w14:paraId="3721B0D0"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Criteria</w:t>
            </w:r>
          </w:p>
        </w:tc>
        <w:tc>
          <w:tcPr>
            <w:tcW w:w="8789" w:type="dxa"/>
            <w:gridSpan w:val="3"/>
            <w:shd w:val="clear" w:color="auto" w:fill="D9D9D9" w:themeFill="background1" w:themeFillShade="D9"/>
          </w:tcPr>
          <w:p w14:paraId="2288E37F"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Requirements</w:t>
            </w:r>
          </w:p>
        </w:tc>
      </w:tr>
      <w:tr w:rsidR="009A5841" w:rsidRPr="00FC1BB1" w14:paraId="22752681" w14:textId="77777777" w:rsidTr="0043246E">
        <w:tc>
          <w:tcPr>
            <w:tcW w:w="1843" w:type="dxa"/>
          </w:tcPr>
          <w:p w14:paraId="37A669E1"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 xml:space="preserve">Skills and Knowledge </w:t>
            </w:r>
          </w:p>
        </w:tc>
        <w:tc>
          <w:tcPr>
            <w:tcW w:w="8789" w:type="dxa"/>
            <w:gridSpan w:val="3"/>
          </w:tcPr>
          <w:p w14:paraId="06389E4E"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Strong understanding of possible barriers to academic achievement and good behaviour by pupils with complex difficulties and of the strategies required for overcoming the barriers</w:t>
            </w:r>
          </w:p>
          <w:p w14:paraId="451DC757"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Ability to create very good working relationships with teachers, on-teachers and pupils</w:t>
            </w:r>
          </w:p>
        </w:tc>
      </w:tr>
      <w:tr w:rsidR="009A5841" w:rsidRPr="00FC1BB1" w14:paraId="75A23E0D" w14:textId="77777777" w:rsidTr="0043246E">
        <w:tc>
          <w:tcPr>
            <w:tcW w:w="1843" w:type="dxa"/>
          </w:tcPr>
          <w:p w14:paraId="0352EACC"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Qualifications, Attainment and Aptitude</w:t>
            </w:r>
          </w:p>
        </w:tc>
        <w:tc>
          <w:tcPr>
            <w:tcW w:w="8789" w:type="dxa"/>
            <w:gridSpan w:val="3"/>
          </w:tcPr>
          <w:p w14:paraId="1F0655F9" w14:textId="7564E060"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 good first degree in Modern Foreign Languages, or a post-graduate teacher training qualification majoring in Spanish</w:t>
            </w:r>
          </w:p>
          <w:p w14:paraId="511CFE56"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Qualified Teacher Status (or working towards QTS) </w:t>
            </w:r>
          </w:p>
          <w:p w14:paraId="605601A8"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A commitment to the mission and ethos of Campion School </w:t>
            </w:r>
          </w:p>
          <w:p w14:paraId="5E8A70C2" w14:textId="4FB35B40"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Ability to prepare students with great effectiveness for examinations in Spanish at GCSE and A Level</w:t>
            </w:r>
          </w:p>
          <w:p w14:paraId="00149D72"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Evidence of a commitment to raise the achievement of pupils from all levels of prior attainment</w:t>
            </w:r>
          </w:p>
          <w:p w14:paraId="31E8BF29" w14:textId="1B838F19"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An enthusiastic teacher who will be able to deliver high quality Spanish lessons to pupils of all levels of attainment with great consistency</w:t>
            </w:r>
          </w:p>
          <w:p w14:paraId="48FA49D5"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An innovative teacher with commitment to developing their own practice in order to challenge, motivate and engage learners</w:t>
            </w:r>
          </w:p>
          <w:p w14:paraId="44EF51DC"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Evidence of an ability to assess students’ work carefully and accurately and to provide learners with constructive and pertinent feedback  </w:t>
            </w:r>
          </w:p>
          <w:p w14:paraId="2C244AD3" w14:textId="73D6D6DE"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Ability to make a good contribution both to the school’s MFL and whole-staff teams</w:t>
            </w:r>
          </w:p>
          <w:p w14:paraId="07575BB2"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Ability to be an effective form tutor of a vertical (mixed age) form</w:t>
            </w:r>
          </w:p>
          <w:p w14:paraId="3D656360" w14:textId="77777777" w:rsidR="009A5841" w:rsidRPr="008A0E15" w:rsidRDefault="009A5841" w:rsidP="009A5841">
            <w:pPr>
              <w:pStyle w:val="ListParagraph"/>
              <w:numPr>
                <w:ilvl w:val="0"/>
                <w:numId w:val="7"/>
              </w:numPr>
              <w:ind w:left="360"/>
              <w:rPr>
                <w:rFonts w:asciiTheme="minorHAnsi" w:hAnsiTheme="minorHAnsi" w:cstheme="minorHAnsi"/>
                <w:sz w:val="22"/>
                <w:szCs w:val="22"/>
              </w:rPr>
            </w:pPr>
            <w:r w:rsidRPr="008A0E15">
              <w:rPr>
                <w:rFonts w:asciiTheme="minorHAnsi" w:hAnsiTheme="minorHAnsi" w:cstheme="minorHAnsi"/>
              </w:rPr>
              <w:t>A good understanding of basic safeguarding and child protection practice</w:t>
            </w:r>
          </w:p>
        </w:tc>
      </w:tr>
      <w:tr w:rsidR="009A5841" w:rsidRPr="00FC1BB1" w14:paraId="24AF1101" w14:textId="77777777" w:rsidTr="0043246E">
        <w:tc>
          <w:tcPr>
            <w:tcW w:w="1843" w:type="dxa"/>
          </w:tcPr>
          <w:p w14:paraId="6C33734E"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General Attributes and Personal Qualities</w:t>
            </w:r>
          </w:p>
        </w:tc>
        <w:tc>
          <w:tcPr>
            <w:tcW w:w="8789" w:type="dxa"/>
            <w:gridSpan w:val="3"/>
          </w:tcPr>
          <w:p w14:paraId="0CDB5779"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A general awareness of the strategic direction of Campion School and an understanding of its ethos and values </w:t>
            </w:r>
          </w:p>
          <w:p w14:paraId="55B7723B"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An awareness of, and responsiveness to, the needs of students in the 16-19 age range and the ability to form good relationships with them </w:t>
            </w:r>
          </w:p>
          <w:p w14:paraId="79A620E4"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Effective communication, interpersonal, time management organisational skills </w:t>
            </w:r>
          </w:p>
          <w:p w14:paraId="7548B466"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Commitment, enthusiasm and flexibility in their approach and the ability to work well as part of a team according to the needs of the school</w:t>
            </w:r>
          </w:p>
          <w:p w14:paraId="013DAAB7"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The ability to stay positive and meet deadlines even when working under pressure. </w:t>
            </w:r>
          </w:p>
          <w:p w14:paraId="35CAD31F"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A commitment to personal development and training</w:t>
            </w:r>
          </w:p>
          <w:p w14:paraId="41121F49"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 xml:space="preserve">A commitment to equality of rights and opportunities </w:t>
            </w:r>
          </w:p>
          <w:p w14:paraId="6F46FC59"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Willingness to use own initiative</w:t>
            </w:r>
          </w:p>
          <w:p w14:paraId="114BD174"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Creative thinking in response to overcoming problems</w:t>
            </w:r>
          </w:p>
        </w:tc>
      </w:tr>
      <w:tr w:rsidR="009A5841" w:rsidRPr="00FC1BB1" w14:paraId="79AA0134" w14:textId="77777777" w:rsidTr="0043246E">
        <w:tc>
          <w:tcPr>
            <w:tcW w:w="10632" w:type="dxa"/>
            <w:gridSpan w:val="4"/>
          </w:tcPr>
          <w:p w14:paraId="6B2C203D" w14:textId="77777777" w:rsidR="009A5841" w:rsidRPr="008A0E15" w:rsidRDefault="009A5841" w:rsidP="0043246E">
            <w:pPr>
              <w:rPr>
                <w:rFonts w:asciiTheme="minorHAnsi" w:hAnsiTheme="minorHAnsi" w:cstheme="minorHAnsi"/>
                <w:b/>
              </w:rPr>
            </w:pPr>
            <w:r w:rsidRPr="008A0E15">
              <w:rPr>
                <w:rFonts w:asciiTheme="minorHAnsi" w:hAnsiTheme="minorHAnsi" w:cstheme="minorHAnsi"/>
                <w:b/>
              </w:rPr>
              <w:t>Safeguarding and Personal Conduct</w:t>
            </w:r>
          </w:p>
          <w:p w14:paraId="16DDABF0"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Campion School is committed to safeguarding and promoting the welfare of children, young people and vulnerable adults and expects all staff and volunteers to share this commitment</w:t>
            </w:r>
          </w:p>
          <w:p w14:paraId="5119DFB1"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This post is subject to an enhanced DBS disclosure</w:t>
            </w:r>
          </w:p>
          <w:p w14:paraId="68A76A68" w14:textId="77777777" w:rsidR="009A5841" w:rsidRPr="008A0E15" w:rsidRDefault="009A5841" w:rsidP="009A5841">
            <w:pPr>
              <w:pStyle w:val="ListParagraph"/>
              <w:numPr>
                <w:ilvl w:val="0"/>
                <w:numId w:val="7"/>
              </w:numPr>
              <w:ind w:left="360"/>
              <w:rPr>
                <w:rFonts w:asciiTheme="minorHAnsi" w:hAnsiTheme="minorHAnsi" w:cstheme="minorHAnsi"/>
              </w:rPr>
            </w:pPr>
            <w:r w:rsidRPr="008A0E15">
              <w:rPr>
                <w:rFonts w:asciiTheme="minorHAnsi" w:hAnsiTheme="minorHAnsi" w:cstheme="minorHAnsi"/>
              </w:rPr>
              <w:t>Staff are expected to follow the school’s Staff Code of Conduct at all times</w:t>
            </w:r>
          </w:p>
        </w:tc>
      </w:tr>
    </w:tbl>
    <w:p w14:paraId="09FD178A" w14:textId="77777777" w:rsidR="009A5841" w:rsidRDefault="009A5841" w:rsidP="009A5841"/>
    <w:sectPr w:rsidR="009A5841" w:rsidSect="00AA6CEC">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B8C"/>
    <w:multiLevelType w:val="hybridMultilevel"/>
    <w:tmpl w:val="1CB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01E76"/>
    <w:multiLevelType w:val="hybridMultilevel"/>
    <w:tmpl w:val="4CBE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A66058"/>
    <w:multiLevelType w:val="hybridMultilevel"/>
    <w:tmpl w:val="38FC8442"/>
    <w:lvl w:ilvl="0" w:tplc="383CE568">
      <w:start w:val="1"/>
      <w:numFmt w:val="decimal"/>
      <w:lvlText w:val="%1."/>
      <w:lvlJc w:val="left"/>
      <w:pPr>
        <w:tabs>
          <w:tab w:val="num" w:pos="720"/>
        </w:tabs>
        <w:ind w:left="720" w:hanging="360"/>
      </w:pPr>
      <w:rPr>
        <w:rFonts w:ascii="Book Antiqua" w:eastAsia="SimSun" w:hAnsi="Book Antiqua"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9B437C"/>
    <w:multiLevelType w:val="hybridMultilevel"/>
    <w:tmpl w:val="3DB4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A97BB5"/>
    <w:multiLevelType w:val="hybridMultilevel"/>
    <w:tmpl w:val="3C4ED08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F4236E"/>
    <w:multiLevelType w:val="hybridMultilevel"/>
    <w:tmpl w:val="C374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F5587"/>
    <w:multiLevelType w:val="hybridMultilevel"/>
    <w:tmpl w:val="EE08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6B"/>
    <w:rsid w:val="0011260C"/>
    <w:rsid w:val="00152281"/>
    <w:rsid w:val="002C6600"/>
    <w:rsid w:val="004678CD"/>
    <w:rsid w:val="004A40D8"/>
    <w:rsid w:val="005F7D42"/>
    <w:rsid w:val="006945B9"/>
    <w:rsid w:val="006A5C6B"/>
    <w:rsid w:val="00747443"/>
    <w:rsid w:val="00804514"/>
    <w:rsid w:val="00832F93"/>
    <w:rsid w:val="00840EEA"/>
    <w:rsid w:val="00853A43"/>
    <w:rsid w:val="008A0E15"/>
    <w:rsid w:val="008E0405"/>
    <w:rsid w:val="009612D3"/>
    <w:rsid w:val="009A5841"/>
    <w:rsid w:val="00A0153E"/>
    <w:rsid w:val="00A54B02"/>
    <w:rsid w:val="00A64722"/>
    <w:rsid w:val="00AA6CEC"/>
    <w:rsid w:val="00AF2B27"/>
    <w:rsid w:val="00AF3A56"/>
    <w:rsid w:val="00BC50EF"/>
    <w:rsid w:val="00BF60B4"/>
    <w:rsid w:val="00BF7130"/>
    <w:rsid w:val="00C736C3"/>
    <w:rsid w:val="00CA208C"/>
    <w:rsid w:val="00CC1D98"/>
    <w:rsid w:val="00CF2ACF"/>
    <w:rsid w:val="00DC25CC"/>
    <w:rsid w:val="00E255AD"/>
    <w:rsid w:val="00E307A4"/>
    <w:rsid w:val="00E95442"/>
    <w:rsid w:val="00EC646E"/>
    <w:rsid w:val="00F71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EAE6"/>
  <w15:docId w15:val="{399614A6-B270-4672-A0C1-5AF31468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6B"/>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C6B"/>
    <w:pPr>
      <w:ind w:left="720"/>
      <w:contextualSpacing/>
    </w:pPr>
    <w:rPr>
      <w:rFonts w:eastAsia="Times New Roman"/>
      <w:lang w:eastAsia="en-GB"/>
    </w:rPr>
  </w:style>
  <w:style w:type="paragraph" w:styleId="BalloonText">
    <w:name w:val="Balloon Text"/>
    <w:basedOn w:val="Normal"/>
    <w:link w:val="BalloonTextChar"/>
    <w:uiPriority w:val="99"/>
    <w:semiHidden/>
    <w:unhideWhenUsed/>
    <w:rsid w:val="006A5C6B"/>
    <w:rPr>
      <w:rFonts w:ascii="Tahoma" w:hAnsi="Tahoma" w:cs="Tahoma"/>
      <w:sz w:val="16"/>
      <w:szCs w:val="16"/>
    </w:rPr>
  </w:style>
  <w:style w:type="character" w:customStyle="1" w:styleId="BalloonTextChar">
    <w:name w:val="Balloon Text Char"/>
    <w:basedOn w:val="DefaultParagraphFont"/>
    <w:link w:val="BalloonText"/>
    <w:uiPriority w:val="99"/>
    <w:semiHidden/>
    <w:rsid w:val="006A5C6B"/>
    <w:rPr>
      <w:rFonts w:ascii="Tahoma" w:eastAsia="SimSun" w:hAnsi="Tahoma" w:cs="Tahoma"/>
      <w:sz w:val="16"/>
      <w:szCs w:val="16"/>
      <w:lang w:eastAsia="zh-CN"/>
    </w:rPr>
  </w:style>
  <w:style w:type="paragraph" w:styleId="Title">
    <w:name w:val="Title"/>
    <w:basedOn w:val="Normal"/>
    <w:next w:val="Normal"/>
    <w:link w:val="TitleChar"/>
    <w:qFormat/>
    <w:rsid w:val="00AF2B27"/>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AF2B2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A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58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Campion School</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CLIFTON</dc:creator>
  <cp:lastModifiedBy>Amanda SCOTT</cp:lastModifiedBy>
  <cp:revision>2</cp:revision>
  <cp:lastPrinted>2023-05-15T13:00:00Z</cp:lastPrinted>
  <dcterms:created xsi:type="dcterms:W3CDTF">2023-05-15T15:30:00Z</dcterms:created>
  <dcterms:modified xsi:type="dcterms:W3CDTF">2023-05-15T15:30:00Z</dcterms:modified>
</cp:coreProperties>
</file>