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TEACHER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Lead Practitioner</w:t>
      </w:r>
    </w:p>
    <w:p>
      <w:r>
        <w:t>Fast Track Teacher</w:t>
      </w:r>
    </w:p>
    <w:p>
      <w:r>
        <w:t>Teacher</w:t>
      </w:r>
    </w:p>
    <w:p>
      <w:r>
        <w:t>Newly Qualified Teacher</w:t>
      </w:r>
    </w:p>
    <w:p>
      <w:r>
        <w:t>Unqualified Teacher</w:t>
      </w:r>
    </w:p>
    <w:p>
      <w:r>
        <w:t>Instructor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7"/>
    <w:p/>
    <w:p>
      <w:pPr>
        <w:jc w:val="both"/>
      </w:pPr>
      <w:r>
        <w:t>Description of key duties / responsibilities (including subjects and key states taught (if applicable)):</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br w:type="page"/>
      </w:r>
    </w:p>
    <w:p>
      <w:pPr>
        <w:jc w:val="both"/>
      </w:pPr>
    </w:p>
    <w:p>
      <w:pPr>
        <w:jc w:val="both"/>
      </w:pPr>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r>
        <w:t xml:space="preserve">Salary scale </w:t>
      </w:r>
      <w:r>
        <w:tab/>
      </w:r>
      <w:r>
        <w:tab/>
      </w:r>
      <w:r>
        <w:tab/>
      </w:r>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p>
    <w:p>
      <w:r>
        <w:br w:type="page"/>
      </w:r>
    </w:p>
    <w:p>
      <w:pPr>
        <w:jc w:val="both"/>
        <w:rPr>
          <w:b/>
          <w:sz w:val="28"/>
          <w:szCs w:val="28"/>
        </w:rPr>
      </w:pPr>
      <w:r>
        <w:rPr>
          <w:b/>
          <w:sz w:val="28"/>
          <w:szCs w:val="28"/>
        </w:rPr>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
        <w:br w:type="page"/>
      </w:r>
    </w:p>
    <w:p>
      <w:pPr>
        <w:jc w:val="both"/>
        <w:rPr>
          <w:b/>
          <w:sz w:val="28"/>
          <w:szCs w:val="28"/>
        </w:rPr>
      </w:pPr>
      <w:r>
        <w:rPr>
          <w:b/>
          <w:sz w:val="28"/>
          <w:szCs w:val="28"/>
        </w:rPr>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tc>
          <w:tcPr>
            <w:tcW w:w="2738" w:type="dxa"/>
          </w:tcPr>
          <w:p>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tc>
          <w:tcPr>
            <w:tcW w:w="2738" w:type="dxa"/>
          </w:tcPr>
          <w:p>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tc>
          <w:tcPr>
            <w:tcW w:w="2738" w:type="dxa"/>
          </w:tcPr>
          <w:p>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tc>
          <w:tcPr>
            <w:tcW w:w="1803" w:type="dxa"/>
          </w:tcPr>
          <w:p>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
      <w:r>
        <w:rPr>
          <w:b/>
          <w:sz w:val="28"/>
          <w:szCs w:val="28"/>
        </w:rPr>
        <w:t>Professional</w:t>
      </w:r>
      <w:r>
        <w:rPr>
          <w:b/>
        </w:rPr>
        <w:t xml:space="preserve"> </w:t>
      </w:r>
      <w:r>
        <w:rPr>
          <w:b/>
          <w:sz w:val="28"/>
          <w:szCs w:val="28"/>
        </w:rPr>
        <w:t>Memberships:</w:t>
      </w:r>
    </w:p>
    <w:p>
      <w:pPr>
        <w:jc w:val="both"/>
      </w:pPr>
      <w:r>
        <w:t>Please list any professional bodies of which you are a member:</w:t>
      </w:r>
    </w:p>
    <w:p>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rPr>
          <w:b/>
          <w:sz w:val="28"/>
          <w:szCs w:val="28"/>
        </w:rPr>
      </w:pPr>
      <w:r>
        <w:rPr>
          <w:b/>
          <w:sz w:val="28"/>
          <w:szCs w:val="28"/>
        </w:rPr>
        <w:br w:type="page"/>
      </w:r>
    </w:p>
    <w:p>
      <w:pPr>
        <w:jc w:val="both"/>
        <w:rPr>
          <w:b/>
          <w:sz w:val="28"/>
          <w:szCs w:val="28"/>
        </w:rPr>
      </w:pPr>
      <w:r>
        <w:rPr>
          <w:b/>
          <w:sz w:val="28"/>
          <w:szCs w:val="28"/>
        </w:rPr>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pPr>
        <w:jc w:val="both"/>
      </w:pPr>
    </w:p>
    <w:p>
      <w:r>
        <w:br w:type="page"/>
      </w:r>
    </w:p>
    <w:p>
      <w:pPr>
        <w:jc w:val="both"/>
        <w:rPr>
          <w:b/>
          <w:sz w:val="28"/>
          <w:szCs w:val="28"/>
        </w:rPr>
      </w:pPr>
      <w:r>
        <w:rPr>
          <w:b/>
          <w:sz w:val="28"/>
          <w:szCs w:val="28"/>
        </w:rPr>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pPr>
        <w:jc w:val="both"/>
      </w:pPr>
    </w:p>
    <w:p>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pPr>
        <w:jc w:val="both"/>
      </w:pPr>
    </w:p>
    <w:p>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pPr>
        <w:jc w:val="both"/>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pPr>
      <w:r>
        <w:t>Relationship(s) to you:</w:t>
      </w:r>
    </w:p>
    <w:p>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t>Rehabilitation of Offenders Act 1974</w:t>
      </w:r>
    </w:p>
    <w:p>
      <w:pPr>
        <w:jc w:val="both"/>
      </w:pPr>
      <w: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 xml:space="preserve">We are </w:t>
      </w:r>
      <w:r>
        <w:fldChar w:fldCharType="begin">
          <w:ffData>
            <w:name w:val="Text120"/>
            <w:enabled/>
            <w:calcOnExit w:val="0"/>
            <w:textInput/>
          </w:ffData>
        </w:fldChar>
      </w:r>
      <w:bookmarkStart w:id="107" w:name="Text120"/>
      <w:r>
        <w:instrText xml:space="preserve"> FORMTEXT </w:instrText>
      </w:r>
      <w:r>
        <w:fldChar w:fldCharType="separate"/>
      </w:r>
      <w:r>
        <w:t>St Thomas More Catholic Academy &amp; Sixth Form College, Greenmoor Road, Nuneaton, Warwickshire, CV10 7EX, part of The Holy Spirit Multi Academy Company. Th e Holy Spirit Multi Academy Company is the data controller for St Thomas More Catholic Academy &amp; Sixth Form College</w:t>
      </w:r>
      <w:bookmarkStart w:id="108" w:name="_GoBack"/>
      <w:bookmarkEnd w:id="108"/>
      <w:r>
        <w:fldChar w:fldCharType="end"/>
      </w:r>
      <w:bookmarkEnd w:id="107"/>
      <w:r>
        <w:t>.</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bookmarkStart w:id="109" w:name="Text121"/>
      <w:r>
        <w:instrText xml:space="preserve"> FORMTEXT </w:instrText>
      </w:r>
      <w:r>
        <w:fldChar w:fldCharType="separate"/>
      </w:r>
      <w:r>
        <w:rPr>
          <w:noProof/>
        </w:rPr>
        <w:t>Birmingham Diocesan Education Service</w:t>
      </w:r>
      <w:r>
        <w:fldChar w:fldCharType="end"/>
      </w:r>
      <w:bookmarkEnd w:id="109"/>
      <w:r>
        <w:t xml:space="preserve"> with whom we may share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ffData>
        </w:fldChar>
      </w:r>
      <w:bookmarkStart w:id="110" w:name="Text122"/>
      <w:r>
        <w:instrText xml:space="preserve"> FORMTEXT </w:instrText>
      </w:r>
      <w:r>
        <w:fldChar w:fldCharType="separate"/>
      </w:r>
      <w:r>
        <w:t>Warwickshire County Council</w:t>
      </w:r>
      <w:r>
        <w:fldChar w:fldCharType="end"/>
      </w:r>
      <w:bookmarkEnd w:id="110"/>
      <w:r>
        <w:t xml:space="preserve"> and you can contact them with any questions relating to our handling of your data.  You can contact them by </w:t>
      </w:r>
      <w:r>
        <w:fldChar w:fldCharType="begin">
          <w:ffData>
            <w:name w:val="Text123"/>
            <w:enabled/>
            <w:calcOnExit w:val="0"/>
            <w:textInput/>
          </w:ffData>
        </w:fldChar>
      </w:r>
      <w:bookmarkStart w:id="111" w:name="Text123"/>
      <w:r>
        <w:instrText xml:space="preserve"> FORMTEXT </w:instrText>
      </w:r>
      <w:r>
        <w:fldChar w:fldCharType="separate"/>
      </w:r>
      <w:r>
        <w:t>emailing schooldpo@warwickshire.gov.uk</w:t>
      </w:r>
      <w:r>
        <w:fldChar w:fldCharType="end"/>
      </w:r>
      <w:bookmarkEnd w:id="111"/>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112" w:name="Text124"/>
      <w:r>
        <w:instrText xml:space="preserve"> FORMTEXT </w:instrText>
      </w:r>
      <w:r>
        <w:fldChar w:fldCharType="separate"/>
      </w:r>
      <w:r>
        <w:t>visiting The Holy Spirit Multi Academy Company website at www.holyspiritmac.co.uk</w:t>
      </w:r>
      <w:r>
        <w:fldChar w:fldCharType="end"/>
      </w:r>
      <w:bookmarkEnd w:id="112"/>
      <w:r>
        <w:t xml:space="preserve">.  If you are unhappy with how your complaint has been handled you can contact the Information Commissioner’s Office via their website at </w:t>
      </w:r>
      <w:hyperlink r:id="rId13"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Immigration, Asylum and Nationality Act 2006</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r>
        <w:rPr>
          <w:b/>
          <w:sz w:val="28"/>
          <w:szCs w:val="28"/>
        </w:rPr>
        <w:t>Immigration Act 2016</w:t>
      </w:r>
    </w:p>
    <w:p>
      <w:pPr>
        <w:jc w:val="both"/>
      </w:pPr>
      <w:r>
        <w:t xml:space="preserve">The ability to communicate with members of the public in accurate spoken </w:t>
      </w:r>
      <w:r>
        <w:fldChar w:fldCharType="begin">
          <w:ffData>
            <w:name w:val="Text125"/>
            <w:enabled/>
            <w:calcOnExit w:val="0"/>
            <w:textInput/>
          </w:ffData>
        </w:fldChar>
      </w:r>
      <w:bookmarkStart w:id="113" w:name="Text125"/>
      <w:r>
        <w:instrText xml:space="preserve"> FORMTEXT </w:instrText>
      </w:r>
      <w:r>
        <w:fldChar w:fldCharType="separate"/>
      </w:r>
      <w:r>
        <w:rPr>
          <w:noProof/>
        </w:rPr>
        <w:t>English</w:t>
      </w:r>
      <w:r>
        <w:fldChar w:fldCharType="end"/>
      </w:r>
      <w:bookmarkEnd w:id="113"/>
      <w:r>
        <w:t xml:space="preserve"> is an essential requirement for the post.  The requirement is applicable to public sector workers with public-facing roles as per the statutory code of practice relating to Part 7 of the Immigration Act 2016.</w:t>
      </w:r>
    </w:p>
    <w:p>
      <w:r>
        <w:br w:type="page"/>
      </w:r>
    </w:p>
    <w:p>
      <w:pPr>
        <w:jc w:val="both"/>
        <w:rPr>
          <w:b/>
          <w:sz w:val="28"/>
          <w:szCs w:val="28"/>
        </w:rPr>
      </w:pPr>
      <w:r>
        <w:rPr>
          <w:b/>
          <w:sz w:val="28"/>
          <w:szCs w:val="28"/>
        </w:rPr>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1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pPr>
        <w:jc w:val="both"/>
      </w:pPr>
    </w:p>
    <w:p>
      <w:pPr>
        <w:jc w:val="both"/>
      </w:pPr>
      <w:r>
        <w:t xml:space="preserve">Date: </w:t>
      </w:r>
      <w:r>
        <w:fldChar w:fldCharType="begin">
          <w:ffData>
            <w:name w:val="Text46"/>
            <w:enabled/>
            <w:calcOnExit w:val="0"/>
            <w:textInput/>
          </w:ffData>
        </w:fldChar>
      </w:r>
      <w:bookmarkStart w:id="11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Application Form – Teacher – Version 14 – September 2013 – updated Jan 2020</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14</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87cdfd9-90da-439b-989a-78041144b57a">
      <UserInfo>
        <DisplayName>IT Support</DisplayName>
        <AccountId>108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2" ma:contentTypeDescription="Create a new document." ma:contentTypeScope="" ma:versionID="fcf106e9de7f0c201c3c376b66cd5122">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61a2477c7207b8331c7059d02220651f"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documentManagement/types"/>
    <ds:schemaRef ds:uri="50abe885-fc30-41d8-94ac-692d3f7c4f4f"/>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http://purl.org/dc/dcmitype/"/>
    <ds:schemaRef ds:uri="087cdfd9-90da-439b-989a-78041144b57a"/>
    <ds:schemaRef ds:uri="http://schemas.microsoft.com/office/infopath/2007/PartnerControls"/>
  </ds:schemaRefs>
</ds:datastoreItem>
</file>

<file path=customXml/itemProps3.xml><?xml version="1.0" encoding="utf-8"?>
<ds:datastoreItem xmlns:ds="http://schemas.openxmlformats.org/officeDocument/2006/customXml" ds:itemID="{683801C3-715A-41B5-ABB1-59AC1CE7C13C}"/>
</file>

<file path=customXml/itemProps4.xml><?xml version="1.0" encoding="utf-8"?>
<ds:datastoreItem xmlns:ds="http://schemas.openxmlformats.org/officeDocument/2006/customXml" ds:itemID="{510540B2-86C9-4455-877E-9999DDE2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White</cp:lastModifiedBy>
  <cp:revision>2</cp:revision>
  <cp:lastPrinted>2019-03-28T16:35:00Z</cp:lastPrinted>
  <dcterms:created xsi:type="dcterms:W3CDTF">2020-09-22T14:08:00Z</dcterms:created>
  <dcterms:modified xsi:type="dcterms:W3CDTF">2020-09-22T14:08:00Z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0x010100D5B6709E2FE487438D99EDF2D5BF8F11</vt:lpwstr>
  </property>
</Properties>
</file>