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CF67" w14:textId="2D1AACCE" w:rsidR="000A41F2" w:rsidRPr="00F94538"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r>
        <w:rPr>
          <w:rFonts w:ascii="Arial" w:eastAsia="Times New Roman" w:hAnsi="Arial" w:cs="Times New Roman"/>
          <w:b/>
          <w:sz w:val="36"/>
          <w:szCs w:val="36"/>
        </w:rPr>
        <w:t>Boughton Leigh Infant</w:t>
      </w:r>
      <w:r w:rsidR="000A41F2" w:rsidRPr="00F94538">
        <w:rPr>
          <w:rFonts w:ascii="Arial" w:eastAsia="Times New Roman" w:hAnsi="Arial" w:cs="Times New Roman"/>
          <w:b/>
          <w:sz w:val="36"/>
          <w:szCs w:val="36"/>
        </w:rPr>
        <w:t xml:space="preserve"> School</w:t>
      </w:r>
    </w:p>
    <w:p w14:paraId="20187883" w14:textId="1FA58684" w:rsidR="000A41F2"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anchor distT="0" distB="0" distL="114300" distR="114300" simplePos="0" relativeHeight="251658240" behindDoc="0" locked="0" layoutInCell="1" allowOverlap="1" wp14:anchorId="73BD9509" wp14:editId="7CF3D536">
            <wp:simplePos x="0" y="0"/>
            <wp:positionH relativeFrom="margin">
              <wp:align>center</wp:align>
            </wp:positionH>
            <wp:positionV relativeFrom="margin">
              <wp:posOffset>269240</wp:posOffset>
            </wp:positionV>
            <wp:extent cx="1019175" cy="1009650"/>
            <wp:effectExtent l="0" t="0" r="9525" b="0"/>
            <wp:wrapThrough wrapText="bothSides">
              <wp:wrapPolygon edited="0">
                <wp:start x="0" y="0"/>
                <wp:lineTo x="0" y="21192"/>
                <wp:lineTo x="21398" y="21192"/>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 - Logo.jpg"/>
                    <pic:cNvPicPr/>
                  </pic:nvPicPr>
                  <pic:blipFill>
                    <a:blip r:embed="rId11">
                      <a:extLst>
                        <a:ext uri="{28A0092B-C50C-407E-A947-70E740481C1C}">
                          <a14:useLocalDpi xmlns:a14="http://schemas.microsoft.com/office/drawing/2010/main" val="0"/>
                        </a:ext>
                      </a:extLst>
                    </a:blip>
                    <a:stretch>
                      <a:fillRect/>
                    </a:stretch>
                  </pic:blipFill>
                  <pic:spPr>
                    <a:xfrm>
                      <a:off x="0" y="0"/>
                      <a:ext cx="1019175" cy="1009650"/>
                    </a:xfrm>
                    <a:prstGeom prst="rect">
                      <a:avLst/>
                    </a:prstGeom>
                  </pic:spPr>
                </pic:pic>
              </a:graphicData>
            </a:graphic>
          </wp:anchor>
        </w:drawing>
      </w:r>
    </w:p>
    <w:p w14:paraId="65D4081D"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ab/>
      </w:r>
    </w:p>
    <w:p w14:paraId="1248282A"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75398EBF" w14:textId="77777777" w:rsidR="000A41F2" w:rsidRPr="006A2F60" w:rsidRDefault="000A41F2" w:rsidP="000A41F2">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0281608F" w14:textId="77777777" w:rsidR="000A41F2" w:rsidRDefault="000A41F2" w:rsidP="00036360">
      <w:pPr>
        <w:pStyle w:val="Title"/>
        <w:rPr>
          <w:rFonts w:ascii="Arial Rounded MT Bold" w:eastAsia="Times New Roman" w:hAnsi="Arial Rounded MT Bold"/>
          <w:b/>
          <w:sz w:val="36"/>
          <w:szCs w:val="36"/>
        </w:rPr>
      </w:pPr>
    </w:p>
    <w:p w14:paraId="23E31881" w14:textId="4CA7DEB3" w:rsidR="000A41F2"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p>
    <w:p w14:paraId="7F360E23" w14:textId="51AFBB03" w:rsidR="00D8684A" w:rsidRPr="005C0DDD" w:rsidRDefault="00D8684A" w:rsidP="000A41F2">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Pr="005C0DDD">
        <w:rPr>
          <w:rFonts w:ascii="Arial Rounded MT Bold" w:eastAsia="Times New Roman" w:hAnsi="Arial Rounded MT Bold"/>
          <w:b/>
          <w:sz w:val="36"/>
          <w:szCs w:val="36"/>
        </w:rPr>
        <w:t>information</w:t>
      </w:r>
      <w:r w:rsidR="000A41F2">
        <w:rPr>
          <w:rFonts w:ascii="Arial Rounded MT Bold" w:eastAsia="Times New Roman" w:hAnsi="Arial Rounded MT Bold"/>
          <w:b/>
          <w:sz w:val="36"/>
          <w:szCs w:val="36"/>
        </w:rPr>
        <w:t xml:space="preserve"> 202</w:t>
      </w:r>
      <w:r w:rsidR="00914B06">
        <w:rPr>
          <w:rFonts w:ascii="Arial Rounded MT Bold" w:eastAsia="Times New Roman" w:hAnsi="Arial Rounded MT Bold"/>
          <w:b/>
          <w:sz w:val="36"/>
          <w:szCs w:val="36"/>
        </w:rPr>
        <w:t>5</w:t>
      </w:r>
      <w:r w:rsidR="00164339">
        <w:rPr>
          <w:rFonts w:ascii="Arial Rounded MT Bold" w:eastAsia="Times New Roman" w:hAnsi="Arial Rounded MT Bold"/>
          <w:b/>
          <w:sz w:val="36"/>
          <w:szCs w:val="36"/>
        </w:rPr>
        <w:t>-2</w:t>
      </w:r>
      <w:r w:rsidR="00914B06">
        <w:rPr>
          <w:rFonts w:ascii="Arial Rounded MT Bold" w:eastAsia="Times New Roman" w:hAnsi="Arial Rounded MT Bold"/>
          <w:b/>
          <w:sz w:val="36"/>
          <w:szCs w:val="36"/>
        </w:rPr>
        <w:t>6</w:t>
      </w:r>
      <w:bookmarkStart w:id="0" w:name="_GoBack"/>
      <w:bookmarkEnd w:id="0"/>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25C139A4" w14:textId="3CE94441" w:rsidR="005379B4" w:rsidRPr="006A2F60" w:rsidRDefault="005B3D69"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Infant</w:t>
      </w:r>
      <w:r w:rsidR="005379B4">
        <w:rPr>
          <w:rFonts w:ascii="Arial" w:eastAsia="Times New Roman" w:hAnsi="Arial" w:cs="Times New Roman"/>
        </w:rPr>
        <w:t xml:space="preserve"> School</w:t>
      </w:r>
      <w:r w:rsidR="005379B4" w:rsidRPr="006A2F60">
        <w:rPr>
          <w:rFonts w:ascii="Arial" w:eastAsia="Times New Roman" w:hAnsi="Arial" w:cs="Times New Roman"/>
        </w:rPr>
        <w:t xml:space="preserve"> is the ‘data controller’. This means we are responsible for how your personal information is processed and for what purposes. </w:t>
      </w:r>
    </w:p>
    <w:p w14:paraId="00CD007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3980F20" w14:textId="744D24D0"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F94538">
        <w:rPr>
          <w:rFonts w:ascii="Arial" w:eastAsia="Times New Roman" w:hAnsi="Arial" w:cs="Times New Roman"/>
          <w:color w:val="000000" w:themeColor="text1"/>
        </w:rPr>
        <w:t xml:space="preserve">Boughton Leigh </w:t>
      </w:r>
      <w:r w:rsidR="005B3D69">
        <w:rPr>
          <w:rFonts w:ascii="Arial" w:eastAsia="Times New Roman" w:hAnsi="Arial" w:cs="Times New Roman"/>
          <w:color w:val="000000" w:themeColor="text1"/>
        </w:rPr>
        <w:t>Infant</w:t>
      </w:r>
      <w:r w:rsidRPr="00F94538">
        <w:rPr>
          <w:rFonts w:ascii="Arial" w:eastAsia="Times New Roman" w:hAnsi="Arial" w:cs="Times New Roman"/>
          <w:color w:val="000000" w:themeColor="text1"/>
        </w:rPr>
        <w:t xml:space="preserve"> School </w:t>
      </w:r>
      <w:r w:rsidRPr="006A2F60">
        <w:rPr>
          <w:rFonts w:ascii="Arial" w:eastAsia="Times New Roman" w:hAnsi="Arial" w:cs="Times New Roman"/>
        </w:rPr>
        <w:t>is registered as the Data Controller with the Information Commissioner’s Off</w:t>
      </w:r>
      <w:r>
        <w:rPr>
          <w:rFonts w:ascii="Arial" w:eastAsia="Times New Roman" w:hAnsi="Arial" w:cs="Times New Roman"/>
        </w:rPr>
        <w:t>ice (ICO); Registratio</w:t>
      </w:r>
      <w:r w:rsidR="005B3D69">
        <w:rPr>
          <w:rFonts w:ascii="Arial" w:eastAsia="Times New Roman" w:hAnsi="Arial" w:cs="Times New Roman"/>
        </w:rPr>
        <w:t>n Number: Z6203642</w:t>
      </w:r>
    </w:p>
    <w:p w14:paraId="0B89316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9399F4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You can contact the school as the Data Controller in writing at:</w:t>
      </w:r>
    </w:p>
    <w:p w14:paraId="22A1271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664AB8" w14:textId="1228F28D"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Boughton Leigh </w:t>
      </w:r>
      <w:r w:rsidR="005B3D69">
        <w:rPr>
          <w:rFonts w:ascii="Arial" w:eastAsia="Times New Roman" w:hAnsi="Arial" w:cs="Times New Roman"/>
        </w:rPr>
        <w:t>Infant</w:t>
      </w:r>
      <w:r>
        <w:rPr>
          <w:rFonts w:ascii="Arial" w:eastAsia="Times New Roman" w:hAnsi="Arial" w:cs="Times New Roman"/>
        </w:rPr>
        <w:t xml:space="preserve"> School                </w:t>
      </w:r>
      <w:r w:rsidR="005B3D69">
        <w:rPr>
          <w:rFonts w:ascii="Arial" w:eastAsia="Times New Roman" w:hAnsi="Arial" w:cs="Times New Roman"/>
        </w:rPr>
        <w:t xml:space="preserve">    or                 admin2598</w:t>
      </w:r>
      <w:r>
        <w:rPr>
          <w:rFonts w:ascii="Arial" w:eastAsia="Times New Roman" w:hAnsi="Arial" w:cs="Times New Roman"/>
        </w:rPr>
        <w:t>@welearn365.com</w:t>
      </w:r>
    </w:p>
    <w:p w14:paraId="3E4D3DC0"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Wetherall Way</w:t>
      </w:r>
    </w:p>
    <w:p w14:paraId="3446BE7A"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Brownsover</w:t>
      </w:r>
    </w:p>
    <w:p w14:paraId="19060BFD"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Rugby</w:t>
      </w:r>
    </w:p>
    <w:p w14:paraId="1806AF32"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CV21 1LT</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6D7E7DE0" w14:textId="742E297F" w:rsidR="003F5C9B" w:rsidRP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lastRenderedPageBreak/>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1950206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w:t>
      </w:r>
      <w:r w:rsidR="009F6575">
        <w:rPr>
          <w:rFonts w:ascii="Arial" w:eastAsia="Times New Roman" w:hAnsi="Arial" w:cs="Times New Roman"/>
        </w:rPr>
        <w:t>c</w:t>
      </w:r>
      <w:r>
        <w:rPr>
          <w:rFonts w:ascii="Arial" w:eastAsia="Times New Roman" w:hAnsi="Arial" w:cs="Times New Roman"/>
        </w:rPr>
        <w:t>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14DD8BFB"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w:t>
      </w:r>
      <w:r w:rsidR="00C945D4">
        <w:rPr>
          <w:rFonts w:ascii="Arial" w:hAnsi="Arial" w:cs="Arial"/>
        </w:rPr>
        <w:t>.</w:t>
      </w:r>
      <w:r w:rsidRPr="00ED042A">
        <w:rPr>
          <w:rFonts w:ascii="Arial" w:hAnsi="Arial" w:cs="Arial"/>
        </w:rPr>
        <w:t xml:space="preserve">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3867F36B" w14:textId="32CB8A70" w:rsidR="007240E7" w:rsidRPr="00C945D4" w:rsidRDefault="00F77ED7" w:rsidP="00C945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r w:rsidR="00C945D4">
        <w:rPr>
          <w:rFonts w:ascii="Arial" w:eastAsia="Times New Roman" w:hAnsi="Arial" w:cs="Arial"/>
        </w:rPr>
        <w:t xml:space="preserve"> and also Warwickshire County Council, our local authority.</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28F83D93"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The</w:t>
      </w:r>
      <w:r w:rsidR="003C6420">
        <w:rPr>
          <w:rFonts w:ascii="Arial" w:eastAsia="Times New Roman" w:hAnsi="Arial" w:cs="Times New Roman"/>
        </w:rPr>
        <w:t xml:space="preserve">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E5D934F"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003C6420">
        <w:rPr>
          <w:rFonts w:ascii="Arial" w:eastAsia="Times New Roman" w:hAnsi="Arial" w:cs="Times New Roman"/>
        </w:rPr>
        <w:t xml:space="preserve">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003C6420">
        <w:rPr>
          <w:rFonts w:ascii="Arial" w:eastAsia="Times New Roman" w:hAnsi="Arial" w:cs="Times New Roman"/>
        </w:rPr>
        <w:t xml:space="preserve">the school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732D5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A417CB" w14:textId="77777777" w:rsidR="00C7056A" w:rsidRDefault="00C7056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5E89F36" w14:textId="5EE61AEE"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34235250"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The content of this Privacy Notice will be reviewed</w:t>
      </w:r>
      <w:r w:rsidR="00C7056A">
        <w:rPr>
          <w:rFonts w:ascii="Arial" w:eastAsia="Times New Roman" w:hAnsi="Arial" w:cs="Times New Roman"/>
        </w:rPr>
        <w:t xml:space="preserve"> </w:t>
      </w:r>
      <w:r w:rsidR="005B3D69">
        <w:rPr>
          <w:rFonts w:ascii="Arial" w:eastAsia="Times New Roman" w:hAnsi="Arial" w:cs="Times New Roman"/>
        </w:rPr>
        <w:t>April 2026</w:t>
      </w:r>
      <w:r w:rsidR="00C7056A">
        <w:rPr>
          <w:rFonts w:ascii="Arial" w:eastAsia="Times New Roman" w:hAnsi="Arial" w:cs="Times New Roman"/>
        </w:rPr>
        <w:t xml:space="preserve"> and</w:t>
      </w:r>
      <w:r w:rsidR="0046739B">
        <w:rPr>
          <w:rFonts w:ascii="Arial" w:eastAsia="Times New Roman" w:hAnsi="Arial" w:cs="Times New Roman"/>
        </w:rPr>
        <w:t xml:space="preserve"> then annually.</w:t>
      </w:r>
      <w:r w:rsidRPr="005D2919">
        <w:rPr>
          <w:rFonts w:ascii="Arial" w:eastAsia="Times New Roman" w:hAnsi="Arial" w:cs="Times New Roman"/>
          <w:color w:val="FF0000"/>
        </w:rPr>
        <w:t xml:space="preserve"> </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139A5" w14:textId="77777777" w:rsidR="00816738" w:rsidRDefault="00816738" w:rsidP="00A81311">
      <w:pPr>
        <w:spacing w:after="0" w:line="240" w:lineRule="auto"/>
      </w:pPr>
      <w:r>
        <w:separator/>
      </w:r>
    </w:p>
  </w:endnote>
  <w:endnote w:type="continuationSeparator" w:id="0">
    <w:p w14:paraId="4FE52735" w14:textId="77777777" w:rsidR="00816738" w:rsidRDefault="00816738"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30090B1F" w:rsidR="00EF6A10" w:rsidRDefault="00EF6A10">
    <w:pPr>
      <w:pStyle w:val="Footer"/>
      <w:jc w:val="right"/>
    </w:pPr>
    <w:r>
      <w:fldChar w:fldCharType="begin"/>
    </w:r>
    <w:r>
      <w:instrText xml:space="preserve"> PAGE </w:instrText>
    </w:r>
    <w:r>
      <w:fldChar w:fldCharType="separate"/>
    </w:r>
    <w:r w:rsidR="005B3D69">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CBCC" w14:textId="77777777" w:rsidR="00816738" w:rsidRDefault="00816738" w:rsidP="00A81311">
      <w:pPr>
        <w:spacing w:after="0" w:line="240" w:lineRule="auto"/>
      </w:pPr>
      <w:r>
        <w:separator/>
      </w:r>
    </w:p>
  </w:footnote>
  <w:footnote w:type="continuationSeparator" w:id="0">
    <w:p w14:paraId="235D716C" w14:textId="77777777" w:rsidR="00816738" w:rsidRDefault="00816738"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5C31"/>
    <w:rsid w:val="0002716E"/>
    <w:rsid w:val="00036360"/>
    <w:rsid w:val="0003736D"/>
    <w:rsid w:val="00040FE0"/>
    <w:rsid w:val="0004631F"/>
    <w:rsid w:val="00063478"/>
    <w:rsid w:val="000650DB"/>
    <w:rsid w:val="00081DAD"/>
    <w:rsid w:val="000862EF"/>
    <w:rsid w:val="000A41F2"/>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4339"/>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C6420"/>
    <w:rsid w:val="003F48A5"/>
    <w:rsid w:val="003F5C9B"/>
    <w:rsid w:val="004005B7"/>
    <w:rsid w:val="00403C8B"/>
    <w:rsid w:val="00405BFB"/>
    <w:rsid w:val="004314F4"/>
    <w:rsid w:val="00431CA6"/>
    <w:rsid w:val="00432F19"/>
    <w:rsid w:val="0044763A"/>
    <w:rsid w:val="004544CB"/>
    <w:rsid w:val="0046739B"/>
    <w:rsid w:val="00474D43"/>
    <w:rsid w:val="00496E99"/>
    <w:rsid w:val="004A4D81"/>
    <w:rsid w:val="004C65DA"/>
    <w:rsid w:val="004D10D2"/>
    <w:rsid w:val="004F6DA0"/>
    <w:rsid w:val="00534A94"/>
    <w:rsid w:val="005379B4"/>
    <w:rsid w:val="005511A9"/>
    <w:rsid w:val="00551EBF"/>
    <w:rsid w:val="00552655"/>
    <w:rsid w:val="00556DCF"/>
    <w:rsid w:val="00557450"/>
    <w:rsid w:val="00570CC0"/>
    <w:rsid w:val="0057599E"/>
    <w:rsid w:val="00585039"/>
    <w:rsid w:val="00591324"/>
    <w:rsid w:val="00596031"/>
    <w:rsid w:val="005B3D69"/>
    <w:rsid w:val="005B4F47"/>
    <w:rsid w:val="005C0DDD"/>
    <w:rsid w:val="005C79E4"/>
    <w:rsid w:val="005D283F"/>
    <w:rsid w:val="005D2919"/>
    <w:rsid w:val="005F0E7B"/>
    <w:rsid w:val="005F6798"/>
    <w:rsid w:val="00603723"/>
    <w:rsid w:val="00603EDD"/>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32D52"/>
    <w:rsid w:val="0078079E"/>
    <w:rsid w:val="0078106F"/>
    <w:rsid w:val="00782D47"/>
    <w:rsid w:val="007833E7"/>
    <w:rsid w:val="00791BEB"/>
    <w:rsid w:val="00795D94"/>
    <w:rsid w:val="007A3640"/>
    <w:rsid w:val="007E7B1A"/>
    <w:rsid w:val="00803672"/>
    <w:rsid w:val="00813AEB"/>
    <w:rsid w:val="00816738"/>
    <w:rsid w:val="00820B82"/>
    <w:rsid w:val="00834B9C"/>
    <w:rsid w:val="0084083A"/>
    <w:rsid w:val="00840DA8"/>
    <w:rsid w:val="00864D8B"/>
    <w:rsid w:val="0087724A"/>
    <w:rsid w:val="00881632"/>
    <w:rsid w:val="00890ABF"/>
    <w:rsid w:val="008A6D6B"/>
    <w:rsid w:val="008C11B8"/>
    <w:rsid w:val="008C71B4"/>
    <w:rsid w:val="008E4FB7"/>
    <w:rsid w:val="008E5371"/>
    <w:rsid w:val="00914B06"/>
    <w:rsid w:val="009272B2"/>
    <w:rsid w:val="0093120F"/>
    <w:rsid w:val="009377B2"/>
    <w:rsid w:val="009441D5"/>
    <w:rsid w:val="00952352"/>
    <w:rsid w:val="00963FA8"/>
    <w:rsid w:val="00971B2E"/>
    <w:rsid w:val="009829AA"/>
    <w:rsid w:val="00986538"/>
    <w:rsid w:val="009A25E8"/>
    <w:rsid w:val="009A39FF"/>
    <w:rsid w:val="009C4A6A"/>
    <w:rsid w:val="009E2FE1"/>
    <w:rsid w:val="009F2B33"/>
    <w:rsid w:val="009F6575"/>
    <w:rsid w:val="00A37407"/>
    <w:rsid w:val="00A54CD8"/>
    <w:rsid w:val="00A63023"/>
    <w:rsid w:val="00A66F7F"/>
    <w:rsid w:val="00A77C1B"/>
    <w:rsid w:val="00A81311"/>
    <w:rsid w:val="00A83C2E"/>
    <w:rsid w:val="00A87ACC"/>
    <w:rsid w:val="00A93BBD"/>
    <w:rsid w:val="00AA4216"/>
    <w:rsid w:val="00AE276E"/>
    <w:rsid w:val="00B2136A"/>
    <w:rsid w:val="00B223A6"/>
    <w:rsid w:val="00B251E9"/>
    <w:rsid w:val="00B320D0"/>
    <w:rsid w:val="00B40662"/>
    <w:rsid w:val="00B6185E"/>
    <w:rsid w:val="00B80307"/>
    <w:rsid w:val="00B92DC4"/>
    <w:rsid w:val="00BA1340"/>
    <w:rsid w:val="00BB2ACF"/>
    <w:rsid w:val="00BC741C"/>
    <w:rsid w:val="00BF160D"/>
    <w:rsid w:val="00C014A0"/>
    <w:rsid w:val="00C03D43"/>
    <w:rsid w:val="00C10A82"/>
    <w:rsid w:val="00C163ED"/>
    <w:rsid w:val="00C35951"/>
    <w:rsid w:val="00C35D54"/>
    <w:rsid w:val="00C402F3"/>
    <w:rsid w:val="00C50288"/>
    <w:rsid w:val="00C57B7B"/>
    <w:rsid w:val="00C7056A"/>
    <w:rsid w:val="00C7102D"/>
    <w:rsid w:val="00C73B1F"/>
    <w:rsid w:val="00C74544"/>
    <w:rsid w:val="00C945D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4D6C11"/>
  <w15:docId w15:val="{D3361654-62F3-4A55-A49F-52BCBA7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922220-89a4-4250-a001-b459cd980d93"/>
    <lcf76f155ced4ddcb4097134ff3c332f xmlns="bd154d16-9a89-4333-8933-dc4a2ff4c3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5d92c420fbc3173ba4d1bff0a83e2580">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0cd1e0ee2ad97a19f2e73a37f8c7b946"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DAEEFDAC-2A95-4DE6-883D-3D52FC0CBEC0}">
  <ds:schemaRefs>
    <ds:schemaRef ds:uri="http://schemas.openxmlformats.org/package/2006/metadata/core-properties"/>
    <ds:schemaRef ds:uri="http://purl.org/dc/elements/1.1/"/>
    <ds:schemaRef ds:uri="http://www.w3.org/XML/1998/namespace"/>
    <ds:schemaRef ds:uri="http://schemas.microsoft.com/office/2006/documentManagement/types"/>
    <ds:schemaRef ds:uri="e8922220-89a4-4250-a001-b459cd980d93"/>
    <ds:schemaRef ds:uri="http://purl.org/dc/terms/"/>
    <ds:schemaRef ds:uri="http://schemas.microsoft.com/office/infopath/2007/PartnerControls"/>
    <ds:schemaRef ds:uri="bd154d16-9a89-4333-8933-dc4a2ff4c3f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7C2E315-82D6-4121-B8B6-DED43E650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A298E-CC0E-48C5-B3E1-33E3D504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J Robinson BLJ</cp:lastModifiedBy>
  <cp:revision>2</cp:revision>
  <cp:lastPrinted>2023-05-09T13:06:00Z</cp:lastPrinted>
  <dcterms:created xsi:type="dcterms:W3CDTF">2026-04-29T12:09:00Z</dcterms:created>
  <dcterms:modified xsi:type="dcterms:W3CDTF">2026-04-29T12:09:00Z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8937800</vt:r8>
  </property>
  <property fmtid="{D5CDD505-2E9C-101B-9397-08002B2CF9AE}" pid="21" name="MediaServiceImageTags">
    <vt:lpwstr/>
  </property>
</Properties>
</file>