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A4E9F15" w14:textId="77777777" w:rsidR="007E44A8" w:rsidRPr="008D2495" w:rsidRDefault="0066049B" w:rsidP="6014F905">
      <w:pPr>
        <w:pBdr>
          <w:top w:val="nil"/>
          <w:left w:val="nil"/>
          <w:bottom w:val="nil"/>
          <w:right w:val="nil"/>
          <w:between w:val="nil"/>
        </w:pBdr>
        <w:jc w:val="center"/>
        <w:rPr>
          <w:rFonts w:asciiTheme="majorHAnsi" w:eastAsiaTheme="majorEastAsia" w:hAnsiTheme="majorHAnsi" w:cstheme="majorBidi"/>
          <w:b/>
          <w:bCs/>
          <w:u w:val="single"/>
        </w:rPr>
      </w:pPr>
      <w:r w:rsidRPr="6014F905">
        <w:rPr>
          <w:rFonts w:asciiTheme="majorHAnsi" w:eastAsiaTheme="majorEastAsia" w:hAnsiTheme="majorHAnsi" w:cstheme="majorBidi"/>
          <w:b/>
          <w:bCs/>
          <w:u w:val="single"/>
        </w:rPr>
        <w:t>GLF Schools - Job Description</w:t>
      </w:r>
      <w:bookmarkStart w:id="0" w:name="_gjdgxs"/>
      <w:bookmarkEnd w:id="0"/>
    </w:p>
    <w:p w14:paraId="672A6659" w14:textId="77777777" w:rsidR="007E44A8" w:rsidRPr="008D2495" w:rsidRDefault="007E44A8" w:rsidP="6014F905">
      <w:pPr>
        <w:pBdr>
          <w:top w:val="nil"/>
          <w:left w:val="nil"/>
          <w:bottom w:val="nil"/>
          <w:right w:val="nil"/>
          <w:between w:val="nil"/>
        </w:pBdr>
        <w:jc w:val="center"/>
        <w:rPr>
          <w:rFonts w:asciiTheme="majorHAnsi" w:eastAsiaTheme="majorEastAsia" w:hAnsiTheme="majorHAnsi" w:cstheme="majorBidi"/>
          <w:b/>
          <w:bCs/>
        </w:rPr>
      </w:pPr>
    </w:p>
    <w:tbl>
      <w:tblPr>
        <w:tblW w:w="924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2310"/>
        <w:gridCol w:w="2310"/>
        <w:gridCol w:w="2311"/>
        <w:gridCol w:w="2311"/>
      </w:tblGrid>
      <w:tr w:rsidR="006701F4" w:rsidRPr="008D2495" w14:paraId="2C70627C" w14:textId="77777777" w:rsidTr="5D70CA04">
        <w:tc>
          <w:tcPr>
            <w:tcW w:w="2310" w:type="dxa"/>
            <w:shd w:val="clear" w:color="auto" w:fill="DBE5F1" w:themeFill="accent1" w:themeFillTint="33"/>
            <w:vAlign w:val="center"/>
          </w:tcPr>
          <w:p w14:paraId="73FAC522" w14:textId="77777777" w:rsidR="007E44A8" w:rsidRPr="008D2495" w:rsidRDefault="0066049B" w:rsidP="6014F905">
            <w:pPr>
              <w:pBdr>
                <w:top w:val="nil"/>
                <w:left w:val="nil"/>
                <w:bottom w:val="nil"/>
                <w:right w:val="nil"/>
                <w:between w:val="nil"/>
              </w:pBdr>
              <w:jc w:val="left"/>
              <w:rPr>
                <w:rFonts w:asciiTheme="majorHAnsi" w:eastAsiaTheme="majorEastAsia" w:hAnsiTheme="majorHAnsi" w:cstheme="majorBidi"/>
                <w:b/>
                <w:bCs/>
              </w:rPr>
            </w:pPr>
            <w:r w:rsidRPr="6014F905">
              <w:rPr>
                <w:rFonts w:asciiTheme="majorHAnsi" w:eastAsiaTheme="majorEastAsia" w:hAnsiTheme="majorHAnsi" w:cstheme="majorBidi"/>
                <w:b/>
                <w:bCs/>
              </w:rPr>
              <w:t>Job Title</w:t>
            </w:r>
          </w:p>
        </w:tc>
        <w:tc>
          <w:tcPr>
            <w:tcW w:w="2310" w:type="dxa"/>
            <w:vAlign w:val="center"/>
          </w:tcPr>
          <w:p w14:paraId="6D3F1D60" w14:textId="77777777" w:rsidR="007E44A8" w:rsidRPr="008D2495" w:rsidRDefault="0066049B" w:rsidP="6014F905">
            <w:pPr>
              <w:pBdr>
                <w:top w:val="nil"/>
                <w:left w:val="nil"/>
                <w:bottom w:val="nil"/>
                <w:right w:val="nil"/>
                <w:between w:val="nil"/>
              </w:pBdr>
              <w:jc w:val="left"/>
              <w:rPr>
                <w:rFonts w:asciiTheme="majorHAnsi" w:eastAsiaTheme="majorEastAsia" w:hAnsiTheme="majorHAnsi" w:cstheme="majorBidi"/>
              </w:rPr>
            </w:pPr>
            <w:r w:rsidRPr="6014F905">
              <w:rPr>
                <w:rFonts w:asciiTheme="majorHAnsi" w:eastAsiaTheme="majorEastAsia" w:hAnsiTheme="majorHAnsi" w:cstheme="majorBidi"/>
              </w:rPr>
              <w:t>Learning Support Assistant</w:t>
            </w:r>
            <w:r w:rsidR="00C052C7" w:rsidRPr="6014F905">
              <w:rPr>
                <w:rFonts w:asciiTheme="majorHAnsi" w:eastAsiaTheme="majorEastAsia" w:hAnsiTheme="majorHAnsi" w:cstheme="majorBidi"/>
              </w:rPr>
              <w:t xml:space="preserve"> 1:1</w:t>
            </w:r>
          </w:p>
        </w:tc>
        <w:tc>
          <w:tcPr>
            <w:tcW w:w="2311" w:type="dxa"/>
            <w:shd w:val="clear" w:color="auto" w:fill="DBE5F1" w:themeFill="accent1" w:themeFillTint="33"/>
            <w:vAlign w:val="center"/>
          </w:tcPr>
          <w:p w14:paraId="66F2721A" w14:textId="77777777" w:rsidR="007E44A8" w:rsidRPr="008D2495" w:rsidRDefault="0066049B" w:rsidP="6014F905">
            <w:pPr>
              <w:pBdr>
                <w:top w:val="nil"/>
                <w:left w:val="nil"/>
                <w:bottom w:val="nil"/>
                <w:right w:val="nil"/>
                <w:between w:val="nil"/>
              </w:pBdr>
              <w:jc w:val="left"/>
              <w:rPr>
                <w:rFonts w:asciiTheme="majorHAnsi" w:eastAsiaTheme="majorEastAsia" w:hAnsiTheme="majorHAnsi" w:cstheme="majorBidi"/>
                <w:b/>
                <w:bCs/>
              </w:rPr>
            </w:pPr>
            <w:r w:rsidRPr="6014F905">
              <w:rPr>
                <w:rFonts w:asciiTheme="majorHAnsi" w:eastAsiaTheme="majorEastAsia" w:hAnsiTheme="majorHAnsi" w:cstheme="majorBidi"/>
                <w:b/>
                <w:bCs/>
              </w:rPr>
              <w:t>Job Reference</w:t>
            </w:r>
          </w:p>
        </w:tc>
        <w:tc>
          <w:tcPr>
            <w:tcW w:w="2311" w:type="dxa"/>
            <w:vAlign w:val="center"/>
          </w:tcPr>
          <w:p w14:paraId="0A37501D" w14:textId="77777777" w:rsidR="007E44A8" w:rsidRPr="008D2495" w:rsidRDefault="007E44A8" w:rsidP="6014F905">
            <w:pPr>
              <w:pBdr>
                <w:top w:val="nil"/>
                <w:left w:val="nil"/>
                <w:bottom w:val="nil"/>
                <w:right w:val="nil"/>
                <w:between w:val="nil"/>
              </w:pBdr>
              <w:jc w:val="left"/>
              <w:rPr>
                <w:rFonts w:asciiTheme="majorHAnsi" w:eastAsiaTheme="majorEastAsia" w:hAnsiTheme="majorHAnsi" w:cstheme="majorBidi"/>
              </w:rPr>
            </w:pPr>
          </w:p>
        </w:tc>
      </w:tr>
      <w:tr w:rsidR="006701F4" w:rsidRPr="008D2495" w14:paraId="4D7BF146" w14:textId="77777777" w:rsidTr="5D70CA04">
        <w:trPr>
          <w:trHeight w:val="630"/>
        </w:trPr>
        <w:tc>
          <w:tcPr>
            <w:tcW w:w="2310" w:type="dxa"/>
            <w:shd w:val="clear" w:color="auto" w:fill="DBE5F1" w:themeFill="accent1" w:themeFillTint="33"/>
            <w:vAlign w:val="center"/>
          </w:tcPr>
          <w:p w14:paraId="1D2B207C" w14:textId="77777777" w:rsidR="007E44A8" w:rsidRPr="008D2495" w:rsidRDefault="0066049B" w:rsidP="6014F905">
            <w:pPr>
              <w:pBdr>
                <w:top w:val="nil"/>
                <w:left w:val="nil"/>
                <w:bottom w:val="nil"/>
                <w:right w:val="nil"/>
                <w:between w:val="nil"/>
              </w:pBdr>
              <w:jc w:val="left"/>
              <w:rPr>
                <w:rFonts w:asciiTheme="majorHAnsi" w:eastAsiaTheme="majorEastAsia" w:hAnsiTheme="majorHAnsi" w:cstheme="majorBidi"/>
                <w:b/>
                <w:bCs/>
              </w:rPr>
            </w:pPr>
            <w:r w:rsidRPr="6014F905">
              <w:rPr>
                <w:rFonts w:asciiTheme="majorHAnsi" w:eastAsiaTheme="majorEastAsia" w:hAnsiTheme="majorHAnsi" w:cstheme="majorBidi"/>
                <w:b/>
                <w:bCs/>
              </w:rPr>
              <w:t>Location</w:t>
            </w:r>
          </w:p>
        </w:tc>
        <w:tc>
          <w:tcPr>
            <w:tcW w:w="2310" w:type="dxa"/>
            <w:vAlign w:val="center"/>
          </w:tcPr>
          <w:p w14:paraId="02EB378F" w14:textId="77777777" w:rsidR="00034410" w:rsidRPr="008D2495" w:rsidRDefault="00034410" w:rsidP="6014F905">
            <w:pPr>
              <w:pBdr>
                <w:top w:val="nil"/>
                <w:left w:val="nil"/>
                <w:bottom w:val="nil"/>
                <w:right w:val="nil"/>
                <w:between w:val="nil"/>
              </w:pBdr>
              <w:jc w:val="left"/>
              <w:rPr>
                <w:rFonts w:asciiTheme="majorHAnsi" w:eastAsiaTheme="majorEastAsia" w:hAnsiTheme="majorHAnsi" w:cstheme="majorBidi"/>
              </w:rPr>
            </w:pPr>
          </w:p>
        </w:tc>
        <w:tc>
          <w:tcPr>
            <w:tcW w:w="2311" w:type="dxa"/>
            <w:shd w:val="clear" w:color="auto" w:fill="DBE5F1" w:themeFill="accent1" w:themeFillTint="33"/>
            <w:vAlign w:val="center"/>
          </w:tcPr>
          <w:p w14:paraId="4969D835" w14:textId="77777777" w:rsidR="007E44A8" w:rsidRPr="008D2495" w:rsidRDefault="0066049B" w:rsidP="6014F905">
            <w:pPr>
              <w:pBdr>
                <w:top w:val="nil"/>
                <w:left w:val="nil"/>
                <w:bottom w:val="nil"/>
                <w:right w:val="nil"/>
                <w:between w:val="nil"/>
              </w:pBdr>
              <w:jc w:val="left"/>
              <w:rPr>
                <w:rFonts w:asciiTheme="majorHAnsi" w:eastAsiaTheme="majorEastAsia" w:hAnsiTheme="majorHAnsi" w:cstheme="majorBidi"/>
                <w:b/>
                <w:bCs/>
              </w:rPr>
            </w:pPr>
            <w:r w:rsidRPr="6014F905">
              <w:rPr>
                <w:rFonts w:asciiTheme="majorHAnsi" w:eastAsiaTheme="majorEastAsia" w:hAnsiTheme="majorHAnsi" w:cstheme="majorBidi"/>
                <w:b/>
                <w:bCs/>
              </w:rPr>
              <w:t>Travel Required</w:t>
            </w:r>
          </w:p>
        </w:tc>
        <w:tc>
          <w:tcPr>
            <w:tcW w:w="2311" w:type="dxa"/>
            <w:vAlign w:val="center"/>
          </w:tcPr>
          <w:p w14:paraId="350C21BE" w14:textId="77777777" w:rsidR="007E44A8" w:rsidRPr="008D2495" w:rsidRDefault="006701F4" w:rsidP="6014F905">
            <w:pPr>
              <w:pBdr>
                <w:top w:val="nil"/>
                <w:left w:val="nil"/>
                <w:bottom w:val="nil"/>
                <w:right w:val="nil"/>
                <w:between w:val="nil"/>
              </w:pBdr>
              <w:jc w:val="left"/>
              <w:rPr>
                <w:rFonts w:asciiTheme="majorHAnsi" w:eastAsiaTheme="majorEastAsia" w:hAnsiTheme="majorHAnsi" w:cstheme="majorBidi"/>
              </w:rPr>
            </w:pPr>
            <w:r w:rsidRPr="6014F905">
              <w:rPr>
                <w:rFonts w:asciiTheme="majorHAnsi" w:eastAsiaTheme="majorEastAsia" w:hAnsiTheme="majorHAnsi" w:cstheme="majorBidi"/>
              </w:rPr>
              <w:t>N</w:t>
            </w:r>
          </w:p>
        </w:tc>
      </w:tr>
      <w:tr w:rsidR="6014F905" w14:paraId="5035D301" w14:textId="77777777" w:rsidTr="5D70CA04">
        <w:trPr>
          <w:trHeight w:val="300"/>
        </w:trPr>
        <w:tc>
          <w:tcPr>
            <w:tcW w:w="2310" w:type="dxa"/>
            <w:shd w:val="clear" w:color="auto" w:fill="DBE5F1" w:themeFill="accent1" w:themeFillTint="33"/>
            <w:vAlign w:val="center"/>
          </w:tcPr>
          <w:p w14:paraId="4C42CF7B" w14:textId="54CA832B" w:rsidR="517E13DE" w:rsidRDefault="517E13DE" w:rsidP="6014F905">
            <w:pPr>
              <w:jc w:val="left"/>
              <w:rPr>
                <w:rFonts w:asciiTheme="majorHAnsi" w:eastAsiaTheme="majorEastAsia" w:hAnsiTheme="majorHAnsi" w:cstheme="majorBidi"/>
                <w:b/>
                <w:bCs/>
              </w:rPr>
            </w:pPr>
            <w:r w:rsidRPr="6014F905">
              <w:rPr>
                <w:rFonts w:asciiTheme="majorHAnsi" w:eastAsiaTheme="majorEastAsia" w:hAnsiTheme="majorHAnsi" w:cstheme="majorBidi"/>
                <w:b/>
                <w:bCs/>
              </w:rPr>
              <w:t>Cluster</w:t>
            </w:r>
          </w:p>
        </w:tc>
        <w:tc>
          <w:tcPr>
            <w:tcW w:w="2310" w:type="dxa"/>
            <w:vAlign w:val="center"/>
          </w:tcPr>
          <w:p w14:paraId="2393410B" w14:textId="4F1A8231" w:rsidR="6014F905" w:rsidRDefault="6014F905" w:rsidP="6014F905">
            <w:pPr>
              <w:jc w:val="left"/>
              <w:rPr>
                <w:rFonts w:asciiTheme="majorHAnsi" w:eastAsiaTheme="majorEastAsia" w:hAnsiTheme="majorHAnsi" w:cstheme="majorBidi"/>
              </w:rPr>
            </w:pPr>
          </w:p>
        </w:tc>
        <w:tc>
          <w:tcPr>
            <w:tcW w:w="4622" w:type="dxa"/>
            <w:gridSpan w:val="2"/>
            <w:shd w:val="clear" w:color="auto" w:fill="DBE5F1" w:themeFill="accent1" w:themeFillTint="33"/>
            <w:vAlign w:val="center"/>
          </w:tcPr>
          <w:p w14:paraId="5A842C67" w14:textId="34C15C91" w:rsidR="6014F905" w:rsidRDefault="6014F905" w:rsidP="6014F905">
            <w:pPr>
              <w:jc w:val="left"/>
              <w:rPr>
                <w:rFonts w:asciiTheme="majorHAnsi" w:eastAsiaTheme="majorEastAsia" w:hAnsiTheme="majorHAnsi" w:cstheme="majorBidi"/>
                <w:b/>
                <w:bCs/>
              </w:rPr>
            </w:pPr>
          </w:p>
        </w:tc>
      </w:tr>
      <w:tr w:rsidR="006701F4" w:rsidRPr="008D2495" w14:paraId="5CF7081C" w14:textId="77777777" w:rsidTr="5D70CA04">
        <w:tc>
          <w:tcPr>
            <w:tcW w:w="9242" w:type="dxa"/>
            <w:gridSpan w:val="4"/>
            <w:shd w:val="clear" w:color="auto" w:fill="DBE5F1" w:themeFill="accent1" w:themeFillTint="33"/>
          </w:tcPr>
          <w:p w14:paraId="139CC559" w14:textId="77777777" w:rsidR="007E44A8" w:rsidRPr="008D2495" w:rsidRDefault="0066049B" w:rsidP="6014F905">
            <w:pPr>
              <w:pBdr>
                <w:top w:val="nil"/>
                <w:left w:val="nil"/>
                <w:bottom w:val="nil"/>
                <w:right w:val="nil"/>
                <w:between w:val="nil"/>
              </w:pBdr>
              <w:rPr>
                <w:rFonts w:asciiTheme="majorHAnsi" w:eastAsiaTheme="majorEastAsia" w:hAnsiTheme="majorHAnsi" w:cstheme="majorBidi"/>
                <w:b/>
                <w:bCs/>
              </w:rPr>
            </w:pPr>
            <w:r w:rsidRPr="6014F905">
              <w:rPr>
                <w:rFonts w:asciiTheme="majorHAnsi" w:eastAsiaTheme="majorEastAsia" w:hAnsiTheme="majorHAnsi" w:cstheme="majorBidi"/>
                <w:b/>
                <w:bCs/>
              </w:rPr>
              <w:t>Core purpose</w:t>
            </w:r>
          </w:p>
        </w:tc>
      </w:tr>
      <w:tr w:rsidR="006701F4" w:rsidRPr="008D2495" w14:paraId="09AACA0E" w14:textId="77777777" w:rsidTr="5D70CA04">
        <w:tc>
          <w:tcPr>
            <w:tcW w:w="9242" w:type="dxa"/>
            <w:gridSpan w:val="4"/>
          </w:tcPr>
          <w:p w14:paraId="6A05A809" w14:textId="77777777" w:rsidR="007E44A8" w:rsidRPr="008D2495" w:rsidRDefault="007E44A8" w:rsidP="6014F905">
            <w:pPr>
              <w:pBdr>
                <w:top w:val="nil"/>
                <w:left w:val="nil"/>
                <w:bottom w:val="nil"/>
                <w:right w:val="nil"/>
                <w:between w:val="nil"/>
              </w:pBdr>
              <w:rPr>
                <w:rFonts w:asciiTheme="majorHAnsi" w:eastAsiaTheme="majorEastAsia" w:hAnsiTheme="majorHAnsi" w:cstheme="majorBidi"/>
              </w:rPr>
            </w:pPr>
          </w:p>
          <w:p w14:paraId="0B4E39E7" w14:textId="77777777" w:rsidR="008D2495" w:rsidRPr="008D2495" w:rsidRDefault="0066049B" w:rsidP="009303AB">
            <w:pPr>
              <w:numPr>
                <w:ilvl w:val="0"/>
                <w:numId w:val="4"/>
              </w:numPr>
              <w:pBdr>
                <w:top w:val="nil"/>
                <w:left w:val="nil"/>
                <w:bottom w:val="nil"/>
                <w:right w:val="nil"/>
                <w:between w:val="nil"/>
              </w:pBdr>
              <w:contextualSpacing/>
              <w:jc w:val="left"/>
              <w:rPr>
                <w:rFonts w:asciiTheme="majorHAnsi" w:eastAsiaTheme="majorEastAsia" w:hAnsiTheme="majorHAnsi" w:cstheme="majorBidi"/>
              </w:rPr>
            </w:pPr>
            <w:r w:rsidRPr="6014F905">
              <w:rPr>
                <w:rFonts w:asciiTheme="majorHAnsi" w:eastAsiaTheme="majorEastAsia" w:hAnsiTheme="majorHAnsi" w:cstheme="majorBidi"/>
              </w:rPr>
              <w:t xml:space="preserve">To support the teacher with their responsibility for the development and exceptional education </w:t>
            </w:r>
            <w:r w:rsidR="008D2495" w:rsidRPr="6014F905">
              <w:rPr>
                <w:rFonts w:asciiTheme="majorHAnsi" w:eastAsiaTheme="majorEastAsia" w:hAnsiTheme="majorHAnsi" w:cstheme="majorBidi"/>
              </w:rPr>
              <w:t>of a child with special educational needs.</w:t>
            </w:r>
            <w:r w:rsidRPr="6014F905">
              <w:rPr>
                <w:rFonts w:asciiTheme="majorHAnsi" w:eastAsiaTheme="majorEastAsia" w:hAnsiTheme="majorHAnsi" w:cstheme="majorBidi"/>
              </w:rPr>
              <w:t xml:space="preserve"> </w:t>
            </w:r>
          </w:p>
          <w:p w14:paraId="5C7B78BC" w14:textId="77777777" w:rsidR="007E44A8" w:rsidRDefault="0066049B" w:rsidP="009303AB">
            <w:pPr>
              <w:numPr>
                <w:ilvl w:val="0"/>
                <w:numId w:val="4"/>
              </w:numPr>
              <w:pBdr>
                <w:top w:val="nil"/>
                <w:left w:val="nil"/>
                <w:bottom w:val="nil"/>
                <w:right w:val="nil"/>
                <w:between w:val="nil"/>
              </w:pBdr>
              <w:contextualSpacing/>
              <w:jc w:val="left"/>
              <w:rPr>
                <w:rFonts w:asciiTheme="majorHAnsi" w:eastAsiaTheme="majorEastAsia" w:hAnsiTheme="majorHAnsi" w:cstheme="majorBidi"/>
              </w:rPr>
            </w:pPr>
            <w:r w:rsidRPr="6014F905">
              <w:rPr>
                <w:rFonts w:asciiTheme="majorHAnsi" w:eastAsiaTheme="majorEastAsia" w:hAnsiTheme="majorHAnsi" w:cstheme="majorBidi"/>
              </w:rPr>
              <w:t xml:space="preserve">Using routine supervision and care skills to support </w:t>
            </w:r>
            <w:r w:rsidR="008D2495" w:rsidRPr="6014F905">
              <w:rPr>
                <w:rFonts w:asciiTheme="majorHAnsi" w:eastAsiaTheme="majorEastAsia" w:hAnsiTheme="majorHAnsi" w:cstheme="majorBidi"/>
              </w:rPr>
              <w:t>the child</w:t>
            </w:r>
            <w:r w:rsidRPr="6014F905">
              <w:rPr>
                <w:rFonts w:asciiTheme="majorHAnsi" w:eastAsiaTheme="majorEastAsia" w:hAnsiTheme="majorHAnsi" w:cstheme="majorBidi"/>
              </w:rPr>
              <w:t xml:space="preserve"> </w:t>
            </w:r>
          </w:p>
          <w:p w14:paraId="3855FAC4" w14:textId="77777777" w:rsidR="009303AB" w:rsidRPr="009303AB" w:rsidRDefault="009303AB" w:rsidP="009303AB">
            <w:pPr>
              <w:numPr>
                <w:ilvl w:val="0"/>
                <w:numId w:val="4"/>
              </w:numPr>
              <w:spacing w:line="240" w:lineRule="auto"/>
              <w:jc w:val="left"/>
              <w:rPr>
                <w:rFonts w:ascii="Calibri" w:eastAsia="Times New Roman" w:hAnsi="Calibri" w:cs="Calibri"/>
                <w:lang w:eastAsia="en-US"/>
              </w:rPr>
            </w:pPr>
            <w:bookmarkStart w:id="1" w:name="_Hlk187318811"/>
            <w:r w:rsidRPr="009303AB">
              <w:rPr>
                <w:rFonts w:ascii="Calibri" w:eastAsia="Times New Roman" w:hAnsi="Calibri" w:cs="Calibri"/>
                <w:lang w:eastAsia="en-US"/>
              </w:rPr>
              <w:t>Assisting the child with intimate care needs sensitively and respectfully.</w:t>
            </w:r>
          </w:p>
          <w:bookmarkEnd w:id="1"/>
          <w:p w14:paraId="68A03B3D" w14:textId="77777777" w:rsidR="009303AB" w:rsidRPr="008D2495" w:rsidRDefault="009303AB" w:rsidP="009303AB">
            <w:pPr>
              <w:pBdr>
                <w:top w:val="nil"/>
                <w:left w:val="nil"/>
                <w:bottom w:val="nil"/>
                <w:right w:val="nil"/>
                <w:between w:val="nil"/>
              </w:pBdr>
              <w:ind w:left="720"/>
              <w:contextualSpacing/>
              <w:jc w:val="left"/>
              <w:rPr>
                <w:rFonts w:asciiTheme="majorHAnsi" w:eastAsiaTheme="majorEastAsia" w:hAnsiTheme="majorHAnsi" w:cstheme="majorBidi"/>
              </w:rPr>
            </w:pPr>
          </w:p>
        </w:tc>
      </w:tr>
      <w:tr w:rsidR="006701F4" w:rsidRPr="008D2495" w14:paraId="1368991A" w14:textId="77777777" w:rsidTr="5D70CA04">
        <w:tc>
          <w:tcPr>
            <w:tcW w:w="9242" w:type="dxa"/>
            <w:gridSpan w:val="4"/>
            <w:shd w:val="clear" w:color="auto" w:fill="DBE5F1" w:themeFill="accent1" w:themeFillTint="33"/>
          </w:tcPr>
          <w:p w14:paraId="3538296A" w14:textId="77777777" w:rsidR="007E44A8" w:rsidRPr="008D2495" w:rsidRDefault="0066049B" w:rsidP="6014F905">
            <w:pPr>
              <w:pBdr>
                <w:top w:val="nil"/>
                <w:left w:val="nil"/>
                <w:bottom w:val="nil"/>
                <w:right w:val="nil"/>
                <w:between w:val="nil"/>
              </w:pBdr>
              <w:rPr>
                <w:rFonts w:asciiTheme="majorHAnsi" w:eastAsiaTheme="majorEastAsia" w:hAnsiTheme="majorHAnsi" w:cstheme="majorBidi"/>
                <w:b/>
                <w:bCs/>
                <w:i/>
                <w:iCs/>
              </w:rPr>
            </w:pPr>
            <w:r w:rsidRPr="6014F905">
              <w:rPr>
                <w:rFonts w:asciiTheme="majorHAnsi" w:eastAsiaTheme="majorEastAsia" w:hAnsiTheme="majorHAnsi" w:cstheme="majorBidi"/>
                <w:b/>
                <w:bCs/>
              </w:rPr>
              <w:t>Key accountabilities</w:t>
            </w:r>
          </w:p>
        </w:tc>
      </w:tr>
      <w:tr w:rsidR="006701F4" w:rsidRPr="008D2495" w14:paraId="64C3FA76" w14:textId="77777777" w:rsidTr="5D70CA04">
        <w:tc>
          <w:tcPr>
            <w:tcW w:w="9242" w:type="dxa"/>
            <w:gridSpan w:val="4"/>
          </w:tcPr>
          <w:p w14:paraId="53FC64E0" w14:textId="77777777" w:rsidR="008D2495" w:rsidRPr="008D2495" w:rsidRDefault="008D2495" w:rsidP="6014F905">
            <w:pPr>
              <w:numPr>
                <w:ilvl w:val="0"/>
                <w:numId w:val="1"/>
              </w:numPr>
              <w:pBdr>
                <w:top w:val="nil"/>
                <w:left w:val="nil"/>
                <w:bottom w:val="nil"/>
                <w:right w:val="nil"/>
                <w:between w:val="nil"/>
              </w:pBdr>
              <w:contextualSpacing/>
              <w:jc w:val="left"/>
              <w:rPr>
                <w:rFonts w:asciiTheme="majorHAnsi" w:eastAsiaTheme="majorEastAsia" w:hAnsiTheme="majorHAnsi" w:cstheme="majorBidi"/>
              </w:rPr>
            </w:pPr>
            <w:r w:rsidRPr="6014F905">
              <w:rPr>
                <w:rFonts w:asciiTheme="majorHAnsi" w:eastAsiaTheme="majorEastAsia" w:hAnsiTheme="majorHAnsi" w:cstheme="majorBidi"/>
              </w:rPr>
              <w:t xml:space="preserve">To assist in the delivery of educational work programmes for the specific child by participating in day to day learning activities, supporting the child so that they achieve to the best of their abilities. </w:t>
            </w:r>
          </w:p>
          <w:p w14:paraId="08AF774D" w14:textId="77777777" w:rsidR="008D2495" w:rsidRPr="008D2495" w:rsidRDefault="008D2495" w:rsidP="6014F905">
            <w:pPr>
              <w:numPr>
                <w:ilvl w:val="0"/>
                <w:numId w:val="1"/>
              </w:numPr>
              <w:pBdr>
                <w:top w:val="nil"/>
                <w:left w:val="nil"/>
                <w:bottom w:val="nil"/>
                <w:right w:val="nil"/>
                <w:between w:val="nil"/>
              </w:pBdr>
              <w:contextualSpacing/>
              <w:jc w:val="left"/>
              <w:rPr>
                <w:rFonts w:asciiTheme="majorHAnsi" w:eastAsiaTheme="majorEastAsia" w:hAnsiTheme="majorHAnsi" w:cstheme="majorBidi"/>
              </w:rPr>
            </w:pPr>
            <w:r w:rsidRPr="6014F905">
              <w:rPr>
                <w:rFonts w:asciiTheme="majorHAnsi" w:eastAsiaTheme="majorEastAsia" w:hAnsiTheme="majorHAnsi" w:cstheme="majorBidi"/>
              </w:rPr>
              <w:t xml:space="preserve">To support in planning and evaluating programmes and adapting teaching materials to suit the particular requirements of the individual child. </w:t>
            </w:r>
          </w:p>
          <w:p w14:paraId="33A2EE4E" w14:textId="77777777" w:rsidR="008D2495" w:rsidRPr="008D2495" w:rsidRDefault="008D2495" w:rsidP="6014F905">
            <w:pPr>
              <w:numPr>
                <w:ilvl w:val="0"/>
                <w:numId w:val="1"/>
              </w:numPr>
              <w:pBdr>
                <w:top w:val="nil"/>
                <w:left w:val="nil"/>
                <w:bottom w:val="nil"/>
                <w:right w:val="nil"/>
                <w:between w:val="nil"/>
              </w:pBdr>
              <w:contextualSpacing/>
              <w:jc w:val="left"/>
              <w:rPr>
                <w:rFonts w:asciiTheme="majorHAnsi" w:eastAsiaTheme="majorEastAsia" w:hAnsiTheme="majorHAnsi" w:cstheme="majorBidi"/>
              </w:rPr>
            </w:pPr>
            <w:r w:rsidRPr="6014F905">
              <w:rPr>
                <w:rFonts w:asciiTheme="majorHAnsi" w:eastAsiaTheme="majorEastAsia" w:hAnsiTheme="majorHAnsi" w:cstheme="majorBidi"/>
              </w:rPr>
              <w:t xml:space="preserve">To discuss with and report back to the teacher on the assessment of the child’s work and support with any additional paperwork such as ISP writing, end of term level judgements etc. </w:t>
            </w:r>
          </w:p>
          <w:p w14:paraId="1BE06C73" w14:textId="77777777" w:rsidR="008D2495" w:rsidRPr="008D2495" w:rsidRDefault="008D2495" w:rsidP="6014F905">
            <w:pPr>
              <w:numPr>
                <w:ilvl w:val="0"/>
                <w:numId w:val="1"/>
              </w:numPr>
              <w:pBdr>
                <w:top w:val="nil"/>
                <w:left w:val="nil"/>
                <w:bottom w:val="nil"/>
                <w:right w:val="nil"/>
                <w:between w:val="nil"/>
              </w:pBdr>
              <w:contextualSpacing/>
              <w:jc w:val="left"/>
              <w:rPr>
                <w:rFonts w:asciiTheme="majorHAnsi" w:eastAsiaTheme="majorEastAsia" w:hAnsiTheme="majorHAnsi" w:cstheme="majorBidi"/>
              </w:rPr>
            </w:pPr>
            <w:r w:rsidRPr="6014F905">
              <w:rPr>
                <w:rFonts w:asciiTheme="majorHAnsi" w:eastAsiaTheme="majorEastAsia" w:hAnsiTheme="majorHAnsi" w:cstheme="majorBidi"/>
              </w:rPr>
              <w:t xml:space="preserve"> To contribute to the carrying out of programmes, including literacy and numeracy, keyboard skills, life skills and to ensure that the programme is delivered professionally at all times.</w:t>
            </w:r>
          </w:p>
          <w:p w14:paraId="1D42782E" w14:textId="77777777" w:rsidR="008D2495" w:rsidRPr="008D2495" w:rsidRDefault="008D2495" w:rsidP="6014F905">
            <w:pPr>
              <w:numPr>
                <w:ilvl w:val="0"/>
                <w:numId w:val="1"/>
              </w:numPr>
              <w:pBdr>
                <w:top w:val="nil"/>
                <w:left w:val="nil"/>
                <w:bottom w:val="nil"/>
                <w:right w:val="nil"/>
                <w:between w:val="nil"/>
              </w:pBdr>
              <w:contextualSpacing/>
              <w:jc w:val="left"/>
              <w:rPr>
                <w:rFonts w:asciiTheme="majorHAnsi" w:eastAsiaTheme="majorEastAsia" w:hAnsiTheme="majorHAnsi" w:cstheme="majorBidi"/>
              </w:rPr>
            </w:pPr>
            <w:r w:rsidRPr="6014F905">
              <w:rPr>
                <w:rFonts w:asciiTheme="majorHAnsi" w:eastAsiaTheme="majorEastAsia" w:hAnsiTheme="majorHAnsi" w:cstheme="majorBidi"/>
              </w:rPr>
              <w:t xml:space="preserve">To deliver intervention programmes to the specific child to accelerate progress. </w:t>
            </w:r>
          </w:p>
          <w:p w14:paraId="314C3CDD" w14:textId="77777777" w:rsidR="008D2495" w:rsidRPr="008D2495" w:rsidRDefault="008D2495" w:rsidP="6014F905">
            <w:pPr>
              <w:numPr>
                <w:ilvl w:val="0"/>
                <w:numId w:val="1"/>
              </w:numPr>
              <w:pBdr>
                <w:top w:val="nil"/>
                <w:left w:val="nil"/>
                <w:bottom w:val="nil"/>
                <w:right w:val="nil"/>
                <w:between w:val="nil"/>
              </w:pBdr>
              <w:contextualSpacing/>
              <w:jc w:val="left"/>
              <w:rPr>
                <w:rFonts w:asciiTheme="majorHAnsi" w:eastAsiaTheme="majorEastAsia" w:hAnsiTheme="majorHAnsi" w:cstheme="majorBidi"/>
              </w:rPr>
            </w:pPr>
            <w:r w:rsidRPr="6014F905">
              <w:rPr>
                <w:rFonts w:asciiTheme="majorHAnsi" w:eastAsiaTheme="majorEastAsia" w:hAnsiTheme="majorHAnsi" w:cstheme="majorBidi"/>
              </w:rPr>
              <w:t xml:space="preserve"> To participate in staff development activities and, where required to contribute to any multi-disciplinary discussion of a child’s needs/progress. </w:t>
            </w:r>
          </w:p>
          <w:p w14:paraId="25423D12" w14:textId="77777777" w:rsidR="008D2495" w:rsidRPr="008D2495" w:rsidRDefault="008D2495" w:rsidP="6014F905">
            <w:pPr>
              <w:numPr>
                <w:ilvl w:val="0"/>
                <w:numId w:val="1"/>
              </w:numPr>
              <w:pBdr>
                <w:top w:val="nil"/>
                <w:left w:val="nil"/>
                <w:bottom w:val="nil"/>
                <w:right w:val="nil"/>
                <w:between w:val="nil"/>
              </w:pBdr>
              <w:contextualSpacing/>
              <w:jc w:val="left"/>
              <w:rPr>
                <w:rFonts w:asciiTheme="majorHAnsi" w:eastAsiaTheme="majorEastAsia" w:hAnsiTheme="majorHAnsi" w:cstheme="majorBidi"/>
              </w:rPr>
            </w:pPr>
            <w:r w:rsidRPr="6014F905">
              <w:rPr>
                <w:rFonts w:asciiTheme="majorHAnsi" w:eastAsiaTheme="majorEastAsia" w:hAnsiTheme="majorHAnsi" w:cstheme="majorBidi"/>
              </w:rPr>
              <w:t xml:space="preserve"> To work as part of a team to ensure that the well-being, behaviour and personal development of the specific child enhances their learning opportunities and like skills. </w:t>
            </w:r>
          </w:p>
          <w:p w14:paraId="3E053E16" w14:textId="77777777" w:rsidR="008D2495" w:rsidRPr="008D2495" w:rsidRDefault="008D2495" w:rsidP="6014F905">
            <w:pPr>
              <w:numPr>
                <w:ilvl w:val="0"/>
                <w:numId w:val="1"/>
              </w:numPr>
              <w:pBdr>
                <w:top w:val="nil"/>
                <w:left w:val="nil"/>
                <w:bottom w:val="nil"/>
                <w:right w:val="nil"/>
                <w:between w:val="nil"/>
              </w:pBdr>
              <w:contextualSpacing/>
              <w:jc w:val="left"/>
              <w:rPr>
                <w:rFonts w:asciiTheme="majorHAnsi" w:eastAsiaTheme="majorEastAsia" w:hAnsiTheme="majorHAnsi" w:cstheme="majorBidi"/>
              </w:rPr>
            </w:pPr>
            <w:r w:rsidRPr="6014F905">
              <w:rPr>
                <w:rFonts w:asciiTheme="majorHAnsi" w:eastAsiaTheme="majorEastAsia" w:hAnsiTheme="majorHAnsi" w:cstheme="majorBidi"/>
              </w:rPr>
              <w:t xml:space="preserve"> To liaise and feedback to the parents of the specific child in a professional manner, in combination with the class teacher. </w:t>
            </w:r>
          </w:p>
          <w:p w14:paraId="77C1C967" w14:textId="77777777" w:rsidR="008D2495" w:rsidRPr="008D2495" w:rsidRDefault="008D2495" w:rsidP="6014F905">
            <w:pPr>
              <w:numPr>
                <w:ilvl w:val="0"/>
                <w:numId w:val="1"/>
              </w:numPr>
              <w:pBdr>
                <w:top w:val="nil"/>
                <w:left w:val="nil"/>
                <w:bottom w:val="nil"/>
                <w:right w:val="nil"/>
                <w:between w:val="nil"/>
              </w:pBdr>
              <w:contextualSpacing/>
              <w:jc w:val="left"/>
              <w:rPr>
                <w:rFonts w:asciiTheme="majorHAnsi" w:eastAsiaTheme="majorEastAsia" w:hAnsiTheme="majorHAnsi" w:cstheme="majorBidi"/>
              </w:rPr>
            </w:pPr>
            <w:r w:rsidRPr="6014F905">
              <w:rPr>
                <w:rFonts w:asciiTheme="majorHAnsi" w:eastAsiaTheme="majorEastAsia" w:hAnsiTheme="majorHAnsi" w:cstheme="majorBidi"/>
              </w:rPr>
              <w:t>To maintain confidentiality in and outside the workplace.</w:t>
            </w:r>
          </w:p>
          <w:p w14:paraId="4BC5BD30" w14:textId="77777777" w:rsidR="007E44A8" w:rsidRPr="008D2495" w:rsidRDefault="0066049B" w:rsidP="6014F905">
            <w:pPr>
              <w:numPr>
                <w:ilvl w:val="0"/>
                <w:numId w:val="1"/>
              </w:numPr>
              <w:pBdr>
                <w:top w:val="nil"/>
                <w:left w:val="nil"/>
                <w:bottom w:val="nil"/>
                <w:right w:val="nil"/>
                <w:between w:val="nil"/>
              </w:pBdr>
              <w:contextualSpacing/>
              <w:jc w:val="left"/>
              <w:rPr>
                <w:rFonts w:asciiTheme="majorHAnsi" w:eastAsiaTheme="majorEastAsia" w:hAnsiTheme="majorHAnsi" w:cstheme="majorBidi"/>
              </w:rPr>
            </w:pPr>
            <w:r w:rsidRPr="6014F905">
              <w:rPr>
                <w:rFonts w:asciiTheme="majorHAnsi" w:eastAsiaTheme="majorEastAsia" w:hAnsiTheme="majorHAnsi" w:cstheme="majorBidi"/>
              </w:rPr>
              <w:t>To understand and assist in interpreting school policies</w:t>
            </w:r>
            <w:r w:rsidR="008D2495" w:rsidRPr="6014F905">
              <w:rPr>
                <w:rFonts w:asciiTheme="majorHAnsi" w:eastAsiaTheme="majorEastAsia" w:hAnsiTheme="majorHAnsi" w:cstheme="majorBidi"/>
              </w:rPr>
              <w:t>.</w:t>
            </w:r>
          </w:p>
        </w:tc>
      </w:tr>
      <w:tr w:rsidR="006701F4" w:rsidRPr="008D2495" w14:paraId="19FACF4B" w14:textId="77777777" w:rsidTr="5D70CA04">
        <w:tc>
          <w:tcPr>
            <w:tcW w:w="9242" w:type="dxa"/>
            <w:gridSpan w:val="4"/>
            <w:shd w:val="clear" w:color="auto" w:fill="DBE5F1" w:themeFill="accent1" w:themeFillTint="33"/>
          </w:tcPr>
          <w:p w14:paraId="6707C41A" w14:textId="77777777" w:rsidR="007E44A8" w:rsidRPr="008D2495" w:rsidRDefault="0066049B" w:rsidP="6014F905">
            <w:pPr>
              <w:pBdr>
                <w:top w:val="nil"/>
                <w:left w:val="nil"/>
                <w:bottom w:val="nil"/>
                <w:right w:val="nil"/>
                <w:between w:val="nil"/>
              </w:pBdr>
              <w:rPr>
                <w:rFonts w:asciiTheme="majorHAnsi" w:eastAsiaTheme="majorEastAsia" w:hAnsiTheme="majorHAnsi" w:cstheme="majorBidi"/>
                <w:b/>
                <w:bCs/>
              </w:rPr>
            </w:pPr>
            <w:r w:rsidRPr="6014F905">
              <w:rPr>
                <w:rFonts w:asciiTheme="majorHAnsi" w:eastAsiaTheme="majorEastAsia" w:hAnsiTheme="majorHAnsi" w:cstheme="majorBidi"/>
                <w:b/>
                <w:bCs/>
              </w:rPr>
              <w:t xml:space="preserve">Other </w:t>
            </w:r>
          </w:p>
        </w:tc>
      </w:tr>
      <w:tr w:rsidR="006701F4" w:rsidRPr="008D2495" w14:paraId="3FFC5D48" w14:textId="77777777" w:rsidTr="5D70CA04">
        <w:trPr>
          <w:trHeight w:val="1080"/>
        </w:trPr>
        <w:tc>
          <w:tcPr>
            <w:tcW w:w="9242" w:type="dxa"/>
            <w:gridSpan w:val="4"/>
          </w:tcPr>
          <w:p w14:paraId="5A39BBE3" w14:textId="77777777" w:rsidR="007E44A8" w:rsidRPr="008D2495" w:rsidRDefault="007E44A8" w:rsidP="6014F905">
            <w:pPr>
              <w:pBdr>
                <w:top w:val="nil"/>
                <w:left w:val="nil"/>
                <w:bottom w:val="nil"/>
                <w:right w:val="nil"/>
                <w:between w:val="nil"/>
              </w:pBdr>
              <w:ind w:left="720"/>
              <w:rPr>
                <w:rFonts w:asciiTheme="majorHAnsi" w:eastAsiaTheme="majorEastAsia" w:hAnsiTheme="majorHAnsi" w:cstheme="majorBidi"/>
              </w:rPr>
            </w:pPr>
          </w:p>
          <w:p w14:paraId="29DE2274" w14:textId="77777777" w:rsidR="006701F4" w:rsidRPr="008D2495" w:rsidRDefault="006701F4" w:rsidP="6014F905">
            <w:pPr>
              <w:pStyle w:val="ListParagraph"/>
              <w:numPr>
                <w:ilvl w:val="0"/>
                <w:numId w:val="5"/>
              </w:numPr>
              <w:rPr>
                <w:rFonts w:asciiTheme="majorHAnsi" w:eastAsiaTheme="majorEastAsia" w:hAnsiTheme="majorHAnsi" w:cstheme="majorBidi"/>
              </w:rPr>
            </w:pPr>
            <w:r w:rsidRPr="6014F905">
              <w:rPr>
                <w:rFonts w:asciiTheme="majorHAnsi" w:eastAsiaTheme="majorEastAsia" w:hAnsiTheme="majorHAnsi" w:cstheme="majorBidi"/>
              </w:rPr>
              <w:t>Any other duties commensurate with the role as directed by the Headteacher.</w:t>
            </w:r>
          </w:p>
          <w:p w14:paraId="58393C5F" w14:textId="3D0860AA" w:rsidR="006701F4" w:rsidRPr="008D2495" w:rsidRDefault="006701F4" w:rsidP="5D70CA04">
            <w:pPr>
              <w:pStyle w:val="ListParagraph"/>
              <w:numPr>
                <w:ilvl w:val="0"/>
                <w:numId w:val="5"/>
              </w:numPr>
              <w:pBdr>
                <w:top w:val="nil"/>
                <w:left w:val="nil"/>
                <w:bottom w:val="nil"/>
                <w:right w:val="nil"/>
                <w:between w:val="nil"/>
              </w:pBdr>
              <w:jc w:val="left"/>
              <w:rPr>
                <w:rFonts w:asciiTheme="majorHAnsi" w:eastAsiaTheme="majorEastAsia" w:hAnsiTheme="majorHAnsi" w:cstheme="majorBidi"/>
              </w:rPr>
            </w:pPr>
            <w:r w:rsidRPr="5D70CA04">
              <w:rPr>
                <w:rFonts w:asciiTheme="majorHAnsi" w:eastAsiaTheme="majorEastAsia" w:hAnsiTheme="majorHAnsi" w:cstheme="majorBidi"/>
              </w:rPr>
              <w:t>To attend the weekly staff training</w:t>
            </w:r>
            <w:r w:rsidR="4C39121D" w:rsidRPr="5D70CA04">
              <w:rPr>
                <w:rFonts w:asciiTheme="majorHAnsi" w:eastAsiaTheme="majorEastAsia" w:hAnsiTheme="majorHAnsi" w:cstheme="majorBidi"/>
              </w:rPr>
              <w:t>.</w:t>
            </w:r>
          </w:p>
        </w:tc>
      </w:tr>
      <w:tr w:rsidR="006701F4" w:rsidRPr="008D2495" w14:paraId="3711BE67" w14:textId="77777777" w:rsidTr="5D70CA04">
        <w:tc>
          <w:tcPr>
            <w:tcW w:w="9242" w:type="dxa"/>
            <w:gridSpan w:val="4"/>
            <w:shd w:val="clear" w:color="auto" w:fill="DBE5F1" w:themeFill="accent1" w:themeFillTint="33"/>
          </w:tcPr>
          <w:p w14:paraId="1789D218" w14:textId="77777777" w:rsidR="007E44A8" w:rsidRPr="008D2495" w:rsidRDefault="0066049B" w:rsidP="6014F905">
            <w:pPr>
              <w:pBdr>
                <w:top w:val="nil"/>
                <w:left w:val="nil"/>
                <w:bottom w:val="nil"/>
                <w:right w:val="nil"/>
                <w:between w:val="nil"/>
              </w:pBdr>
              <w:rPr>
                <w:rFonts w:asciiTheme="majorHAnsi" w:eastAsiaTheme="majorEastAsia" w:hAnsiTheme="majorHAnsi" w:cstheme="majorBidi"/>
                <w:b/>
                <w:bCs/>
              </w:rPr>
            </w:pPr>
            <w:r w:rsidRPr="6014F905">
              <w:rPr>
                <w:rFonts w:asciiTheme="majorHAnsi" w:eastAsiaTheme="majorEastAsia" w:hAnsiTheme="majorHAnsi" w:cstheme="majorBidi"/>
                <w:b/>
                <w:bCs/>
              </w:rPr>
              <w:t>Accountability</w:t>
            </w:r>
          </w:p>
        </w:tc>
      </w:tr>
      <w:tr w:rsidR="006701F4" w:rsidRPr="008D2495" w14:paraId="6BC78BB3" w14:textId="77777777" w:rsidTr="5D70CA04">
        <w:tc>
          <w:tcPr>
            <w:tcW w:w="9242" w:type="dxa"/>
            <w:gridSpan w:val="4"/>
          </w:tcPr>
          <w:p w14:paraId="41C8F396" w14:textId="77777777" w:rsidR="007E44A8" w:rsidRPr="008D2495" w:rsidRDefault="007E44A8" w:rsidP="6014F905">
            <w:pPr>
              <w:pBdr>
                <w:top w:val="nil"/>
                <w:left w:val="nil"/>
                <w:bottom w:val="nil"/>
                <w:right w:val="nil"/>
                <w:between w:val="nil"/>
              </w:pBdr>
              <w:rPr>
                <w:rFonts w:asciiTheme="majorHAnsi" w:eastAsiaTheme="majorEastAsia" w:hAnsiTheme="majorHAnsi" w:cstheme="majorBidi"/>
              </w:rPr>
            </w:pPr>
          </w:p>
          <w:p w14:paraId="2CCDDC83" w14:textId="77777777" w:rsidR="007E44A8" w:rsidRPr="008D2495" w:rsidRDefault="006701F4" w:rsidP="5D70CA04">
            <w:pPr>
              <w:numPr>
                <w:ilvl w:val="0"/>
                <w:numId w:val="3"/>
              </w:numPr>
              <w:pBdr>
                <w:top w:val="nil"/>
                <w:left w:val="nil"/>
                <w:bottom w:val="nil"/>
                <w:right w:val="nil"/>
                <w:between w:val="nil"/>
              </w:pBdr>
              <w:contextualSpacing/>
              <w:jc w:val="left"/>
              <w:rPr>
                <w:rFonts w:asciiTheme="majorHAnsi" w:eastAsiaTheme="majorEastAsia" w:hAnsiTheme="majorHAnsi" w:cstheme="majorBidi"/>
                <w:highlight w:val="yellow"/>
              </w:rPr>
            </w:pPr>
            <w:r w:rsidRPr="5D70CA04">
              <w:rPr>
                <w:rFonts w:asciiTheme="majorHAnsi" w:eastAsiaTheme="majorEastAsia" w:hAnsiTheme="majorHAnsi" w:cstheme="majorBidi"/>
                <w:highlight w:val="yellow"/>
              </w:rPr>
              <w:t>Headteacher</w:t>
            </w:r>
            <w:r w:rsidR="008D2495" w:rsidRPr="5D70CA04">
              <w:rPr>
                <w:rFonts w:asciiTheme="majorHAnsi" w:eastAsiaTheme="majorEastAsia" w:hAnsiTheme="majorHAnsi" w:cstheme="majorBidi"/>
                <w:highlight w:val="yellow"/>
              </w:rPr>
              <w:t xml:space="preserve">, </w:t>
            </w:r>
            <w:r w:rsidRPr="5D70CA04">
              <w:rPr>
                <w:rFonts w:asciiTheme="majorHAnsi" w:eastAsiaTheme="majorEastAsia" w:hAnsiTheme="majorHAnsi" w:cstheme="majorBidi"/>
                <w:highlight w:val="yellow"/>
              </w:rPr>
              <w:t>Assistant Headteacher</w:t>
            </w:r>
            <w:r w:rsidR="008D2495" w:rsidRPr="5D70CA04">
              <w:rPr>
                <w:rFonts w:asciiTheme="majorHAnsi" w:eastAsiaTheme="majorEastAsia" w:hAnsiTheme="majorHAnsi" w:cstheme="majorBidi"/>
                <w:highlight w:val="yellow"/>
              </w:rPr>
              <w:t xml:space="preserve"> and SENCO.</w:t>
            </w:r>
            <w:r w:rsidR="008D2495" w:rsidRPr="5D70CA04">
              <w:rPr>
                <w:rFonts w:asciiTheme="majorHAnsi" w:eastAsiaTheme="majorEastAsia" w:hAnsiTheme="majorHAnsi" w:cstheme="majorBidi"/>
              </w:rPr>
              <w:t xml:space="preserve"> </w:t>
            </w:r>
          </w:p>
          <w:p w14:paraId="5379276A" w14:textId="77777777" w:rsidR="007E44A8" w:rsidRPr="008D2495" w:rsidRDefault="0066049B" w:rsidP="6014F905">
            <w:pPr>
              <w:numPr>
                <w:ilvl w:val="0"/>
                <w:numId w:val="3"/>
              </w:numPr>
              <w:pBdr>
                <w:top w:val="nil"/>
                <w:left w:val="nil"/>
                <w:bottom w:val="nil"/>
                <w:right w:val="nil"/>
                <w:between w:val="nil"/>
              </w:pBdr>
              <w:contextualSpacing/>
              <w:jc w:val="left"/>
              <w:rPr>
                <w:rFonts w:asciiTheme="majorHAnsi" w:eastAsiaTheme="majorEastAsia" w:hAnsiTheme="majorHAnsi" w:cstheme="majorBidi"/>
                <w:b/>
                <w:bCs/>
              </w:rPr>
            </w:pPr>
            <w:r w:rsidRPr="6014F905">
              <w:rPr>
                <w:rFonts w:asciiTheme="majorHAnsi" w:eastAsiaTheme="majorEastAsia" w:hAnsiTheme="majorHAnsi" w:cstheme="majorBidi"/>
              </w:rPr>
              <w:t xml:space="preserve">GLF Schools expects its employees to work flexibly with the framework of the duties and responsibilities above. This means that the post holder may be expected to carry out work </w:t>
            </w:r>
            <w:r w:rsidRPr="6014F905">
              <w:rPr>
                <w:rFonts w:asciiTheme="majorHAnsi" w:eastAsiaTheme="majorEastAsia" w:hAnsiTheme="majorHAnsi" w:cstheme="majorBidi"/>
              </w:rPr>
              <w:lastRenderedPageBreak/>
              <w:t xml:space="preserve">that is not specified in the job profile but which is within the remit of the duties and responsibilities. </w:t>
            </w:r>
          </w:p>
          <w:p w14:paraId="72A3D3EC" w14:textId="77777777" w:rsidR="007E44A8" w:rsidRPr="008D2495" w:rsidRDefault="007E44A8" w:rsidP="6014F905">
            <w:pPr>
              <w:pBdr>
                <w:top w:val="nil"/>
                <w:left w:val="nil"/>
                <w:bottom w:val="nil"/>
                <w:right w:val="nil"/>
                <w:between w:val="nil"/>
              </w:pBdr>
              <w:rPr>
                <w:rFonts w:asciiTheme="majorHAnsi" w:eastAsiaTheme="majorEastAsia" w:hAnsiTheme="majorHAnsi" w:cstheme="majorBidi"/>
              </w:rPr>
            </w:pPr>
          </w:p>
        </w:tc>
      </w:tr>
      <w:tr w:rsidR="6014F905" w14:paraId="5AF0E058" w14:textId="77777777" w:rsidTr="5D70CA04">
        <w:trPr>
          <w:trHeight w:val="300"/>
        </w:trPr>
        <w:tc>
          <w:tcPr>
            <w:tcW w:w="9242" w:type="dxa"/>
            <w:gridSpan w:val="4"/>
            <w:shd w:val="clear" w:color="auto" w:fill="DBE5F1" w:themeFill="accent1" w:themeFillTint="33"/>
          </w:tcPr>
          <w:p w14:paraId="5D346699" w14:textId="2AB486E1" w:rsidR="54261061" w:rsidRDefault="54261061" w:rsidP="6014F905">
            <w:pPr>
              <w:rPr>
                <w:rFonts w:asciiTheme="majorHAnsi" w:eastAsiaTheme="majorEastAsia" w:hAnsiTheme="majorHAnsi" w:cstheme="majorBidi"/>
                <w:b/>
                <w:bCs/>
              </w:rPr>
            </w:pPr>
            <w:r w:rsidRPr="6014F905">
              <w:rPr>
                <w:rFonts w:asciiTheme="majorHAnsi" w:eastAsiaTheme="majorEastAsia" w:hAnsiTheme="majorHAnsi" w:cstheme="majorBidi"/>
                <w:b/>
                <w:bCs/>
              </w:rPr>
              <w:lastRenderedPageBreak/>
              <w:t>Collaborative working</w:t>
            </w:r>
          </w:p>
        </w:tc>
      </w:tr>
      <w:tr w:rsidR="6014F905" w14:paraId="6F5C15D1" w14:textId="77777777" w:rsidTr="5D70CA04">
        <w:trPr>
          <w:trHeight w:val="300"/>
        </w:trPr>
        <w:tc>
          <w:tcPr>
            <w:tcW w:w="9242" w:type="dxa"/>
            <w:gridSpan w:val="4"/>
          </w:tcPr>
          <w:p w14:paraId="20F37552" w14:textId="7A1717EE" w:rsidR="54261061" w:rsidRDefault="54261061" w:rsidP="6014F905">
            <w:pPr>
              <w:jc w:val="left"/>
              <w:rPr>
                <w:rFonts w:asciiTheme="majorHAnsi" w:eastAsiaTheme="majorEastAsia" w:hAnsiTheme="majorHAnsi" w:cstheme="majorBidi"/>
              </w:rPr>
            </w:pPr>
            <w:r w:rsidRPr="6014F905">
              <w:rPr>
                <w:rFonts w:asciiTheme="majorHAnsi" w:eastAsiaTheme="majorEastAsia" w:hAnsiTheme="majorHAnsi" w:cstheme="majorBidi"/>
                <w:color w:val="242424"/>
              </w:rPr>
              <w:t>GLF Schools promotes a cross-cluster collaborative approach, allowing colleagues to share expertise and experience, ensuring all children in our schools receive an excellent education and reach their potential. Through this cluster model, GLF Schools is committed to providing opportunities for professional development and career progression.</w:t>
            </w:r>
          </w:p>
          <w:p w14:paraId="3FF243BB" w14:textId="45DEAE6C" w:rsidR="6014F905" w:rsidRDefault="6014F905" w:rsidP="6014F905">
            <w:pPr>
              <w:rPr>
                <w:rFonts w:asciiTheme="majorHAnsi" w:eastAsiaTheme="majorEastAsia" w:hAnsiTheme="majorHAnsi" w:cstheme="majorBidi"/>
              </w:rPr>
            </w:pPr>
          </w:p>
        </w:tc>
      </w:tr>
      <w:tr w:rsidR="006701F4" w:rsidRPr="008D2495" w14:paraId="021EB3DA" w14:textId="77777777" w:rsidTr="5D70CA04">
        <w:trPr>
          <w:trHeight w:val="220"/>
        </w:trPr>
        <w:tc>
          <w:tcPr>
            <w:tcW w:w="9242" w:type="dxa"/>
            <w:gridSpan w:val="4"/>
            <w:shd w:val="clear" w:color="auto" w:fill="DBE5F1" w:themeFill="accent1" w:themeFillTint="33"/>
          </w:tcPr>
          <w:p w14:paraId="3FA2CB4B" w14:textId="77777777" w:rsidR="007E44A8" w:rsidRPr="008D2495" w:rsidRDefault="0066049B" w:rsidP="6014F905">
            <w:pPr>
              <w:pBdr>
                <w:top w:val="nil"/>
                <w:left w:val="nil"/>
                <w:bottom w:val="nil"/>
                <w:right w:val="nil"/>
                <w:between w:val="nil"/>
              </w:pBdr>
              <w:rPr>
                <w:rFonts w:asciiTheme="majorHAnsi" w:eastAsiaTheme="majorEastAsia" w:hAnsiTheme="majorHAnsi" w:cstheme="majorBidi"/>
              </w:rPr>
            </w:pPr>
            <w:r w:rsidRPr="6014F905">
              <w:rPr>
                <w:rFonts w:asciiTheme="majorHAnsi" w:eastAsiaTheme="majorEastAsia" w:hAnsiTheme="majorHAnsi" w:cstheme="majorBidi"/>
                <w:b/>
                <w:bCs/>
              </w:rPr>
              <w:t>Safeguarding</w:t>
            </w:r>
          </w:p>
        </w:tc>
      </w:tr>
      <w:tr w:rsidR="007E44A8" w:rsidRPr="008D2495" w14:paraId="7DD1AB2C" w14:textId="77777777" w:rsidTr="5D70CA04">
        <w:tc>
          <w:tcPr>
            <w:tcW w:w="9242" w:type="dxa"/>
            <w:gridSpan w:val="4"/>
          </w:tcPr>
          <w:p w14:paraId="0D0B940D" w14:textId="77777777" w:rsidR="007E44A8" w:rsidRPr="008D2495" w:rsidRDefault="007E44A8" w:rsidP="6014F905">
            <w:pPr>
              <w:pBdr>
                <w:top w:val="nil"/>
                <w:left w:val="nil"/>
                <w:bottom w:val="nil"/>
                <w:right w:val="nil"/>
                <w:between w:val="nil"/>
              </w:pBdr>
              <w:rPr>
                <w:rFonts w:asciiTheme="majorHAnsi" w:eastAsiaTheme="majorEastAsia" w:hAnsiTheme="majorHAnsi" w:cstheme="majorBidi"/>
              </w:rPr>
            </w:pPr>
          </w:p>
          <w:p w14:paraId="043C9C14" w14:textId="77777777" w:rsidR="008D2495" w:rsidRPr="008D2495" w:rsidRDefault="0066049B" w:rsidP="6014F905">
            <w:pPr>
              <w:pBdr>
                <w:top w:val="nil"/>
                <w:left w:val="nil"/>
                <w:bottom w:val="nil"/>
                <w:right w:val="nil"/>
                <w:between w:val="nil"/>
              </w:pBdr>
              <w:tabs>
                <w:tab w:val="center" w:pos="4513"/>
                <w:tab w:val="right" w:pos="9026"/>
              </w:tabs>
              <w:jc w:val="left"/>
              <w:rPr>
                <w:rFonts w:asciiTheme="majorHAnsi" w:eastAsiaTheme="majorEastAsia" w:hAnsiTheme="majorHAnsi" w:cstheme="majorBidi"/>
              </w:rPr>
            </w:pPr>
            <w:r w:rsidRPr="6014F905">
              <w:rPr>
                <w:rFonts w:asciiTheme="majorHAnsi" w:eastAsiaTheme="majorEastAsia" w:hAnsiTheme="majorHAnsi" w:cstheme="majorBidi"/>
              </w:rPr>
              <w:t>GLF Schools is committed to safeguarding and promoting the welfare of children, young people and vulnerable adults and expects all staff and volunteers to share this commitment. The successful candidate will have to meet the person specification and will be required to apply for a DBS disclosure. We particularly welcome applicants from under- represented groups including those based on ethnicity, gender, transgender, age, disability, sexual orientation or religion.</w:t>
            </w:r>
          </w:p>
        </w:tc>
      </w:tr>
    </w:tbl>
    <w:p w14:paraId="0E27B00A" w14:textId="77777777" w:rsidR="007E44A8" w:rsidRPr="008D2495" w:rsidRDefault="007E44A8" w:rsidP="6014F905">
      <w:pPr>
        <w:pBdr>
          <w:top w:val="nil"/>
          <w:left w:val="nil"/>
          <w:bottom w:val="nil"/>
          <w:right w:val="nil"/>
          <w:between w:val="nil"/>
        </w:pBdr>
        <w:rPr>
          <w:rFonts w:asciiTheme="majorHAnsi" w:eastAsiaTheme="majorEastAsia" w:hAnsiTheme="majorHAnsi" w:cstheme="majorBidi"/>
        </w:rPr>
      </w:pPr>
    </w:p>
    <w:sectPr w:rsidR="007E44A8" w:rsidRPr="008D2495">
      <w:headerReference w:type="default" r:id="rId10"/>
      <w:footerReference w:type="default" r:id="rId11"/>
      <w:pgSz w:w="11906" w:h="16838"/>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7B6185" w14:textId="77777777" w:rsidR="009C0AD6" w:rsidRDefault="009C0AD6">
      <w:pPr>
        <w:spacing w:line="240" w:lineRule="auto"/>
      </w:pPr>
      <w:r>
        <w:separator/>
      </w:r>
    </w:p>
  </w:endnote>
  <w:endnote w:type="continuationSeparator" w:id="0">
    <w:p w14:paraId="36EB6F6E" w14:textId="77777777" w:rsidR="009C0AD6" w:rsidRDefault="009C0A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altName w:val="Times New Roman"/>
    <w:charset w:val="00"/>
    <w:family w:val="swiss"/>
    <w:pitch w:val="variable"/>
    <w:sig w:usb0="E00002EF" w:usb1="4000205B" w:usb2="00000028"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061E4C" w14:textId="77777777" w:rsidR="007E44A8" w:rsidRDefault="007E44A8">
    <w:pPr>
      <w:pBdr>
        <w:top w:val="nil"/>
        <w:left w:val="nil"/>
        <w:bottom w:val="nil"/>
        <w:right w:val="nil"/>
        <w:between w:val="nil"/>
      </w:pBdr>
      <w:tabs>
        <w:tab w:val="center" w:pos="4513"/>
        <w:tab w:val="right" w:pos="9026"/>
      </w:tabs>
      <w:spacing w:after="708"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8B0896" w14:textId="77777777" w:rsidR="009C0AD6" w:rsidRDefault="009C0AD6">
      <w:pPr>
        <w:spacing w:line="240" w:lineRule="auto"/>
      </w:pPr>
      <w:r>
        <w:separator/>
      </w:r>
    </w:p>
  </w:footnote>
  <w:footnote w:type="continuationSeparator" w:id="0">
    <w:p w14:paraId="48247BC5" w14:textId="77777777" w:rsidR="009C0AD6" w:rsidRDefault="009C0AD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2290D4" w14:textId="77777777" w:rsidR="006701F4" w:rsidRDefault="00E92396" w:rsidP="006701F4">
    <w:pPr>
      <w:pBdr>
        <w:top w:val="nil"/>
        <w:left w:val="nil"/>
        <w:bottom w:val="nil"/>
        <w:right w:val="nil"/>
        <w:between w:val="nil"/>
      </w:pBdr>
      <w:tabs>
        <w:tab w:val="center" w:pos="4513"/>
        <w:tab w:val="right" w:pos="9026"/>
      </w:tabs>
      <w:spacing w:before="708" w:line="240" w:lineRule="auto"/>
    </w:pPr>
    <w:r>
      <w:rPr>
        <w:noProof/>
      </w:rPr>
      <w:drawing>
        <wp:anchor distT="0" distB="0" distL="114300" distR="114300" simplePos="0" relativeHeight="251661312" behindDoc="0" locked="0" layoutInCell="1" hidden="0" allowOverlap="1" wp14:anchorId="40FF8B23" wp14:editId="26898ECA">
          <wp:simplePos x="0" y="0"/>
          <wp:positionH relativeFrom="margin">
            <wp:posOffset>-790575</wp:posOffset>
          </wp:positionH>
          <wp:positionV relativeFrom="paragraph">
            <wp:posOffset>146050</wp:posOffset>
          </wp:positionV>
          <wp:extent cx="1053465" cy="781050"/>
          <wp:effectExtent l="0" t="0" r="0" b="0"/>
          <wp:wrapNone/>
          <wp:docPr id="5" name="image4.jpg" descr="E:\GLF Logos\GLF_CMYK_Multi.jpg"/>
          <wp:cNvGraphicFramePr/>
          <a:graphic xmlns:a="http://schemas.openxmlformats.org/drawingml/2006/main">
            <a:graphicData uri="http://schemas.openxmlformats.org/drawingml/2006/picture">
              <pic:pic xmlns:pic="http://schemas.openxmlformats.org/drawingml/2006/picture">
                <pic:nvPicPr>
                  <pic:cNvPr id="0" name="image4.jpg" descr="E:\GLF Logos\GLF_CMYK_Multi.jpg"/>
                  <pic:cNvPicPr preferRelativeResize="0"/>
                </pic:nvPicPr>
                <pic:blipFill>
                  <a:blip r:embed="rId1"/>
                  <a:srcRect l="13032" t="14185" r="14894" b="16263"/>
                  <a:stretch>
                    <a:fillRect/>
                  </a:stretch>
                </pic:blipFill>
                <pic:spPr>
                  <a:xfrm>
                    <a:off x="0" y="0"/>
                    <a:ext cx="1053465" cy="781050"/>
                  </a:xfrm>
                  <a:prstGeom prst="rect">
                    <a:avLst/>
                  </a:prstGeom>
                  <a:ln/>
                </pic:spPr>
              </pic:pic>
            </a:graphicData>
          </a:graphic>
        </wp:anchor>
      </w:drawing>
    </w:r>
    <w:r w:rsidR="0066049B">
      <w:t xml:space="preserve">          </w:t>
    </w:r>
  </w:p>
  <w:p w14:paraId="44EAFD9C" w14:textId="77777777" w:rsidR="007E44A8" w:rsidRDefault="0066049B">
    <w:pPr>
      <w:pBdr>
        <w:top w:val="nil"/>
        <w:left w:val="nil"/>
        <w:bottom w:val="nil"/>
        <w:right w:val="nil"/>
        <w:between w:val="nil"/>
      </w:pBdr>
      <w:tabs>
        <w:tab w:val="center" w:pos="4513"/>
        <w:tab w:val="right" w:pos="9026"/>
      </w:tabs>
      <w:spacing w:line="240" w:lineRule="auto"/>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2633E6"/>
    <w:multiLevelType w:val="hybridMultilevel"/>
    <w:tmpl w:val="7CFA1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061118"/>
    <w:multiLevelType w:val="multilevel"/>
    <w:tmpl w:val="103C526E"/>
    <w:lvl w:ilvl="0">
      <w:start w:val="1"/>
      <w:numFmt w:val="bullet"/>
      <w:lvlText w:val="●"/>
      <w:lvlJc w:val="left"/>
      <w:pPr>
        <w:ind w:left="786" w:hanging="360"/>
      </w:pPr>
      <w:rPr>
        <w:rFonts w:ascii="Arial" w:eastAsia="Arial" w:hAnsi="Arial" w:cs="Arial"/>
      </w:rPr>
    </w:lvl>
    <w:lvl w:ilvl="1">
      <w:start w:val="1"/>
      <w:numFmt w:val="bullet"/>
      <w:lvlText w:val="o"/>
      <w:lvlJc w:val="left"/>
      <w:pPr>
        <w:ind w:left="2160" w:hanging="360"/>
      </w:pPr>
      <w:rPr>
        <w:rFonts w:ascii="Arial" w:eastAsia="Arial" w:hAnsi="Arial" w:cs="Arial"/>
      </w:rPr>
    </w:lvl>
    <w:lvl w:ilvl="2">
      <w:start w:val="1"/>
      <w:numFmt w:val="bullet"/>
      <w:lvlText w:val="▪"/>
      <w:lvlJc w:val="left"/>
      <w:pPr>
        <w:ind w:left="2880" w:hanging="360"/>
      </w:pPr>
      <w:rPr>
        <w:rFonts w:ascii="Arial" w:eastAsia="Arial" w:hAnsi="Arial" w:cs="Arial"/>
      </w:rPr>
    </w:lvl>
    <w:lvl w:ilvl="3">
      <w:start w:val="1"/>
      <w:numFmt w:val="bullet"/>
      <w:lvlText w:val="●"/>
      <w:lvlJc w:val="left"/>
      <w:pPr>
        <w:ind w:left="3600" w:hanging="360"/>
      </w:pPr>
      <w:rPr>
        <w:rFonts w:ascii="Arial" w:eastAsia="Arial" w:hAnsi="Arial" w:cs="Arial"/>
      </w:rPr>
    </w:lvl>
    <w:lvl w:ilvl="4">
      <w:start w:val="1"/>
      <w:numFmt w:val="bullet"/>
      <w:lvlText w:val="o"/>
      <w:lvlJc w:val="left"/>
      <w:pPr>
        <w:ind w:left="4320" w:hanging="360"/>
      </w:pPr>
      <w:rPr>
        <w:rFonts w:ascii="Arial" w:eastAsia="Arial" w:hAnsi="Arial" w:cs="Arial"/>
      </w:rPr>
    </w:lvl>
    <w:lvl w:ilvl="5">
      <w:start w:val="1"/>
      <w:numFmt w:val="bullet"/>
      <w:lvlText w:val="▪"/>
      <w:lvlJc w:val="left"/>
      <w:pPr>
        <w:ind w:left="5040" w:hanging="360"/>
      </w:pPr>
      <w:rPr>
        <w:rFonts w:ascii="Arial" w:eastAsia="Arial" w:hAnsi="Arial" w:cs="Arial"/>
      </w:rPr>
    </w:lvl>
    <w:lvl w:ilvl="6">
      <w:start w:val="1"/>
      <w:numFmt w:val="bullet"/>
      <w:lvlText w:val="●"/>
      <w:lvlJc w:val="left"/>
      <w:pPr>
        <w:ind w:left="5760" w:hanging="360"/>
      </w:pPr>
      <w:rPr>
        <w:rFonts w:ascii="Arial" w:eastAsia="Arial" w:hAnsi="Arial" w:cs="Arial"/>
      </w:rPr>
    </w:lvl>
    <w:lvl w:ilvl="7">
      <w:start w:val="1"/>
      <w:numFmt w:val="bullet"/>
      <w:lvlText w:val="o"/>
      <w:lvlJc w:val="left"/>
      <w:pPr>
        <w:ind w:left="6480" w:hanging="360"/>
      </w:pPr>
      <w:rPr>
        <w:rFonts w:ascii="Arial" w:eastAsia="Arial" w:hAnsi="Arial" w:cs="Arial"/>
      </w:rPr>
    </w:lvl>
    <w:lvl w:ilvl="8">
      <w:start w:val="1"/>
      <w:numFmt w:val="bullet"/>
      <w:lvlText w:val="▪"/>
      <w:lvlJc w:val="left"/>
      <w:pPr>
        <w:ind w:left="7200" w:hanging="360"/>
      </w:pPr>
      <w:rPr>
        <w:rFonts w:ascii="Arial" w:eastAsia="Arial" w:hAnsi="Arial" w:cs="Arial"/>
      </w:rPr>
    </w:lvl>
  </w:abstractNum>
  <w:abstractNum w:abstractNumId="2" w15:restartNumberingAfterBreak="0">
    <w:nsid w:val="44AD61D6"/>
    <w:multiLevelType w:val="multilevel"/>
    <w:tmpl w:val="28B873F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 w15:restartNumberingAfterBreak="0">
    <w:nsid w:val="67AF6637"/>
    <w:multiLevelType w:val="multilevel"/>
    <w:tmpl w:val="3A8A51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F662B5"/>
    <w:multiLevelType w:val="multilevel"/>
    <w:tmpl w:val="F2A444A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5" w15:restartNumberingAfterBreak="0">
    <w:nsid w:val="6B5A2BCE"/>
    <w:multiLevelType w:val="multilevel"/>
    <w:tmpl w:val="5F62907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num w:numId="1" w16cid:durableId="343746543">
    <w:abstractNumId w:val="2"/>
  </w:num>
  <w:num w:numId="2" w16cid:durableId="1475759740">
    <w:abstractNumId w:val="1"/>
  </w:num>
  <w:num w:numId="3" w16cid:durableId="779836898">
    <w:abstractNumId w:val="4"/>
  </w:num>
  <w:num w:numId="4" w16cid:durableId="1979145162">
    <w:abstractNumId w:val="5"/>
  </w:num>
  <w:num w:numId="5" w16cid:durableId="50351002">
    <w:abstractNumId w:val="0"/>
  </w:num>
  <w:num w:numId="6" w16cid:durableId="1862151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4A8"/>
    <w:rsid w:val="00034410"/>
    <w:rsid w:val="001A7D46"/>
    <w:rsid w:val="002D17BE"/>
    <w:rsid w:val="003716AD"/>
    <w:rsid w:val="00377F44"/>
    <w:rsid w:val="004E55B2"/>
    <w:rsid w:val="0066049B"/>
    <w:rsid w:val="006701F4"/>
    <w:rsid w:val="006D73DF"/>
    <w:rsid w:val="007E44A8"/>
    <w:rsid w:val="008860C3"/>
    <w:rsid w:val="008D2495"/>
    <w:rsid w:val="009303AB"/>
    <w:rsid w:val="009C0AD6"/>
    <w:rsid w:val="009E5F93"/>
    <w:rsid w:val="00BD5CC7"/>
    <w:rsid w:val="00C052C7"/>
    <w:rsid w:val="00C71786"/>
    <w:rsid w:val="00E92396"/>
    <w:rsid w:val="22392330"/>
    <w:rsid w:val="4C39121D"/>
    <w:rsid w:val="517E13DE"/>
    <w:rsid w:val="54261061"/>
    <w:rsid w:val="5D70CA04"/>
    <w:rsid w:val="6014F905"/>
    <w:rsid w:val="64DDBA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375F47"/>
  <w15:docId w15:val="{86B86EB5-E804-445F-8C0A-5D0ED3A10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Open Sans" w:eastAsia="Open Sans" w:hAnsi="Open Sans" w:cs="Open Sans"/>
        <w:sz w:val="22"/>
        <w:szCs w:val="22"/>
        <w:lang w:val="en-GB" w:eastAsia="en-GB"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6701F4"/>
    <w:pPr>
      <w:tabs>
        <w:tab w:val="center" w:pos="4513"/>
        <w:tab w:val="right" w:pos="9026"/>
      </w:tabs>
      <w:spacing w:line="240" w:lineRule="auto"/>
    </w:pPr>
  </w:style>
  <w:style w:type="character" w:customStyle="1" w:styleId="HeaderChar">
    <w:name w:val="Header Char"/>
    <w:basedOn w:val="DefaultParagraphFont"/>
    <w:link w:val="Header"/>
    <w:uiPriority w:val="99"/>
    <w:rsid w:val="006701F4"/>
  </w:style>
  <w:style w:type="paragraph" w:styleId="Footer">
    <w:name w:val="footer"/>
    <w:basedOn w:val="Normal"/>
    <w:link w:val="FooterChar"/>
    <w:uiPriority w:val="99"/>
    <w:unhideWhenUsed/>
    <w:rsid w:val="006701F4"/>
    <w:pPr>
      <w:tabs>
        <w:tab w:val="center" w:pos="4513"/>
        <w:tab w:val="right" w:pos="9026"/>
      </w:tabs>
      <w:spacing w:line="240" w:lineRule="auto"/>
    </w:pPr>
  </w:style>
  <w:style w:type="character" w:customStyle="1" w:styleId="FooterChar">
    <w:name w:val="Footer Char"/>
    <w:basedOn w:val="DefaultParagraphFont"/>
    <w:link w:val="Footer"/>
    <w:uiPriority w:val="99"/>
    <w:rsid w:val="006701F4"/>
  </w:style>
  <w:style w:type="paragraph" w:styleId="ListParagraph">
    <w:name w:val="List Paragraph"/>
    <w:basedOn w:val="Normal"/>
    <w:uiPriority w:val="34"/>
    <w:qFormat/>
    <w:rsid w:val="006701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4296261">
      <w:bodyDiv w:val="1"/>
      <w:marLeft w:val="0"/>
      <w:marRight w:val="0"/>
      <w:marTop w:val="0"/>
      <w:marBottom w:val="0"/>
      <w:divBdr>
        <w:top w:val="none" w:sz="0" w:space="0" w:color="auto"/>
        <w:left w:val="none" w:sz="0" w:space="0" w:color="auto"/>
        <w:bottom w:val="none" w:sz="0" w:space="0" w:color="auto"/>
        <w:right w:val="none" w:sz="0" w:space="0" w:color="auto"/>
      </w:divBdr>
    </w:div>
    <w:div w:id="6011050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E853B4B66E8FC4A87368234BCB3E5FD" ma:contentTypeVersion="4" ma:contentTypeDescription="Create a new document." ma:contentTypeScope="" ma:versionID="3ea8289b8e1220c698027d8e3828ef71">
  <xsd:schema xmlns:xsd="http://www.w3.org/2001/XMLSchema" xmlns:xs="http://www.w3.org/2001/XMLSchema" xmlns:p="http://schemas.microsoft.com/office/2006/metadata/properties" xmlns:ns2="50a03421-7905-45db-a82b-0c6d38381ac6" targetNamespace="http://schemas.microsoft.com/office/2006/metadata/properties" ma:root="true" ma:fieldsID="615febf265d44e9f77135081b6d654a9" ns2:_="">
    <xsd:import namespace="50a03421-7905-45db-a82b-0c6d38381ac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a03421-7905-45db-a82b-0c6d38381a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5064C5-87E4-4632-8518-1259012EAD97}">
  <ds:schemaRefs>
    <ds:schemaRef ds:uri="http://schemas.microsoft.com/sharepoint/v3/contenttype/forms"/>
  </ds:schemaRefs>
</ds:datastoreItem>
</file>

<file path=customXml/itemProps2.xml><?xml version="1.0" encoding="utf-8"?>
<ds:datastoreItem xmlns:ds="http://schemas.openxmlformats.org/officeDocument/2006/customXml" ds:itemID="{8983EEF9-EAF4-4C8D-A569-9A6A800EFCF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CA00015-C786-4AF1-A1BC-F2D9356C1D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a03421-7905-45db-a82b-0c6d38381a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468</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GLF Schools</Company>
  <LinksUpToDate>false</LinksUpToDate>
  <CharactersWithSpaces>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Jake Lewis</dc:creator>
  <cp:lastModifiedBy>Erin Cornell</cp:lastModifiedBy>
  <cp:revision>3</cp:revision>
  <dcterms:created xsi:type="dcterms:W3CDTF">2025-01-09T12:52:00Z</dcterms:created>
  <dcterms:modified xsi:type="dcterms:W3CDTF">2025-01-09T14:47:00Z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0x0101005E853B4B66E8FC4A87368234BCB3E5FD</vt:lpwstr>
  </property>
  <property fmtid="{D5CDD505-2E9C-101B-9397-08002B2CF9AE}" pid="3" name="Order">
    <vt:r8>11900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ies>
</file>