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7F077C" w:rsidRDefault="000F4B8D" w:rsidP="002547A1">
      <w:pPr>
        <w:pStyle w:val="NoSpacing"/>
        <w:jc w:val="center"/>
        <w:rPr>
          <w:rFonts w:eastAsia="Times New Roman" w:cstheme="minorHAnsi"/>
          <w:b/>
          <w:bCs/>
        </w:rPr>
      </w:pPr>
    </w:p>
    <w:p w14:paraId="390AA9FB" w14:textId="4532B31D" w:rsidR="007F077C" w:rsidRPr="007F077C" w:rsidRDefault="007F077C" w:rsidP="00594674">
      <w:pPr>
        <w:pStyle w:val="NoSpacing"/>
        <w:jc w:val="center"/>
        <w:rPr>
          <w:rFonts w:cstheme="minorHAnsi"/>
          <w:b/>
          <w:bCs/>
        </w:rPr>
      </w:pPr>
      <w:r w:rsidRPr="007F077C">
        <w:rPr>
          <w:rFonts w:cstheme="minorHAnsi"/>
          <w:b/>
          <w:bCs/>
        </w:rPr>
        <w:t>Teaching Assistan</w:t>
      </w:r>
      <w:r w:rsidR="007E5E41">
        <w:rPr>
          <w:rFonts w:cstheme="minorHAnsi"/>
          <w:b/>
          <w:bCs/>
        </w:rPr>
        <w:t>ts</w:t>
      </w:r>
    </w:p>
    <w:p w14:paraId="6927CB3D" w14:textId="77777777" w:rsidR="007F077C" w:rsidRPr="007F077C" w:rsidRDefault="007F077C" w:rsidP="007F077C">
      <w:pPr>
        <w:pStyle w:val="NoSpacing"/>
        <w:rPr>
          <w:rFonts w:cstheme="minorHAnsi"/>
          <w:b/>
          <w:bCs/>
        </w:rPr>
      </w:pPr>
    </w:p>
    <w:p w14:paraId="36ACC0D2" w14:textId="53FD32CB" w:rsidR="007F077C" w:rsidRPr="007F077C" w:rsidRDefault="007F077C" w:rsidP="007F077C">
      <w:pPr>
        <w:pStyle w:val="NoSpacing"/>
        <w:rPr>
          <w:rFonts w:cstheme="minorHAnsi"/>
          <w:b/>
          <w:bCs/>
        </w:rPr>
      </w:pPr>
      <w:r w:rsidRPr="007F077C">
        <w:rPr>
          <w:rFonts w:cstheme="minorHAnsi"/>
          <w:b/>
          <w:bCs/>
        </w:rPr>
        <w:t xml:space="preserve">Salary: </w:t>
      </w:r>
      <w:r w:rsidRPr="007F077C">
        <w:rPr>
          <w:rFonts w:cstheme="minorHAnsi"/>
          <w:b/>
          <w:bCs/>
        </w:rPr>
        <w:tab/>
      </w:r>
      <w:r w:rsidRPr="007F077C">
        <w:rPr>
          <w:rFonts w:cstheme="minorHAnsi"/>
          <w:b/>
          <w:bCs/>
        </w:rPr>
        <w:tab/>
      </w:r>
      <w:r w:rsidRPr="007F077C">
        <w:rPr>
          <w:rFonts w:cstheme="minorHAnsi"/>
          <w:b/>
          <w:bCs/>
        </w:rPr>
        <w:tab/>
        <w:t>Grade 4 £24,405- £25,183 FTE</w:t>
      </w:r>
    </w:p>
    <w:p w14:paraId="1C6E1414" w14:textId="6C039F4B" w:rsidR="007F077C" w:rsidRPr="007F077C" w:rsidRDefault="007F077C" w:rsidP="007F077C">
      <w:pPr>
        <w:pStyle w:val="NoSpacing"/>
        <w:rPr>
          <w:rFonts w:cstheme="minorHAnsi"/>
          <w:b/>
          <w:bCs/>
        </w:rPr>
      </w:pPr>
      <w:r w:rsidRPr="007F077C">
        <w:rPr>
          <w:rFonts w:cstheme="minorHAnsi"/>
          <w:b/>
          <w:bCs/>
        </w:rPr>
        <w:t>Actual Salary:</w:t>
      </w:r>
      <w:r w:rsidRPr="007F077C">
        <w:rPr>
          <w:rFonts w:cstheme="minorHAnsi"/>
          <w:b/>
          <w:bCs/>
        </w:rPr>
        <w:tab/>
      </w:r>
      <w:r w:rsidRPr="007F077C">
        <w:rPr>
          <w:rFonts w:cstheme="minorHAnsi"/>
          <w:b/>
          <w:bCs/>
        </w:rPr>
        <w:tab/>
        <w:t>£18,685-£19,280</w:t>
      </w:r>
    </w:p>
    <w:p w14:paraId="46050A4C" w14:textId="6C7AB6E6" w:rsidR="007F077C" w:rsidRPr="007F077C" w:rsidRDefault="007F077C" w:rsidP="007F077C">
      <w:pPr>
        <w:pStyle w:val="NoSpacing"/>
        <w:rPr>
          <w:rFonts w:cstheme="minorHAnsi"/>
          <w:b/>
          <w:bCs/>
        </w:rPr>
      </w:pPr>
      <w:r w:rsidRPr="007F077C">
        <w:rPr>
          <w:rFonts w:cstheme="minorHAnsi"/>
          <w:b/>
          <w:bCs/>
        </w:rPr>
        <w:t xml:space="preserve">Working hours: </w:t>
      </w:r>
      <w:r w:rsidRPr="007F077C">
        <w:rPr>
          <w:rFonts w:cstheme="minorHAnsi"/>
          <w:b/>
          <w:bCs/>
        </w:rPr>
        <w:tab/>
        <w:t>32.5 hours, term time only plus 5 INSET Days</w:t>
      </w:r>
    </w:p>
    <w:p w14:paraId="4A68E6F1" w14:textId="63DAD4FD" w:rsidR="007F077C" w:rsidRPr="007F077C" w:rsidRDefault="007F077C" w:rsidP="007F077C">
      <w:pPr>
        <w:pStyle w:val="NoSpacing"/>
        <w:rPr>
          <w:rFonts w:cstheme="minorHAnsi"/>
          <w:b/>
          <w:bCs/>
        </w:rPr>
      </w:pPr>
      <w:r w:rsidRPr="007F077C">
        <w:rPr>
          <w:rFonts w:cstheme="minorHAnsi"/>
          <w:b/>
          <w:bCs/>
        </w:rPr>
        <w:t xml:space="preserve">Contract type: </w:t>
      </w:r>
      <w:r w:rsidRPr="007F077C">
        <w:rPr>
          <w:rFonts w:cstheme="minorHAnsi"/>
          <w:b/>
          <w:bCs/>
        </w:rPr>
        <w:tab/>
      </w:r>
      <w:r w:rsidRPr="007F077C">
        <w:rPr>
          <w:rFonts w:cstheme="minorHAnsi"/>
          <w:b/>
          <w:bCs/>
        </w:rPr>
        <w:tab/>
      </w:r>
      <w:r w:rsidR="00E023BA">
        <w:rPr>
          <w:rFonts w:cstheme="minorHAnsi"/>
          <w:b/>
          <w:bCs/>
        </w:rPr>
        <w:t xml:space="preserve">Fixed term, </w:t>
      </w:r>
      <w:r w:rsidRPr="007F077C">
        <w:rPr>
          <w:rFonts w:cstheme="minorHAnsi"/>
          <w:b/>
          <w:bCs/>
        </w:rPr>
        <w:t>6</w:t>
      </w:r>
      <w:r w:rsidRPr="007F077C">
        <w:rPr>
          <w:rFonts w:cstheme="minorHAnsi"/>
          <w:b/>
          <w:bCs/>
          <w:vertAlign w:val="superscript"/>
        </w:rPr>
        <w:t>th</w:t>
      </w:r>
      <w:r w:rsidRPr="007F077C">
        <w:rPr>
          <w:rFonts w:cstheme="minorHAnsi"/>
          <w:b/>
          <w:bCs/>
        </w:rPr>
        <w:t xml:space="preserve"> January 2025 – 25</w:t>
      </w:r>
      <w:r w:rsidRPr="007F077C">
        <w:rPr>
          <w:rFonts w:cstheme="minorHAnsi"/>
          <w:b/>
          <w:bCs/>
          <w:vertAlign w:val="superscript"/>
        </w:rPr>
        <w:t>th</w:t>
      </w:r>
      <w:r w:rsidRPr="007F077C">
        <w:rPr>
          <w:rFonts w:cstheme="minorHAnsi"/>
          <w:b/>
          <w:bCs/>
        </w:rPr>
        <w:t xml:space="preserve"> July 2025</w:t>
      </w:r>
    </w:p>
    <w:p w14:paraId="35708384" w14:textId="510E85F1" w:rsidR="007F077C" w:rsidRPr="007F077C" w:rsidRDefault="007F077C" w:rsidP="007F077C">
      <w:pPr>
        <w:pStyle w:val="NoSpacing"/>
        <w:rPr>
          <w:rFonts w:cstheme="minorHAnsi"/>
          <w:b/>
          <w:bCs/>
        </w:rPr>
      </w:pPr>
      <w:r w:rsidRPr="007F077C">
        <w:rPr>
          <w:rFonts w:cstheme="minorHAnsi"/>
          <w:b/>
          <w:bCs/>
        </w:rPr>
        <w:t xml:space="preserve">Start date: </w:t>
      </w:r>
      <w:r w:rsidRPr="007F077C">
        <w:rPr>
          <w:rFonts w:cstheme="minorHAnsi"/>
          <w:b/>
          <w:bCs/>
        </w:rPr>
        <w:tab/>
      </w:r>
      <w:r w:rsidRPr="007F077C">
        <w:rPr>
          <w:rFonts w:cstheme="minorHAnsi"/>
          <w:b/>
          <w:bCs/>
        </w:rPr>
        <w:tab/>
      </w:r>
      <w:r w:rsidR="00CC67FE">
        <w:rPr>
          <w:rFonts w:cstheme="minorHAnsi"/>
          <w:b/>
          <w:bCs/>
        </w:rPr>
        <w:t>ASAP</w:t>
      </w:r>
    </w:p>
    <w:p w14:paraId="3872423C" w14:textId="77777777" w:rsidR="007F077C" w:rsidRPr="007F077C" w:rsidRDefault="007F077C" w:rsidP="007F077C">
      <w:pPr>
        <w:pStyle w:val="NoSpacing"/>
        <w:rPr>
          <w:rFonts w:cstheme="minorHAnsi"/>
          <w:b/>
          <w:bCs/>
          <w:lang w:val="en-US"/>
        </w:rPr>
      </w:pPr>
    </w:p>
    <w:p w14:paraId="1263C520" w14:textId="5337B3BC" w:rsidR="007F077C" w:rsidRPr="007F077C" w:rsidRDefault="007F077C" w:rsidP="007F077C">
      <w:pPr>
        <w:pStyle w:val="NoSpacing"/>
        <w:rPr>
          <w:rFonts w:cstheme="minorHAnsi"/>
        </w:rPr>
      </w:pPr>
      <w:r w:rsidRPr="007F077C">
        <w:rPr>
          <w:rFonts w:cstheme="minorHAnsi"/>
        </w:rPr>
        <w:t>An exciting opportunity has become available for Teaching Assistants to join the Ivy House team from January 2025.</w:t>
      </w:r>
    </w:p>
    <w:p w14:paraId="1263CD87" w14:textId="77777777" w:rsidR="007F077C" w:rsidRPr="007F077C" w:rsidRDefault="007F077C" w:rsidP="007F077C">
      <w:pPr>
        <w:pStyle w:val="NoSpacing"/>
        <w:rPr>
          <w:rFonts w:cstheme="minorHAnsi"/>
        </w:rPr>
      </w:pPr>
    </w:p>
    <w:p w14:paraId="188E217D" w14:textId="77777777" w:rsidR="007F077C" w:rsidRPr="007F077C" w:rsidRDefault="007F077C" w:rsidP="007F077C">
      <w:pPr>
        <w:pStyle w:val="NoSpacing"/>
        <w:rPr>
          <w:rFonts w:cstheme="minorHAnsi"/>
        </w:rPr>
      </w:pPr>
      <w:r w:rsidRPr="007F077C">
        <w:rPr>
          <w:rFonts w:cstheme="minorHAnsi"/>
        </w:rPr>
        <w:t xml:space="preserve">Applicants must have: </w:t>
      </w:r>
    </w:p>
    <w:p w14:paraId="1FA7691E" w14:textId="77777777" w:rsidR="007F077C" w:rsidRPr="007F077C" w:rsidRDefault="007F077C" w:rsidP="007F077C">
      <w:pPr>
        <w:pStyle w:val="NoSpacing"/>
        <w:numPr>
          <w:ilvl w:val="0"/>
          <w:numId w:val="9"/>
        </w:numPr>
        <w:rPr>
          <w:rFonts w:cstheme="minorHAnsi"/>
        </w:rPr>
      </w:pPr>
      <w:r w:rsidRPr="007F077C">
        <w:rPr>
          <w:rFonts w:cstheme="minorHAnsi"/>
        </w:rPr>
        <w:t>NVQ Level 2 or demonstration of knowledge and skill or experience</w:t>
      </w:r>
    </w:p>
    <w:p w14:paraId="747859EB" w14:textId="77777777" w:rsidR="007F077C" w:rsidRPr="007F077C" w:rsidRDefault="007F077C" w:rsidP="007F077C">
      <w:pPr>
        <w:pStyle w:val="NoSpacing"/>
        <w:numPr>
          <w:ilvl w:val="0"/>
          <w:numId w:val="9"/>
        </w:numPr>
        <w:rPr>
          <w:rFonts w:cstheme="minorHAnsi"/>
        </w:rPr>
      </w:pPr>
      <w:r w:rsidRPr="007F077C">
        <w:rPr>
          <w:rFonts w:cstheme="minorHAnsi"/>
        </w:rPr>
        <w:t>Assist children in matters of personal needs and their general health including first aid training, medical support and welfare matters</w:t>
      </w:r>
    </w:p>
    <w:p w14:paraId="481E8B26" w14:textId="77777777" w:rsidR="007F077C" w:rsidRPr="007F077C" w:rsidRDefault="007F077C" w:rsidP="007F077C">
      <w:pPr>
        <w:pStyle w:val="NoSpacing"/>
        <w:numPr>
          <w:ilvl w:val="0"/>
          <w:numId w:val="9"/>
        </w:numPr>
        <w:rPr>
          <w:rFonts w:cstheme="minorHAnsi"/>
        </w:rPr>
      </w:pPr>
      <w:r w:rsidRPr="007F077C">
        <w:rPr>
          <w:rFonts w:cstheme="minorHAnsi"/>
        </w:rPr>
        <w:t xml:space="preserve">Good understanding of areas of learning for students with SEND </w:t>
      </w:r>
      <w:proofErr w:type="gramStart"/>
      <w:r w:rsidRPr="007F077C">
        <w:rPr>
          <w:rFonts w:cstheme="minorHAnsi"/>
        </w:rPr>
        <w:t>e.g.;</w:t>
      </w:r>
      <w:proofErr w:type="gramEnd"/>
      <w:r w:rsidRPr="007F077C">
        <w:rPr>
          <w:rFonts w:cstheme="minorHAnsi"/>
        </w:rPr>
        <w:t xml:space="preserve"> Literacy, Numeracy, Science, SEN &amp; Early Years</w:t>
      </w:r>
    </w:p>
    <w:p w14:paraId="56CD1788" w14:textId="77777777" w:rsidR="007F077C" w:rsidRPr="007F077C" w:rsidRDefault="007F077C" w:rsidP="007F077C">
      <w:pPr>
        <w:pStyle w:val="NoSpacing"/>
        <w:numPr>
          <w:ilvl w:val="0"/>
          <w:numId w:val="9"/>
        </w:numPr>
        <w:rPr>
          <w:rFonts w:cstheme="minorHAnsi"/>
        </w:rPr>
      </w:pPr>
      <w:r w:rsidRPr="007F077C">
        <w:rPr>
          <w:rFonts w:cstheme="minorHAnsi"/>
        </w:rPr>
        <w:t>Experience of supporting children’s learning in a school or similar setting.</w:t>
      </w:r>
    </w:p>
    <w:p w14:paraId="150C975F" w14:textId="77777777" w:rsidR="007F077C" w:rsidRPr="007F077C" w:rsidRDefault="007F077C" w:rsidP="007F077C">
      <w:pPr>
        <w:pStyle w:val="NoSpacing"/>
        <w:numPr>
          <w:ilvl w:val="0"/>
          <w:numId w:val="9"/>
        </w:numPr>
        <w:rPr>
          <w:rFonts w:cstheme="minorHAnsi"/>
        </w:rPr>
      </w:pPr>
      <w:r w:rsidRPr="007F077C">
        <w:rPr>
          <w:rFonts w:cstheme="minorHAnsi"/>
        </w:rPr>
        <w:t>Have the motivation to work with children and young people.</w:t>
      </w:r>
    </w:p>
    <w:p w14:paraId="1F17DE9F" w14:textId="77777777" w:rsidR="007F077C" w:rsidRPr="007F077C" w:rsidRDefault="007F077C" w:rsidP="007F077C">
      <w:pPr>
        <w:pStyle w:val="NoSpacing"/>
        <w:rPr>
          <w:rFonts w:cstheme="minorHAnsi"/>
        </w:rPr>
      </w:pPr>
    </w:p>
    <w:p w14:paraId="71C43BB2" w14:textId="77777777" w:rsidR="007F077C" w:rsidRDefault="007F077C" w:rsidP="007F077C">
      <w:pPr>
        <w:pStyle w:val="NoSpacing"/>
        <w:rPr>
          <w:rFonts w:cstheme="minorHAnsi"/>
        </w:rPr>
      </w:pPr>
      <w:r w:rsidRPr="007F077C">
        <w:rPr>
          <w:rFonts w:cstheme="minorHAnsi"/>
        </w:rPr>
        <w:t xml:space="preserve">You will work under the direct instruction of teaching staff, usually in the classroom with the teacher. Providing specific support to the teacher in the care of pupils and management of the classroom. Work may be undertaken in the classroom or outside the main teaching area.  </w:t>
      </w:r>
    </w:p>
    <w:p w14:paraId="5A93DA10" w14:textId="77777777" w:rsidR="00CC67FE" w:rsidRDefault="00CC67FE" w:rsidP="007F077C">
      <w:pPr>
        <w:pStyle w:val="NoSpacing"/>
        <w:rPr>
          <w:rFonts w:cstheme="minorHAnsi"/>
        </w:rPr>
      </w:pPr>
    </w:p>
    <w:p w14:paraId="17628953" w14:textId="77777777" w:rsidR="00CC67FE" w:rsidRPr="00CC67FE" w:rsidRDefault="00CC67FE" w:rsidP="00CC67FE">
      <w:pPr>
        <w:pStyle w:val="NoSpacing"/>
        <w:rPr>
          <w:rFonts w:cstheme="minorHAnsi"/>
          <w:b/>
          <w:bCs/>
        </w:rPr>
      </w:pPr>
      <w:r w:rsidRPr="00CC67FE">
        <w:rPr>
          <w:rFonts w:cstheme="minorHAnsi"/>
          <w:b/>
          <w:bCs/>
        </w:rPr>
        <w:t>We can offer a “look round” date on the 15</w:t>
      </w:r>
      <w:proofErr w:type="gramStart"/>
      <w:r w:rsidRPr="00CC67FE">
        <w:rPr>
          <w:rFonts w:cstheme="minorHAnsi"/>
          <w:b/>
          <w:bCs/>
          <w:vertAlign w:val="superscript"/>
        </w:rPr>
        <w:t xml:space="preserve">th  </w:t>
      </w:r>
      <w:r w:rsidRPr="00CC67FE">
        <w:rPr>
          <w:rFonts w:cstheme="minorHAnsi"/>
          <w:b/>
          <w:bCs/>
        </w:rPr>
        <w:t>of</w:t>
      </w:r>
      <w:proofErr w:type="gramEnd"/>
      <w:r w:rsidRPr="00CC67FE">
        <w:rPr>
          <w:rFonts w:cstheme="minorHAnsi"/>
          <w:b/>
          <w:bCs/>
        </w:rPr>
        <w:t xml:space="preserve"> January from 1.30pm, please email Rosie Harrison to discuss further on rosie.harrison@shaw-education.org.uk</w:t>
      </w:r>
    </w:p>
    <w:p w14:paraId="76ED9685" w14:textId="77777777" w:rsidR="000A143F" w:rsidRPr="007F077C" w:rsidRDefault="000A143F" w:rsidP="000A143F">
      <w:pPr>
        <w:pStyle w:val="NormalWeb"/>
        <w:rPr>
          <w:rFonts w:asciiTheme="minorHAnsi" w:hAnsiTheme="minorHAnsi" w:cstheme="minorHAnsi"/>
          <w:color w:val="000000"/>
          <w:sz w:val="22"/>
          <w:szCs w:val="22"/>
        </w:rPr>
      </w:pPr>
      <w:bookmarkStart w:id="0" w:name="_Hlk158721138"/>
      <w:r w:rsidRPr="007F077C">
        <w:rPr>
          <w:rFonts w:asciiTheme="minorHAnsi" w:hAnsiTheme="minorHAnsi" w:cstheme="minorHAnsi"/>
          <w:color w:val="000000"/>
          <w:sz w:val="22"/>
          <w:szCs w:val="22"/>
        </w:rPr>
        <w:t>Ivy House School is a special school for pupils aged 2-19. We offer a happy and supportive environment, where pupils are given the best opportunities through an individualised curriculum and pathway.</w:t>
      </w:r>
    </w:p>
    <w:p w14:paraId="13B46926" w14:textId="77777777" w:rsidR="000A143F" w:rsidRPr="007F077C" w:rsidRDefault="000A143F" w:rsidP="000A143F">
      <w:pPr>
        <w:pStyle w:val="NormalWeb"/>
        <w:jc w:val="center"/>
        <w:rPr>
          <w:rFonts w:asciiTheme="minorHAnsi" w:hAnsiTheme="minorHAnsi" w:cstheme="minorHAnsi"/>
          <w:color w:val="000000"/>
          <w:sz w:val="22"/>
          <w:szCs w:val="22"/>
        </w:rPr>
      </w:pPr>
      <w:r w:rsidRPr="007F077C">
        <w:rPr>
          <w:rFonts w:asciiTheme="minorHAnsi" w:hAnsiTheme="minorHAnsi" w:cstheme="minorHAnsi"/>
          <w:color w:val="000000"/>
          <w:sz w:val="22"/>
          <w:szCs w:val="22"/>
        </w:rPr>
        <w:t xml:space="preserve">At Ivy House School we believe that it is imperative that everyone within our community is: </w:t>
      </w:r>
    </w:p>
    <w:p w14:paraId="0B32A1F6" w14:textId="77777777" w:rsidR="000A143F" w:rsidRPr="007F077C" w:rsidRDefault="000A143F" w:rsidP="000A143F">
      <w:pPr>
        <w:pStyle w:val="NormalWeb"/>
        <w:jc w:val="center"/>
        <w:rPr>
          <w:rFonts w:asciiTheme="minorHAnsi" w:hAnsiTheme="minorHAnsi" w:cstheme="minorHAnsi"/>
          <w:b/>
          <w:bCs/>
          <w:color w:val="000000"/>
          <w:sz w:val="22"/>
          <w:szCs w:val="22"/>
        </w:rPr>
      </w:pPr>
      <w:r w:rsidRPr="007F077C">
        <w:rPr>
          <w:rFonts w:asciiTheme="minorHAnsi" w:hAnsiTheme="minorHAnsi" w:cstheme="minorHAnsi"/>
          <w:b/>
          <w:bCs/>
          <w:color w:val="000000"/>
          <w:sz w:val="22"/>
          <w:szCs w:val="22"/>
        </w:rPr>
        <w:t>“</w:t>
      </w:r>
      <w:proofErr w:type="gramStart"/>
      <w:r w:rsidRPr="007F077C">
        <w:rPr>
          <w:rFonts w:asciiTheme="minorHAnsi" w:hAnsiTheme="minorHAnsi" w:cstheme="minorHAnsi"/>
          <w:b/>
          <w:bCs/>
          <w:color w:val="000000"/>
          <w:sz w:val="22"/>
          <w:szCs w:val="22"/>
        </w:rPr>
        <w:t>working</w:t>
      </w:r>
      <w:proofErr w:type="gramEnd"/>
      <w:r w:rsidRPr="007F077C">
        <w:rPr>
          <w:rFonts w:asciiTheme="minorHAnsi" w:hAnsiTheme="minorHAnsi" w:cstheme="minorHAnsi"/>
          <w:b/>
          <w:bCs/>
          <w:color w:val="000000"/>
          <w:sz w:val="22"/>
          <w:szCs w:val="22"/>
        </w:rPr>
        <w:t xml:space="preserve"> together to inspire, nurture and empower”</w:t>
      </w:r>
    </w:p>
    <w:p w14:paraId="307C14F6" w14:textId="77777777" w:rsidR="000A143F" w:rsidRPr="007F077C" w:rsidRDefault="000A143F" w:rsidP="000A143F">
      <w:pPr>
        <w:pStyle w:val="NormalWeb"/>
        <w:rPr>
          <w:rFonts w:asciiTheme="minorHAnsi" w:hAnsiTheme="minorHAnsi" w:cstheme="minorHAnsi"/>
          <w:color w:val="000000"/>
          <w:sz w:val="22"/>
          <w:szCs w:val="22"/>
        </w:rPr>
      </w:pPr>
      <w:r w:rsidRPr="007F077C">
        <w:rPr>
          <w:rFonts w:asciiTheme="minorHAnsi" w:hAnsiTheme="minorHAnsi" w:cstheme="minorHAnsi"/>
          <w:color w:val="000000"/>
          <w:sz w:val="22"/>
          <w:szCs w:val="22"/>
        </w:rPr>
        <w:t>This vision captures the importance of the multidisciplinary approach from all stakeholders including families, education, social care and health professionals to ensure that we create an offer for our learners’ that is aspirational (Inspire), offers holistic and personal development, removing barriers to learning (Nurture) and enables students to be as independent as possible so that they are well prepared for life after school, into adulthood and ensuring that no dream is out of reach (Empower).</w:t>
      </w:r>
    </w:p>
    <w:p w14:paraId="233CFCDB" w14:textId="77777777" w:rsidR="000A143F" w:rsidRPr="007F077C" w:rsidRDefault="000A143F" w:rsidP="000A143F">
      <w:pPr>
        <w:pStyle w:val="NormalWeb"/>
        <w:rPr>
          <w:rFonts w:asciiTheme="minorHAnsi" w:hAnsiTheme="minorHAnsi" w:cstheme="minorHAnsi"/>
          <w:color w:val="000000"/>
          <w:sz w:val="22"/>
          <w:szCs w:val="22"/>
        </w:rPr>
      </w:pPr>
      <w:r w:rsidRPr="007F077C">
        <w:rPr>
          <w:rFonts w:asciiTheme="minorHAnsi" w:hAnsiTheme="minorHAnsi" w:cstheme="minorHAnsi"/>
          <w:color w:val="000000"/>
          <w:sz w:val="22"/>
          <w:szCs w:val="22"/>
        </w:rPr>
        <w:t>Our pupils like to come to school. They are justifiably proud of what they achieve and enjoy celebrating not only their own successes but also those of their friends and other peers from across the school.</w:t>
      </w:r>
    </w:p>
    <w:p w14:paraId="75BD2F14" w14:textId="77777777" w:rsidR="000A143F" w:rsidRPr="007F077C" w:rsidRDefault="000A143F" w:rsidP="000A143F">
      <w:pPr>
        <w:pStyle w:val="NormalWeb"/>
        <w:rPr>
          <w:rFonts w:asciiTheme="minorHAnsi" w:hAnsiTheme="minorHAnsi" w:cstheme="minorHAnsi"/>
          <w:color w:val="000000"/>
          <w:sz w:val="22"/>
          <w:szCs w:val="22"/>
        </w:rPr>
      </w:pPr>
      <w:r w:rsidRPr="007F077C">
        <w:rPr>
          <w:rFonts w:asciiTheme="minorHAnsi" w:hAnsiTheme="minorHAnsi" w:cstheme="minorHAnsi"/>
          <w:color w:val="000000"/>
          <w:sz w:val="22"/>
          <w:szCs w:val="22"/>
        </w:rPr>
        <w:t>We have a highly motivated, professional and well-trained team of staff who work collaboratively with parents, carers and other professionals to ensure that all aspects of our offer meet the needs of each of our pupils.</w:t>
      </w:r>
    </w:p>
    <w:p w14:paraId="36B05C12" w14:textId="77777777" w:rsidR="007473A1" w:rsidRPr="007F077C" w:rsidRDefault="007473A1" w:rsidP="007473A1">
      <w:pPr>
        <w:tabs>
          <w:tab w:val="left" w:pos="2916"/>
        </w:tabs>
        <w:jc w:val="both"/>
        <w:rPr>
          <w:rFonts w:cstheme="minorHAnsi"/>
          <w:b/>
          <w:bCs/>
          <w:color w:val="4472C4" w:themeColor="accent1"/>
        </w:rPr>
      </w:pPr>
      <w:r w:rsidRPr="007F077C">
        <w:rPr>
          <w:rFonts w:cstheme="minorHAnsi"/>
          <w:b/>
          <w:bCs/>
        </w:rPr>
        <w:t>All candidates are required to provide a supporting statement on the formal application forms which states clearly your reasons for applying, skills and experience for this position.</w:t>
      </w:r>
    </w:p>
    <w:p w14:paraId="26C9026C" w14:textId="777A65DB" w:rsidR="007473A1" w:rsidRPr="007F077C" w:rsidRDefault="007473A1" w:rsidP="007473A1">
      <w:pPr>
        <w:pStyle w:val="NoSpacing"/>
        <w:jc w:val="both"/>
        <w:rPr>
          <w:rFonts w:cstheme="minorHAnsi"/>
        </w:rPr>
      </w:pPr>
      <w:r w:rsidRPr="007F077C">
        <w:rPr>
          <w:rFonts w:cstheme="minorHAnsi"/>
          <w:b/>
          <w:bCs/>
        </w:rPr>
        <w:t>Shaw Education Trust</w:t>
      </w:r>
      <w:r w:rsidRPr="007F077C">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t>
      </w:r>
      <w:r w:rsidR="0005257D" w:rsidRPr="007F077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0005257D" w:rsidRPr="007F077C">
        <w:rPr>
          <w:rFonts w:cstheme="minorHAnsi"/>
        </w:rPr>
        <w:t>has the opportunity to</w:t>
      </w:r>
      <w:proofErr w:type="gramEnd"/>
      <w:r w:rsidR="0005257D" w:rsidRPr="007F077C">
        <w:rPr>
          <w:rFonts w:cstheme="minorHAnsi"/>
        </w:rPr>
        <w:t xml:space="preserve"> be successful, whatever their starting point in life.</w:t>
      </w:r>
    </w:p>
    <w:p w14:paraId="086EA196" w14:textId="77777777" w:rsidR="007473A1" w:rsidRPr="007F077C" w:rsidRDefault="007473A1" w:rsidP="007473A1">
      <w:pPr>
        <w:pStyle w:val="NoSpacing"/>
        <w:jc w:val="both"/>
        <w:rPr>
          <w:rFonts w:cstheme="minorHAnsi"/>
        </w:rPr>
      </w:pPr>
    </w:p>
    <w:p w14:paraId="2E2FFED9" w14:textId="77777777" w:rsidR="0005257D" w:rsidRPr="007F077C" w:rsidRDefault="0005257D" w:rsidP="0005257D">
      <w:pPr>
        <w:pStyle w:val="NoSpacing"/>
        <w:rPr>
          <w:rFonts w:cstheme="minorHAnsi"/>
        </w:rPr>
      </w:pPr>
      <w:r w:rsidRPr="007F077C">
        <w:rPr>
          <w:rFonts w:cstheme="minorHAnsi"/>
          <w:b/>
          <w:bCs/>
        </w:rPr>
        <w:t>Our Special settings</w:t>
      </w:r>
      <w:r w:rsidRPr="007F077C">
        <w:rPr>
          <w:rFonts w:cstheme="minorHAnsi"/>
        </w:rPr>
        <w:t xml:space="preserve"> cater for children and young people with a wide range of Special Educational Needs from children with profound medical needs and life limiting conditions, those with severe, moderate and sensory needs through to young people with social emotional and mental health needs that require support and understanding to help them to navigate their world.</w:t>
      </w:r>
    </w:p>
    <w:p w14:paraId="0146F6A8" w14:textId="77777777" w:rsidR="0005257D" w:rsidRPr="007F077C" w:rsidRDefault="0005257D" w:rsidP="0005257D">
      <w:pPr>
        <w:pStyle w:val="NoSpacing"/>
        <w:rPr>
          <w:rFonts w:cstheme="minorHAnsi"/>
        </w:rPr>
      </w:pPr>
    </w:p>
    <w:p w14:paraId="02509DDB" w14:textId="5D833DA3" w:rsidR="0005257D" w:rsidRPr="007F077C" w:rsidRDefault="0005257D" w:rsidP="0005257D">
      <w:pPr>
        <w:pStyle w:val="NoSpacing"/>
        <w:rPr>
          <w:rFonts w:cstheme="minorHAnsi"/>
        </w:rPr>
      </w:pPr>
      <w:r w:rsidRPr="007F077C">
        <w:rPr>
          <w:rFonts w:cstheme="minorHAnsi"/>
        </w:rPr>
        <w:t xml:space="preserve">Whether you are a teacher, a teaching assistant, a healthcare professional or work in facilities, admin or operations </w:t>
      </w:r>
      <w:r w:rsidR="005071C6" w:rsidRPr="007F077C">
        <w:rPr>
          <w:rFonts w:cstheme="minorHAnsi"/>
        </w:rPr>
        <w:t>all</w:t>
      </w:r>
      <w:r w:rsidRPr="007F077C">
        <w:rPr>
          <w:rFonts w:cstheme="minorHAnsi"/>
        </w:rPr>
        <w:t xml:space="preserve"> our Special Schools offer you the opportunity to work within an establishment that has a ‘family’ feel that puts the children, young people and their families at the heart of what they do.</w:t>
      </w:r>
    </w:p>
    <w:p w14:paraId="36052FE0" w14:textId="77777777" w:rsidR="0005257D" w:rsidRPr="007F077C" w:rsidRDefault="0005257D" w:rsidP="0005257D">
      <w:pPr>
        <w:pStyle w:val="NoSpacing"/>
        <w:rPr>
          <w:rFonts w:cstheme="minorHAnsi"/>
        </w:rPr>
      </w:pPr>
    </w:p>
    <w:p w14:paraId="000A6784" w14:textId="70CDD2DC" w:rsidR="0005257D" w:rsidRPr="007F077C" w:rsidRDefault="0005257D" w:rsidP="0005257D">
      <w:pPr>
        <w:pStyle w:val="NoSpacing"/>
        <w:rPr>
          <w:rFonts w:cstheme="minorHAnsi"/>
        </w:rPr>
      </w:pPr>
      <w:r w:rsidRPr="007F077C">
        <w:rPr>
          <w:rFonts w:cstheme="minorHAnsi"/>
        </w:rPr>
        <w:t>All the pupils within our Special Schools have an individualised education and are educated in small classes and groups with enhanced support to ensure that all their needs are met. There is nothing more rewarding than being part of a team that supports a child or young person with Special Educational Needs to reach their goals. You truly will make a difference to the life of a young person and their family.</w:t>
      </w:r>
    </w:p>
    <w:p w14:paraId="3CFECAE0" w14:textId="77777777" w:rsidR="0005257D" w:rsidRPr="007F077C" w:rsidRDefault="0005257D" w:rsidP="0005257D">
      <w:pPr>
        <w:pStyle w:val="NoSpacing"/>
        <w:rPr>
          <w:rFonts w:cstheme="minorHAnsi"/>
        </w:rPr>
      </w:pPr>
    </w:p>
    <w:p w14:paraId="15B9BA43" w14:textId="6E17C98B" w:rsidR="0005257D" w:rsidRPr="007F077C" w:rsidRDefault="0005257D" w:rsidP="0005257D">
      <w:pPr>
        <w:pStyle w:val="NoSpacing"/>
        <w:rPr>
          <w:rFonts w:cstheme="minorHAnsi"/>
        </w:rPr>
      </w:pPr>
      <w:r w:rsidRPr="007F077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3D5A1A57" w14:textId="77777777" w:rsidR="007473A1" w:rsidRPr="007F077C" w:rsidRDefault="007473A1" w:rsidP="007473A1">
      <w:pPr>
        <w:pStyle w:val="NoSpacing"/>
        <w:jc w:val="both"/>
        <w:rPr>
          <w:rFonts w:cstheme="minorHAnsi"/>
        </w:rPr>
      </w:pPr>
    </w:p>
    <w:p w14:paraId="6760821C" w14:textId="77777777" w:rsidR="000A143F" w:rsidRPr="007F077C" w:rsidRDefault="000A143F" w:rsidP="000A143F">
      <w:pPr>
        <w:rPr>
          <w:rFonts w:cstheme="minorHAnsi"/>
          <w:b/>
          <w:bCs/>
        </w:rPr>
      </w:pPr>
      <w:r w:rsidRPr="007F077C">
        <w:rPr>
          <w:rFonts w:cstheme="minorHAnsi"/>
          <w:b/>
          <w:bCs/>
        </w:rPr>
        <w:t xml:space="preserve">Please visit our Ivy House career site for more information: </w:t>
      </w:r>
      <w:hyperlink r:id="rId7" w:history="1">
        <w:r w:rsidRPr="007F077C">
          <w:rPr>
            <w:rFonts w:cstheme="minorHAnsi"/>
            <w:color w:val="0000FF"/>
            <w:u w:val="single"/>
          </w:rPr>
          <w:t>Ivy House School Career Site (schoolrecruiter.com)</w:t>
        </w:r>
      </w:hyperlink>
    </w:p>
    <w:p w14:paraId="7C6C6122" w14:textId="77777777" w:rsidR="000A143F" w:rsidRPr="007F077C" w:rsidRDefault="000A143F" w:rsidP="000A143F">
      <w:pPr>
        <w:pStyle w:val="NoSpacing"/>
        <w:rPr>
          <w:rFonts w:cstheme="minorHAnsi"/>
          <w:b/>
          <w:bCs/>
        </w:rPr>
      </w:pPr>
      <w:r w:rsidRPr="007F077C">
        <w:rPr>
          <w:rFonts w:cstheme="minorHAnsi"/>
        </w:rPr>
        <w:t xml:space="preserve"> </w:t>
      </w:r>
      <w:r w:rsidRPr="007F077C">
        <w:rPr>
          <w:rFonts w:cstheme="minorHAnsi"/>
          <w:noProof/>
        </w:rPr>
        <w:drawing>
          <wp:inline distT="0" distB="0" distL="0" distR="0" wp14:anchorId="64D743F2" wp14:editId="315678A7">
            <wp:extent cx="1158240" cy="1158240"/>
            <wp:effectExtent l="0" t="0" r="3810" b="3810"/>
            <wp:docPr id="1133752736"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52736" name="Picture 1" descr="A qr code with a few black squares&#10;&#10;Description automatically generated"/>
                    <pic:cNvPicPr/>
                  </pic:nvPicPr>
                  <pic:blipFill>
                    <a:blip r:embed="rId8"/>
                    <a:stretch>
                      <a:fillRect/>
                    </a:stretch>
                  </pic:blipFill>
                  <pic:spPr>
                    <a:xfrm>
                      <a:off x="0" y="0"/>
                      <a:ext cx="1158250" cy="1158250"/>
                    </a:xfrm>
                    <a:prstGeom prst="rect">
                      <a:avLst/>
                    </a:prstGeom>
                  </pic:spPr>
                </pic:pic>
              </a:graphicData>
            </a:graphic>
          </wp:inline>
        </w:drawing>
      </w:r>
      <w:r w:rsidRPr="007F077C">
        <w:rPr>
          <w:rFonts w:cstheme="minorHAnsi"/>
          <w:b/>
          <w:bCs/>
        </w:rPr>
        <w:t>Or click the QR Code to see all vacancies with Ivy House</w:t>
      </w:r>
    </w:p>
    <w:p w14:paraId="48759D7E" w14:textId="77777777" w:rsidR="00DB5B67" w:rsidRPr="007F077C" w:rsidRDefault="00DB5B67" w:rsidP="00B2098B">
      <w:pPr>
        <w:pStyle w:val="NoSpacing"/>
        <w:rPr>
          <w:rFonts w:cstheme="minorHAnsi"/>
          <w:b/>
          <w:bCs/>
        </w:rPr>
      </w:pPr>
    </w:p>
    <w:p w14:paraId="1D8B263A" w14:textId="77777777" w:rsidR="0030591C" w:rsidRPr="007F077C" w:rsidRDefault="0030591C" w:rsidP="00B2098B">
      <w:pPr>
        <w:pStyle w:val="NoSpacing"/>
        <w:rPr>
          <w:rFonts w:cstheme="minorHAnsi"/>
          <w:b/>
          <w:bCs/>
        </w:rPr>
      </w:pPr>
    </w:p>
    <w:p w14:paraId="575F0C04" w14:textId="77777777" w:rsidR="00DB5B67" w:rsidRPr="007F077C" w:rsidRDefault="00DB5B67" w:rsidP="00DB5B67">
      <w:pPr>
        <w:rPr>
          <w:rFonts w:cstheme="minorHAnsi"/>
        </w:rPr>
      </w:pPr>
      <w:r w:rsidRPr="007F077C">
        <w:rPr>
          <w:rFonts w:cstheme="minorHAnsi"/>
          <w:b/>
          <w:bCs/>
        </w:rPr>
        <w:t>Shaw Education Trust offer the following employee benefits with your Teaching or Support Staff employment:</w:t>
      </w:r>
    </w:p>
    <w:p w14:paraId="745CC8FF"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An excellent Local Government Pension Scheme (Support Staff) / Teachers Pension (Teaching Staff)</w:t>
      </w:r>
    </w:p>
    <w:p w14:paraId="2697CCC8"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b/>
          <w:bCs/>
          <w:color w:val="4472C4"/>
          <w:lang w:val="en-US" w:eastAsia="ja-JP"/>
        </w:rPr>
        <w:t>Support Staff only</w:t>
      </w:r>
      <w:r w:rsidRPr="007F077C">
        <w:rPr>
          <w:rFonts w:eastAsia="Times New Roman" w:cstheme="minorHAnsi"/>
          <w:color w:val="4472C4"/>
          <w:lang w:val="en-US" w:eastAsia="ja-JP"/>
        </w:rPr>
        <w:t xml:space="preserve"> </w:t>
      </w:r>
      <w:r w:rsidRPr="007F077C">
        <w:rPr>
          <w:rFonts w:eastAsia="Times New Roman" w:cstheme="minorHAnsi"/>
          <w:lang w:val="en-US" w:eastAsia="ja-JP"/>
        </w:rPr>
        <w:t xml:space="preserve">based on working </w:t>
      </w:r>
      <w:r w:rsidRPr="007F077C">
        <w:rPr>
          <w:rFonts w:eastAsia="Times New Roman" w:cstheme="minorHAnsi"/>
          <w:b/>
          <w:bCs/>
          <w:lang w:val="en-US" w:eastAsia="ja-JP"/>
        </w:rPr>
        <w:t>full time, all year</w:t>
      </w:r>
      <w:r w:rsidRPr="007F077C">
        <w:rPr>
          <w:rFonts w:eastAsia="Times New Roman" w:cstheme="minorHAnsi"/>
          <w:lang w:val="en-US" w:eastAsia="ja-JP"/>
        </w:rPr>
        <w:t xml:space="preserve"> - Generous holiday entitlement from your first day of employment (</w:t>
      </w:r>
      <w:r w:rsidRPr="007F077C">
        <w:rPr>
          <w:rFonts w:eastAsia="Times New Roman" w:cstheme="minorHAnsi"/>
          <w:b/>
          <w:bCs/>
          <w:lang w:val="en-US" w:eastAsia="ja-JP"/>
        </w:rPr>
        <w:t>37 days holiday</w:t>
      </w:r>
      <w:r w:rsidRPr="007F077C">
        <w:rPr>
          <w:rFonts w:eastAsia="Times New Roman" w:cstheme="minorHAnsi"/>
          <w:lang w:val="en-US" w:eastAsia="ja-JP"/>
        </w:rPr>
        <w:t xml:space="preserve"> </w:t>
      </w:r>
      <w:r w:rsidRPr="007F077C">
        <w:rPr>
          <w:rFonts w:eastAsia="Times New Roman" w:cstheme="minorHAnsi"/>
          <w:b/>
          <w:bCs/>
          <w:lang w:val="en-US" w:eastAsia="ja-JP"/>
        </w:rPr>
        <w:t>rising to 39 days</w:t>
      </w:r>
      <w:r w:rsidRPr="007F077C">
        <w:rPr>
          <w:rFonts w:eastAsia="Times New Roman" w:cstheme="minorHAnsi"/>
          <w:lang w:val="en-US" w:eastAsia="ja-JP"/>
        </w:rPr>
        <w:t xml:space="preserve"> after 5 years’ service including Bank Holidays)</w:t>
      </w:r>
      <w:r w:rsidRPr="007F077C">
        <w:rPr>
          <w:rFonts w:eastAsia="Times New Roman" w:cstheme="minorHAnsi"/>
          <w:b/>
          <w:bCs/>
          <w:lang w:val="en-US" w:eastAsia="ja-JP"/>
        </w:rPr>
        <w:t xml:space="preserve"> </w:t>
      </w:r>
    </w:p>
    <w:p w14:paraId="2897EF19"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Electric Car Scheme: Environmentally friendly vehicles with our electric car scheme.</w:t>
      </w:r>
    </w:p>
    <w:p w14:paraId="67BC4EC6"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 xml:space="preserve">Access to </w:t>
      </w:r>
      <w:proofErr w:type="spellStart"/>
      <w:r w:rsidRPr="007F077C">
        <w:rPr>
          <w:rFonts w:eastAsia="Times New Roman" w:cstheme="minorHAnsi"/>
        </w:rPr>
        <w:t>Medicash</w:t>
      </w:r>
      <w:proofErr w:type="spellEnd"/>
      <w:r w:rsidRPr="007F077C">
        <w:rPr>
          <w:rFonts w:eastAsia="Times New Roman" w:cstheme="minorHAnsi"/>
        </w:rPr>
        <w:t xml:space="preserve"> Health &amp; Wellbeing Plan: Enjoy health services designed to support your well-being.</w:t>
      </w:r>
    </w:p>
    <w:p w14:paraId="3E26E0B7"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 xml:space="preserve">Free </w:t>
      </w:r>
      <w:proofErr w:type="spellStart"/>
      <w:r w:rsidRPr="007F077C">
        <w:rPr>
          <w:rFonts w:eastAsia="Times New Roman" w:cstheme="minorHAnsi"/>
        </w:rPr>
        <w:t>DiscountForTeachers</w:t>
      </w:r>
      <w:proofErr w:type="spellEnd"/>
      <w:r w:rsidRPr="007F077C">
        <w:rPr>
          <w:rFonts w:eastAsia="Times New Roman" w:cstheme="minorHAnsi"/>
        </w:rPr>
        <w:t xml:space="preserve"> Scheme for all staff (Support and Teaching), Exclusive discounts to save money with a wide selection of discounts and exclusive offers</w:t>
      </w:r>
      <w:r w:rsidRPr="007F077C">
        <w:rPr>
          <w:rFonts w:cstheme="minorHAnsi"/>
        </w:rPr>
        <w:t xml:space="preserve"> from </w:t>
      </w:r>
      <w:r w:rsidRPr="007F077C">
        <w:rPr>
          <w:rFonts w:eastAsia="Times New Roman" w:cstheme="minorHAnsi"/>
        </w:rPr>
        <w:t xml:space="preserve">hundreds of the biggest brands. </w:t>
      </w:r>
    </w:p>
    <w:p w14:paraId="74879DB3"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Free Eye Tests</w:t>
      </w:r>
    </w:p>
    <w:p w14:paraId="11B9D856" w14:textId="77777777" w:rsidR="00DB5B67" w:rsidRPr="007F077C" w:rsidRDefault="00DB5B67" w:rsidP="00DB5B67">
      <w:pPr>
        <w:pStyle w:val="ListParagraph"/>
        <w:numPr>
          <w:ilvl w:val="0"/>
          <w:numId w:val="8"/>
        </w:numPr>
        <w:spacing w:after="0" w:line="240" w:lineRule="auto"/>
        <w:rPr>
          <w:rFonts w:eastAsia="Times New Roman" w:cstheme="minorHAnsi"/>
        </w:rPr>
      </w:pPr>
      <w:r w:rsidRPr="007F077C">
        <w:rPr>
          <w:rFonts w:eastAsia="Times New Roman" w:cstheme="minorHAnsi"/>
        </w:rPr>
        <w:t>Cycle to work scheme</w:t>
      </w:r>
    </w:p>
    <w:p w14:paraId="091463C2" w14:textId="198B3146" w:rsidR="00DB5B67" w:rsidRPr="007F077C" w:rsidRDefault="00DB5B67" w:rsidP="00DB5B67">
      <w:pPr>
        <w:numPr>
          <w:ilvl w:val="0"/>
          <w:numId w:val="8"/>
        </w:numPr>
        <w:spacing w:after="0" w:line="240" w:lineRule="auto"/>
        <w:rPr>
          <w:rFonts w:eastAsia="Times New Roman" w:cstheme="minorHAnsi"/>
        </w:rPr>
      </w:pPr>
      <w:r w:rsidRPr="007F077C">
        <w:rPr>
          <w:rFonts w:eastAsia="Times New Roman" w:cstheme="minorHAnsi"/>
          <w:lang w:val="en-US" w:eastAsia="ja-JP"/>
        </w:rPr>
        <w:t xml:space="preserve">Access to our Institute of Education and fantastic opportunities to help you </w:t>
      </w:r>
      <w:r w:rsidRPr="007F077C">
        <w:rPr>
          <w:rFonts w:eastAsia="Times New Roman" w:cstheme="minorHAnsi"/>
          <w:b/>
          <w:bCs/>
          <w:color w:val="0070C0"/>
          <w:lang w:val="en-US" w:eastAsia="ja-JP"/>
        </w:rPr>
        <w:t>grow, contribute</w:t>
      </w:r>
      <w:r w:rsidRPr="007F077C">
        <w:rPr>
          <w:rFonts w:eastAsia="Times New Roman" w:cstheme="minorHAnsi"/>
          <w:color w:val="0070C0"/>
          <w:lang w:val="en-US" w:eastAsia="ja-JP"/>
        </w:rPr>
        <w:t xml:space="preserve"> </w:t>
      </w:r>
      <w:r w:rsidRPr="007F077C">
        <w:rPr>
          <w:rFonts w:eastAsia="Times New Roman" w:cstheme="minorHAnsi"/>
          <w:lang w:val="en-US" w:eastAsia="ja-JP"/>
        </w:rPr>
        <w:t xml:space="preserve">and </w:t>
      </w:r>
      <w:r w:rsidRPr="007F077C">
        <w:rPr>
          <w:rFonts w:eastAsia="Times New Roman" w:cstheme="minorHAnsi"/>
          <w:b/>
          <w:bCs/>
          <w:color w:val="0070C0"/>
          <w:lang w:val="en-US" w:eastAsia="ja-JP"/>
        </w:rPr>
        <w:t>flourish</w:t>
      </w:r>
      <w:r w:rsidRPr="007F077C">
        <w:rPr>
          <w:rFonts w:eastAsia="Times New Roman" w:cstheme="minorHAnsi"/>
          <w:lang w:val="en-US" w:eastAsia="ja-JP"/>
        </w:rPr>
        <w:t xml:space="preserve"> in your role and in the Trust. </w:t>
      </w:r>
    </w:p>
    <w:p w14:paraId="00D62BC5" w14:textId="77777777" w:rsidR="00052649" w:rsidRPr="007F077C" w:rsidRDefault="00052649" w:rsidP="00052649">
      <w:pPr>
        <w:pStyle w:val="NoSpacing"/>
        <w:rPr>
          <w:rFonts w:cstheme="minorHAnsi"/>
        </w:rPr>
      </w:pPr>
    </w:p>
    <w:p w14:paraId="0AA84A70" w14:textId="1BD455E2" w:rsidR="00DB5B67" w:rsidRPr="007F077C" w:rsidRDefault="00DB5B67" w:rsidP="00052649">
      <w:pPr>
        <w:rPr>
          <w:rFonts w:cstheme="minorHAnsi"/>
        </w:rPr>
      </w:pPr>
      <w:r w:rsidRPr="007F077C">
        <w:rPr>
          <w:rFonts w:cstheme="minorHAnsi"/>
        </w:rPr>
        <w:t xml:space="preserve">We know </w:t>
      </w:r>
      <w:r w:rsidRPr="007F077C">
        <w:rPr>
          <w:rFonts w:cstheme="minorHAnsi"/>
          <w:b/>
          <w:bCs/>
        </w:rPr>
        <w:t>our people</w:t>
      </w:r>
      <w:r w:rsidRPr="007F077C">
        <w:rPr>
          <w:rFonts w:cstheme="minorHAnsi"/>
        </w:rPr>
        <w:t xml:space="preserve"> are the key to our success and so we’re committed to ensuring the </w:t>
      </w:r>
      <w:r w:rsidRPr="007F077C">
        <w:rPr>
          <w:rFonts w:cstheme="minorHAnsi"/>
          <w:b/>
          <w:bCs/>
        </w:rPr>
        <w:t>employment experience</w:t>
      </w:r>
      <w:r w:rsidRPr="007F077C">
        <w:rPr>
          <w:rFonts w:cstheme="minorHAnsi"/>
        </w:rPr>
        <w:t xml:space="preserve"> at </w:t>
      </w:r>
      <w:r w:rsidRPr="007F077C">
        <w:rPr>
          <w:rFonts w:cstheme="minorHAnsi"/>
          <w:b/>
          <w:bCs/>
          <w:color w:val="0070C0"/>
        </w:rPr>
        <w:t>Shaw Education Trust</w:t>
      </w:r>
      <w:r w:rsidRPr="007F077C">
        <w:rPr>
          <w:rFonts w:cstheme="minorHAnsi"/>
          <w:color w:val="0070C0"/>
        </w:rPr>
        <w:t xml:space="preserve"> </w:t>
      </w:r>
      <w:r w:rsidRPr="007F077C">
        <w:rPr>
          <w:rFonts w:cstheme="minorHAnsi"/>
        </w:rPr>
        <w:t xml:space="preserve">is a </w:t>
      </w:r>
      <w:r w:rsidRPr="007F077C">
        <w:rPr>
          <w:rFonts w:cstheme="minorHAnsi"/>
          <w:b/>
          <w:bCs/>
        </w:rPr>
        <w:t xml:space="preserve">rewarding </w:t>
      </w:r>
      <w:r w:rsidRPr="007F077C">
        <w:rPr>
          <w:rFonts w:cstheme="minorHAnsi"/>
        </w:rPr>
        <w:t xml:space="preserve">one. </w:t>
      </w:r>
    </w:p>
    <w:p w14:paraId="2AF4C067" w14:textId="77777777" w:rsidR="00DB5B67" w:rsidRPr="007F077C" w:rsidRDefault="00DB5B67" w:rsidP="00B2098B">
      <w:pPr>
        <w:pStyle w:val="NoSpacing"/>
        <w:rPr>
          <w:rFonts w:cstheme="minorHAnsi"/>
          <w:b/>
          <w:bCs/>
        </w:rPr>
      </w:pPr>
    </w:p>
    <w:p w14:paraId="4D4D5007" w14:textId="6327D877" w:rsidR="007473A1" w:rsidRPr="007F077C" w:rsidRDefault="007473A1" w:rsidP="00B2098B">
      <w:pPr>
        <w:pStyle w:val="NoSpacing"/>
        <w:rPr>
          <w:rFonts w:cstheme="minorHAnsi"/>
        </w:rPr>
      </w:pPr>
      <w:r w:rsidRPr="007F077C">
        <w:rPr>
          <w:rFonts w:cstheme="minorHAnsi"/>
          <w:b/>
          <w:bCs/>
        </w:rPr>
        <w:t>Colleagues within the Trust benefit from:</w:t>
      </w:r>
      <w:r w:rsidRPr="007F077C">
        <w:rPr>
          <w:rFonts w:cstheme="minorHAnsi"/>
        </w:rPr>
        <w:t xml:space="preserve"> Access to a full range of courses both in-house and professionally accredited. These courses include </w:t>
      </w:r>
      <w:proofErr w:type="gramStart"/>
      <w:r w:rsidRPr="007F077C">
        <w:rPr>
          <w:rFonts w:cstheme="minorHAnsi"/>
        </w:rPr>
        <w:t>all of</w:t>
      </w:r>
      <w:proofErr w:type="gramEnd"/>
      <w:r w:rsidRPr="007F077C">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t xml:space="preserve">Experienced leadership and subject-specific support. </w:t>
      </w:r>
    </w:p>
    <w:p w14:paraId="73ED8C55"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t>Guidance from former HMIs and serving Ofsted Inspectors within the Trust.</w:t>
      </w:r>
    </w:p>
    <w:p w14:paraId="68BC4A30" w14:textId="77777777" w:rsidR="003B07B2" w:rsidRPr="007F077C" w:rsidRDefault="003B07B2" w:rsidP="003B07B2">
      <w:pPr>
        <w:pStyle w:val="ListParagraph"/>
        <w:numPr>
          <w:ilvl w:val="0"/>
          <w:numId w:val="4"/>
        </w:numPr>
        <w:spacing w:after="0" w:line="252" w:lineRule="auto"/>
        <w:jc w:val="both"/>
        <w:rPr>
          <w:rFonts w:eastAsia="Times New Roman" w:cstheme="minorHAnsi"/>
        </w:rPr>
      </w:pPr>
      <w:r w:rsidRPr="007F077C">
        <w:rPr>
          <w:rFonts w:eastAsia="Times New Roman" w:cstheme="minorHAnsi"/>
        </w:rPr>
        <w:lastRenderedPageBreak/>
        <w:t xml:space="preserve">Access to the Trust’s Institute of Education and SCITT. </w:t>
      </w:r>
    </w:p>
    <w:p w14:paraId="1E67F70A"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t xml:space="preserve">Opportunities to work with different schools within the Trust as a Professional Advocate. </w:t>
      </w:r>
    </w:p>
    <w:p w14:paraId="157CEA84"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t xml:space="preserve">Participating in peer reviews. </w:t>
      </w:r>
    </w:p>
    <w:p w14:paraId="743D800C"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t xml:space="preserve">Access to a suite of online courses. </w:t>
      </w:r>
    </w:p>
    <w:p w14:paraId="7666521A" w14:textId="77777777" w:rsidR="007473A1" w:rsidRPr="007F077C" w:rsidRDefault="007473A1" w:rsidP="007473A1">
      <w:pPr>
        <w:pStyle w:val="ListParagraph"/>
        <w:numPr>
          <w:ilvl w:val="0"/>
          <w:numId w:val="4"/>
        </w:numPr>
        <w:spacing w:after="0" w:line="252" w:lineRule="auto"/>
        <w:jc w:val="both"/>
        <w:rPr>
          <w:rFonts w:eastAsia="Times New Roman" w:cstheme="minorHAnsi"/>
        </w:rPr>
      </w:pPr>
      <w:r w:rsidRPr="007F077C">
        <w:rPr>
          <w:rFonts w:eastAsia="Times New Roman" w:cstheme="minorHAnsi"/>
        </w:rPr>
        <w:t>Placement projects within our family of schools.</w:t>
      </w:r>
    </w:p>
    <w:p w14:paraId="227A75CB" w14:textId="77777777" w:rsidR="007473A1" w:rsidRPr="007F077C" w:rsidRDefault="007473A1" w:rsidP="007473A1">
      <w:pPr>
        <w:pStyle w:val="xmsonormal"/>
        <w:jc w:val="both"/>
        <w:rPr>
          <w:rFonts w:asciiTheme="minorHAnsi" w:hAnsiTheme="minorHAnsi" w:cstheme="minorHAnsi"/>
          <w:b/>
          <w:bCs/>
          <w:color w:val="FF0000"/>
        </w:rPr>
      </w:pPr>
    </w:p>
    <w:p w14:paraId="4F05B32E" w14:textId="5C008587" w:rsidR="007473A1" w:rsidRPr="007F077C" w:rsidRDefault="000A143F" w:rsidP="007473A1">
      <w:pPr>
        <w:pStyle w:val="xmsonormal"/>
        <w:jc w:val="both"/>
        <w:rPr>
          <w:rFonts w:asciiTheme="minorHAnsi" w:hAnsiTheme="minorHAnsi" w:cstheme="minorHAnsi"/>
        </w:rPr>
      </w:pPr>
      <w:r w:rsidRPr="007F077C">
        <w:rPr>
          <w:rFonts w:asciiTheme="minorHAnsi" w:hAnsiTheme="minorHAnsi" w:cstheme="minorHAnsi"/>
          <w:b/>
          <w:bCs/>
        </w:rPr>
        <w:t xml:space="preserve">Ivy House School </w:t>
      </w:r>
      <w:r w:rsidR="007473A1" w:rsidRPr="007F077C">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7F077C">
          <w:rPr>
            <w:rStyle w:val="Hyperlink"/>
            <w:rFonts w:asciiTheme="minorHAnsi" w:hAnsiTheme="minorHAnsi" w:cstheme="minorHAnsi"/>
          </w:rPr>
          <w:t>https://www.shaw-education.org.uk/our-trust/key-information</w:t>
        </w:r>
      </w:hyperlink>
    </w:p>
    <w:p w14:paraId="0CD80ACA" w14:textId="77777777" w:rsidR="00B35F85" w:rsidRPr="007F077C" w:rsidRDefault="00B35F85" w:rsidP="007473A1">
      <w:pPr>
        <w:pStyle w:val="xmsonormal"/>
        <w:jc w:val="both"/>
        <w:rPr>
          <w:rFonts w:asciiTheme="minorHAnsi" w:hAnsiTheme="minorHAnsi" w:cstheme="minorHAnsi"/>
        </w:rPr>
      </w:pPr>
    </w:p>
    <w:p w14:paraId="2BA714F8" w14:textId="7DD91A6F" w:rsidR="007473A1" w:rsidRPr="007F077C" w:rsidRDefault="007473A1" w:rsidP="007473A1">
      <w:pPr>
        <w:pStyle w:val="xmsonormal"/>
        <w:jc w:val="both"/>
        <w:rPr>
          <w:rFonts w:asciiTheme="minorHAnsi" w:hAnsiTheme="minorHAnsi" w:cstheme="minorHAnsi"/>
        </w:rPr>
      </w:pPr>
      <w:r w:rsidRPr="007F077C">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7F077C" w:rsidRDefault="00697B4E" w:rsidP="007473A1">
      <w:pPr>
        <w:pStyle w:val="xmsonormal"/>
        <w:jc w:val="both"/>
        <w:rPr>
          <w:rFonts w:asciiTheme="minorHAnsi" w:hAnsiTheme="minorHAnsi" w:cstheme="minorHAnsi"/>
        </w:rPr>
      </w:pPr>
    </w:p>
    <w:p w14:paraId="6FF7E496" w14:textId="0638C316" w:rsidR="007473A1" w:rsidRPr="007F077C" w:rsidRDefault="007473A1" w:rsidP="007473A1">
      <w:pPr>
        <w:pStyle w:val="xmsonormal"/>
        <w:jc w:val="both"/>
        <w:rPr>
          <w:rFonts w:asciiTheme="minorHAnsi" w:hAnsiTheme="minorHAnsi" w:cstheme="minorHAnsi"/>
        </w:rPr>
      </w:pPr>
      <w:r w:rsidRPr="007F077C">
        <w:rPr>
          <w:rFonts w:asciiTheme="minorHAnsi" w:hAnsiTheme="minorHAnsi" w:cstheme="minorHAnsi"/>
        </w:rPr>
        <w:t>All shortlisted candidates will undergo an online search as part of Trust safer recruitment checks.</w:t>
      </w:r>
    </w:p>
    <w:p w14:paraId="42ACE4F7" w14:textId="599593AC" w:rsidR="007473A1" w:rsidRPr="007F077C" w:rsidRDefault="007473A1" w:rsidP="00B2098B">
      <w:pPr>
        <w:pStyle w:val="xmsonospacing"/>
        <w:jc w:val="both"/>
        <w:rPr>
          <w:rFonts w:asciiTheme="minorHAnsi" w:hAnsiTheme="minorHAnsi" w:cstheme="minorHAnsi"/>
          <w:sz w:val="22"/>
          <w:szCs w:val="22"/>
        </w:rPr>
      </w:pPr>
      <w:r w:rsidRPr="007F077C">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7F077C" w:rsidRDefault="007473A1" w:rsidP="007473A1">
      <w:pPr>
        <w:pStyle w:val="xmsonormal"/>
        <w:jc w:val="both"/>
        <w:rPr>
          <w:rFonts w:asciiTheme="minorHAnsi" w:hAnsiTheme="minorHAnsi" w:cstheme="minorHAnsi"/>
        </w:rPr>
      </w:pPr>
      <w:r w:rsidRPr="007F077C">
        <w:rPr>
          <w:rFonts w:asciiTheme="minorHAnsi" w:hAnsiTheme="minorHAnsi" w:cstheme="minorHAnsi"/>
          <w:b/>
          <w:bCs/>
        </w:rPr>
        <w:t>In accordance with our safer recruitment policy CVs alone will not be accepted.</w:t>
      </w:r>
    </w:p>
    <w:p w14:paraId="6884B257" w14:textId="77777777" w:rsidR="007F077C" w:rsidRPr="007F077C" w:rsidRDefault="006141BA" w:rsidP="007F077C">
      <w:pPr>
        <w:pStyle w:val="xmsonormal"/>
        <w:jc w:val="both"/>
        <w:rPr>
          <w:rFonts w:asciiTheme="minorHAnsi" w:hAnsiTheme="minorHAnsi" w:cstheme="minorHAnsi"/>
        </w:rPr>
      </w:pPr>
      <w:r w:rsidRPr="007F077C">
        <w:rPr>
          <w:rFonts w:asciiTheme="minorHAnsi" w:hAnsiTheme="minorHAnsi" w:cstheme="minorHAnsi"/>
        </w:rPr>
        <w:t> </w:t>
      </w:r>
      <w:bookmarkEnd w:id="0"/>
    </w:p>
    <w:p w14:paraId="35B220B0" w14:textId="37B65360" w:rsidR="007F077C" w:rsidRPr="007F077C" w:rsidRDefault="007F077C" w:rsidP="007F077C">
      <w:pPr>
        <w:pStyle w:val="xmsonormal"/>
        <w:jc w:val="both"/>
        <w:rPr>
          <w:rFonts w:asciiTheme="minorHAnsi" w:hAnsiTheme="minorHAnsi" w:cstheme="minorHAnsi"/>
        </w:rPr>
      </w:pPr>
      <w:r w:rsidRPr="007F077C">
        <w:rPr>
          <w:rFonts w:asciiTheme="minorHAnsi" w:hAnsiTheme="minorHAnsi" w:cstheme="minorHAnsi"/>
          <w:b/>
          <w:bCs/>
        </w:rPr>
        <w:t>Closing Date for applications:</w:t>
      </w:r>
      <w:r w:rsidRPr="007F077C">
        <w:rPr>
          <w:rFonts w:asciiTheme="minorHAnsi" w:hAnsiTheme="minorHAnsi" w:cstheme="minorHAnsi"/>
        </w:rPr>
        <w:t xml:space="preserve"> </w:t>
      </w:r>
      <w:r w:rsidR="005428F6">
        <w:rPr>
          <w:rFonts w:asciiTheme="minorHAnsi" w:hAnsiTheme="minorHAnsi" w:cstheme="minorHAnsi"/>
        </w:rPr>
        <w:t xml:space="preserve">9am </w:t>
      </w:r>
      <w:r w:rsidR="00594674">
        <w:rPr>
          <w:rFonts w:asciiTheme="minorHAnsi" w:hAnsiTheme="minorHAnsi" w:cstheme="minorHAnsi"/>
        </w:rPr>
        <w:t>Wednesday 22</w:t>
      </w:r>
      <w:r w:rsidR="00594674" w:rsidRPr="00594674">
        <w:rPr>
          <w:rFonts w:asciiTheme="minorHAnsi" w:hAnsiTheme="minorHAnsi" w:cstheme="minorHAnsi"/>
          <w:vertAlign w:val="superscript"/>
        </w:rPr>
        <w:t>nd</w:t>
      </w:r>
      <w:r w:rsidR="00594674">
        <w:rPr>
          <w:rFonts w:asciiTheme="minorHAnsi" w:hAnsiTheme="minorHAnsi" w:cstheme="minorHAnsi"/>
        </w:rPr>
        <w:t xml:space="preserve"> January</w:t>
      </w:r>
      <w:r w:rsidRPr="007F077C">
        <w:rPr>
          <w:rFonts w:asciiTheme="minorHAnsi" w:hAnsiTheme="minorHAnsi" w:cstheme="minorHAnsi"/>
        </w:rPr>
        <w:t xml:space="preserve"> </w:t>
      </w:r>
    </w:p>
    <w:p w14:paraId="6FFBAAC4" w14:textId="77777777" w:rsidR="00FC07A1" w:rsidRDefault="007F077C" w:rsidP="00FC07A1">
      <w:pPr>
        <w:pStyle w:val="xmsonormal"/>
        <w:jc w:val="both"/>
        <w:rPr>
          <w:rFonts w:asciiTheme="minorHAnsi" w:hAnsiTheme="minorHAnsi" w:cstheme="minorHAnsi"/>
        </w:rPr>
      </w:pPr>
      <w:r w:rsidRPr="007F077C">
        <w:rPr>
          <w:rFonts w:asciiTheme="minorHAnsi" w:hAnsiTheme="minorHAnsi" w:cstheme="minorHAnsi"/>
          <w:b/>
          <w:bCs/>
        </w:rPr>
        <w:t>Interview Date:</w:t>
      </w:r>
      <w:r w:rsidRPr="007F077C">
        <w:rPr>
          <w:rFonts w:asciiTheme="minorHAnsi" w:hAnsiTheme="minorHAnsi" w:cstheme="minorHAnsi"/>
        </w:rPr>
        <w:t xml:space="preserve"> </w:t>
      </w:r>
      <w:r w:rsidR="005428F6">
        <w:rPr>
          <w:rFonts w:asciiTheme="minorHAnsi" w:hAnsiTheme="minorHAnsi" w:cstheme="minorHAnsi"/>
        </w:rPr>
        <w:t>To be confirmed</w:t>
      </w:r>
    </w:p>
    <w:p w14:paraId="10B13114" w14:textId="77777777" w:rsidR="00CC67FE" w:rsidRDefault="00CC67FE" w:rsidP="00FC07A1">
      <w:pPr>
        <w:pStyle w:val="xmsonormal"/>
        <w:jc w:val="both"/>
        <w:rPr>
          <w:rFonts w:asciiTheme="minorHAnsi" w:hAnsiTheme="minorHAnsi" w:cstheme="minorHAnsi"/>
        </w:rPr>
      </w:pPr>
    </w:p>
    <w:p w14:paraId="360D2333" w14:textId="3CED2044" w:rsidR="006141BA" w:rsidRPr="007F077C" w:rsidRDefault="00051826" w:rsidP="00FC07A1">
      <w:pPr>
        <w:pStyle w:val="xmsonormal"/>
        <w:jc w:val="both"/>
        <w:rPr>
          <w:rFonts w:cstheme="minorHAnsi"/>
          <w:b/>
          <w:bCs/>
        </w:rPr>
      </w:pPr>
      <w:r w:rsidRPr="007F077C">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7F077C" w:rsidRDefault="007473A1" w:rsidP="007473A1">
      <w:pPr>
        <w:pStyle w:val="xmsonospacing"/>
        <w:jc w:val="both"/>
        <w:rPr>
          <w:rFonts w:asciiTheme="minorHAnsi" w:hAnsiTheme="minorHAnsi" w:cstheme="minorHAnsi"/>
          <w:sz w:val="22"/>
          <w:szCs w:val="22"/>
          <w:lang w:val="en-US"/>
        </w:rPr>
      </w:pPr>
    </w:p>
    <w:p w14:paraId="310C2FE6" w14:textId="784DB64F" w:rsidR="006141BA" w:rsidRPr="007F077C" w:rsidRDefault="006141BA" w:rsidP="007473A1">
      <w:pPr>
        <w:pStyle w:val="xmsonospacing"/>
        <w:jc w:val="both"/>
        <w:rPr>
          <w:rFonts w:asciiTheme="minorHAnsi" w:hAnsiTheme="minorHAnsi" w:cstheme="minorHAnsi"/>
          <w:sz w:val="22"/>
          <w:szCs w:val="22"/>
        </w:rPr>
      </w:pPr>
      <w:r w:rsidRPr="007F077C">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7F077C" w:rsidRDefault="006141BA" w:rsidP="00A73FAA">
      <w:pPr>
        <w:pStyle w:val="xmsonormal"/>
        <w:jc w:val="both"/>
        <w:rPr>
          <w:rFonts w:asciiTheme="minorHAnsi" w:hAnsiTheme="minorHAnsi" w:cstheme="minorHAnsi"/>
        </w:rPr>
      </w:pPr>
      <w:r w:rsidRPr="007F077C">
        <w:rPr>
          <w:rFonts w:asciiTheme="minorHAnsi" w:hAnsiTheme="minorHAnsi" w:cstheme="minorHAnsi"/>
          <w:b/>
          <w:bCs/>
          <w:lang w:val="en-US"/>
        </w:rPr>
        <w:t> </w:t>
      </w:r>
    </w:p>
    <w:sectPr w:rsidR="006141BA" w:rsidRPr="007F077C"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41333" w14:textId="77777777" w:rsidR="00574620" w:rsidRDefault="00574620" w:rsidP="006141BA">
      <w:pPr>
        <w:spacing w:after="0" w:line="240" w:lineRule="auto"/>
      </w:pPr>
      <w:r>
        <w:separator/>
      </w:r>
    </w:p>
  </w:endnote>
  <w:endnote w:type="continuationSeparator" w:id="0">
    <w:p w14:paraId="54AD2C26" w14:textId="77777777" w:rsidR="00574620" w:rsidRDefault="00574620"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7FBD" w14:textId="77777777" w:rsidR="00574620" w:rsidRDefault="00574620" w:rsidP="006141BA">
      <w:pPr>
        <w:spacing w:after="0" w:line="240" w:lineRule="auto"/>
      </w:pPr>
      <w:r>
        <w:separator/>
      </w:r>
    </w:p>
  </w:footnote>
  <w:footnote w:type="continuationSeparator" w:id="0">
    <w:p w14:paraId="05DCD9A0" w14:textId="77777777" w:rsidR="00574620" w:rsidRDefault="00574620"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F4EF3" w14:textId="1F1BCF9B" w:rsidR="00CE37C3" w:rsidRDefault="002C505F" w:rsidP="00CE37C3">
    <w:pPr>
      <w:pStyle w:val="NormalWeb"/>
    </w:pPr>
    <w:r w:rsidRPr="002C505F">
      <w:rPr>
        <w:noProof/>
      </w:rPr>
      <w:drawing>
        <wp:anchor distT="0" distB="0" distL="114300" distR="114300" simplePos="0" relativeHeight="251658240" behindDoc="1" locked="0" layoutInCell="1" allowOverlap="1" wp14:anchorId="3B239BDE" wp14:editId="2826749E">
          <wp:simplePos x="0" y="0"/>
          <wp:positionH relativeFrom="column">
            <wp:posOffset>-335280</wp:posOffset>
          </wp:positionH>
          <wp:positionV relativeFrom="paragraph">
            <wp:posOffset>-175260</wp:posOffset>
          </wp:positionV>
          <wp:extent cx="815340" cy="654383"/>
          <wp:effectExtent l="0" t="0" r="3810" b="0"/>
          <wp:wrapTight wrapText="bothSides">
            <wp:wrapPolygon edited="0">
              <wp:start x="0" y="0"/>
              <wp:lineTo x="0" y="20761"/>
              <wp:lineTo x="21196" y="20761"/>
              <wp:lineTo x="21196" y="0"/>
              <wp:lineTo x="0" y="0"/>
            </wp:wrapPolygon>
          </wp:wrapTight>
          <wp:docPr id="1263595309" name="Picture 1" descr="A logo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595309" name="Picture 1" descr="A logo of a hous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5340" cy="654383"/>
                  </a:xfrm>
                  <a:prstGeom prst="rect">
                    <a:avLst/>
                  </a:prstGeom>
                </pic:spPr>
              </pic:pic>
            </a:graphicData>
          </a:graphic>
        </wp:anchor>
      </w:drawing>
    </w:r>
    <w:r>
      <w:rPr>
        <w:rFonts w:ascii="Verdana" w:hAnsi="Verdana"/>
        <w:noProof/>
        <w:color w:val="000000"/>
        <w:sz w:val="20"/>
        <w:szCs w:val="20"/>
      </w:rPr>
      <w:drawing>
        <wp:anchor distT="0" distB="0" distL="114300" distR="114300" simplePos="0" relativeHeight="251659264" behindDoc="1" locked="0" layoutInCell="1" allowOverlap="1" wp14:anchorId="5959D1E6" wp14:editId="04621A38">
          <wp:simplePos x="0" y="0"/>
          <wp:positionH relativeFrom="column">
            <wp:posOffset>5631180</wp:posOffset>
          </wp:positionH>
          <wp:positionV relativeFrom="paragraph">
            <wp:posOffset>-53340</wp:posOffset>
          </wp:positionV>
          <wp:extent cx="1357630" cy="510540"/>
          <wp:effectExtent l="0" t="0" r="0" b="3810"/>
          <wp:wrapTight wrapText="bothSides">
            <wp:wrapPolygon edited="0">
              <wp:start x="2425" y="0"/>
              <wp:lineTo x="0" y="806"/>
              <wp:lineTo x="0" y="17731"/>
              <wp:lineTo x="1819" y="20955"/>
              <wp:lineTo x="15457" y="20955"/>
              <wp:lineTo x="21216" y="15313"/>
              <wp:lineTo x="21216" y="4836"/>
              <wp:lineTo x="4546" y="0"/>
              <wp:lineTo x="2425"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7630" cy="510540"/>
                  </a:xfrm>
                  <a:prstGeom prst="rect">
                    <a:avLst/>
                  </a:prstGeom>
                  <a:noFill/>
                  <a:ln>
                    <a:noFill/>
                  </a:ln>
                </pic:spPr>
              </pic:pic>
            </a:graphicData>
          </a:graphic>
        </wp:anchor>
      </w:drawing>
    </w:r>
    <w:r w:rsidR="006141BA">
      <w:tab/>
    </w:r>
  </w:p>
  <w:p w14:paraId="5EEAD5A9" w14:textId="22EC2639" w:rsidR="006141BA" w:rsidRDefault="006141BA" w:rsidP="006141BA">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DA3A41"/>
    <w:multiLevelType w:val="hybridMultilevel"/>
    <w:tmpl w:val="3F76E1F6"/>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2"/>
  </w:num>
  <w:num w:numId="6" w16cid:durableId="88822358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7303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57D"/>
    <w:rsid w:val="00052649"/>
    <w:rsid w:val="000717BB"/>
    <w:rsid w:val="00094E15"/>
    <w:rsid w:val="000A143F"/>
    <w:rsid w:val="000A363E"/>
    <w:rsid w:val="000A42C0"/>
    <w:rsid w:val="000C7D22"/>
    <w:rsid w:val="000F4B8D"/>
    <w:rsid w:val="00112BA4"/>
    <w:rsid w:val="00113070"/>
    <w:rsid w:val="00143CDD"/>
    <w:rsid w:val="0019761B"/>
    <w:rsid w:val="001B54CE"/>
    <w:rsid w:val="001C665F"/>
    <w:rsid w:val="001C7126"/>
    <w:rsid w:val="001D0B02"/>
    <w:rsid w:val="001D78D1"/>
    <w:rsid w:val="001F0194"/>
    <w:rsid w:val="002237B5"/>
    <w:rsid w:val="00231B9E"/>
    <w:rsid w:val="002547A1"/>
    <w:rsid w:val="00256D9D"/>
    <w:rsid w:val="002A4C74"/>
    <w:rsid w:val="002C505F"/>
    <w:rsid w:val="002C5CA7"/>
    <w:rsid w:val="002D6DC3"/>
    <w:rsid w:val="002E372F"/>
    <w:rsid w:val="002E4EDE"/>
    <w:rsid w:val="00301FEB"/>
    <w:rsid w:val="0030534E"/>
    <w:rsid w:val="0030591C"/>
    <w:rsid w:val="0031531A"/>
    <w:rsid w:val="00345D1C"/>
    <w:rsid w:val="00354290"/>
    <w:rsid w:val="00365F6B"/>
    <w:rsid w:val="003873E2"/>
    <w:rsid w:val="003B07B2"/>
    <w:rsid w:val="003D53B7"/>
    <w:rsid w:val="003D7E35"/>
    <w:rsid w:val="003E6BEF"/>
    <w:rsid w:val="004577AE"/>
    <w:rsid w:val="004F020A"/>
    <w:rsid w:val="004F67E4"/>
    <w:rsid w:val="004F6F3C"/>
    <w:rsid w:val="004F78E5"/>
    <w:rsid w:val="005071C6"/>
    <w:rsid w:val="005176BB"/>
    <w:rsid w:val="005428F6"/>
    <w:rsid w:val="00556B2D"/>
    <w:rsid w:val="005674B7"/>
    <w:rsid w:val="00573115"/>
    <w:rsid w:val="00574620"/>
    <w:rsid w:val="00575135"/>
    <w:rsid w:val="00583EA1"/>
    <w:rsid w:val="00594674"/>
    <w:rsid w:val="005A4391"/>
    <w:rsid w:val="005C3895"/>
    <w:rsid w:val="005D61F2"/>
    <w:rsid w:val="005F51E7"/>
    <w:rsid w:val="006141BA"/>
    <w:rsid w:val="0061506D"/>
    <w:rsid w:val="00616306"/>
    <w:rsid w:val="0061723C"/>
    <w:rsid w:val="00635F5B"/>
    <w:rsid w:val="00697B4E"/>
    <w:rsid w:val="00710671"/>
    <w:rsid w:val="00714184"/>
    <w:rsid w:val="0072063D"/>
    <w:rsid w:val="007273E1"/>
    <w:rsid w:val="0074658F"/>
    <w:rsid w:val="007473A1"/>
    <w:rsid w:val="007609B1"/>
    <w:rsid w:val="00773B86"/>
    <w:rsid w:val="007856B0"/>
    <w:rsid w:val="00795CD5"/>
    <w:rsid w:val="007B2448"/>
    <w:rsid w:val="007D4146"/>
    <w:rsid w:val="007E5E41"/>
    <w:rsid w:val="007F077C"/>
    <w:rsid w:val="007F1D01"/>
    <w:rsid w:val="00820CFA"/>
    <w:rsid w:val="00837C0C"/>
    <w:rsid w:val="00881412"/>
    <w:rsid w:val="00893B49"/>
    <w:rsid w:val="008B4843"/>
    <w:rsid w:val="008D291F"/>
    <w:rsid w:val="008E4C35"/>
    <w:rsid w:val="008F4691"/>
    <w:rsid w:val="00942553"/>
    <w:rsid w:val="0094789F"/>
    <w:rsid w:val="00983295"/>
    <w:rsid w:val="009C79AA"/>
    <w:rsid w:val="00A23528"/>
    <w:rsid w:val="00A240B9"/>
    <w:rsid w:val="00A44998"/>
    <w:rsid w:val="00A5426E"/>
    <w:rsid w:val="00A734D8"/>
    <w:rsid w:val="00A73FAA"/>
    <w:rsid w:val="00AA2D2D"/>
    <w:rsid w:val="00AA3C34"/>
    <w:rsid w:val="00AC4406"/>
    <w:rsid w:val="00AE2662"/>
    <w:rsid w:val="00AF2C5A"/>
    <w:rsid w:val="00B2098B"/>
    <w:rsid w:val="00B2491C"/>
    <w:rsid w:val="00B35F85"/>
    <w:rsid w:val="00B43D58"/>
    <w:rsid w:val="00B54BCE"/>
    <w:rsid w:val="00B558C7"/>
    <w:rsid w:val="00B75718"/>
    <w:rsid w:val="00B76816"/>
    <w:rsid w:val="00B82C86"/>
    <w:rsid w:val="00B86804"/>
    <w:rsid w:val="00B93538"/>
    <w:rsid w:val="00B944B3"/>
    <w:rsid w:val="00BA05BD"/>
    <w:rsid w:val="00BA2D69"/>
    <w:rsid w:val="00BE7C91"/>
    <w:rsid w:val="00BF2FDE"/>
    <w:rsid w:val="00C0502C"/>
    <w:rsid w:val="00C16151"/>
    <w:rsid w:val="00C1624D"/>
    <w:rsid w:val="00C407AA"/>
    <w:rsid w:val="00C742C3"/>
    <w:rsid w:val="00C75806"/>
    <w:rsid w:val="00CA7D5A"/>
    <w:rsid w:val="00CC0E3C"/>
    <w:rsid w:val="00CC67FE"/>
    <w:rsid w:val="00CE37C3"/>
    <w:rsid w:val="00D00155"/>
    <w:rsid w:val="00D22898"/>
    <w:rsid w:val="00D3764B"/>
    <w:rsid w:val="00DA0148"/>
    <w:rsid w:val="00DA5100"/>
    <w:rsid w:val="00DA6BE4"/>
    <w:rsid w:val="00DB5B67"/>
    <w:rsid w:val="00DB78A1"/>
    <w:rsid w:val="00DD4233"/>
    <w:rsid w:val="00DE4492"/>
    <w:rsid w:val="00DE470C"/>
    <w:rsid w:val="00E01EB7"/>
    <w:rsid w:val="00E023BA"/>
    <w:rsid w:val="00E30932"/>
    <w:rsid w:val="00E3791E"/>
    <w:rsid w:val="00E919DC"/>
    <w:rsid w:val="00EF4394"/>
    <w:rsid w:val="00EF74C9"/>
    <w:rsid w:val="00F051F0"/>
    <w:rsid w:val="00F3242F"/>
    <w:rsid w:val="00F571FC"/>
    <w:rsid w:val="00F67223"/>
    <w:rsid w:val="00F8645B"/>
    <w:rsid w:val="00FA5A61"/>
    <w:rsid w:val="00FC07A1"/>
    <w:rsid w:val="00FC08F8"/>
    <w:rsid w:val="00FE5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5176BB"/>
    <w:pPr>
      <w:widowControl w:val="0"/>
      <w:autoSpaceDE w:val="0"/>
      <w:autoSpaceDN w:val="0"/>
      <w:spacing w:after="0" w:line="240" w:lineRule="auto"/>
    </w:pPr>
    <w:rPr>
      <w:rFonts w:ascii="Arial" w:eastAsia="Arial" w:hAnsi="Arial" w:cs="Arial"/>
      <w:u w:color="000000"/>
      <w:lang w:val="en-US"/>
    </w:rPr>
  </w:style>
  <w:style w:type="character" w:customStyle="1" w:styleId="BodyTextChar">
    <w:name w:val="Body Text Char"/>
    <w:basedOn w:val="DefaultParagraphFont"/>
    <w:link w:val="BodyText"/>
    <w:uiPriority w:val="1"/>
    <w:rsid w:val="005176BB"/>
    <w:rPr>
      <w:rFonts w:ascii="Arial" w:eastAsia="Arial" w:hAnsi="Arial" w:cs="Arial"/>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8060">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376200253">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835800946">
      <w:bodyDiv w:val="1"/>
      <w:marLeft w:val="0"/>
      <w:marRight w:val="0"/>
      <w:marTop w:val="0"/>
      <w:marBottom w:val="0"/>
      <w:divBdr>
        <w:top w:val="none" w:sz="0" w:space="0" w:color="auto"/>
        <w:left w:val="none" w:sz="0" w:space="0" w:color="auto"/>
        <w:bottom w:val="none" w:sz="0" w:space="0" w:color="auto"/>
        <w:right w:val="none" w:sz="0" w:space="0" w:color="auto"/>
      </w:divBdr>
    </w:div>
    <w:div w:id="1265259811">
      <w:bodyDiv w:val="1"/>
      <w:marLeft w:val="0"/>
      <w:marRight w:val="0"/>
      <w:marTop w:val="0"/>
      <w:marBottom w:val="0"/>
      <w:divBdr>
        <w:top w:val="none" w:sz="0" w:space="0" w:color="auto"/>
        <w:left w:val="none" w:sz="0" w:space="0" w:color="auto"/>
        <w:bottom w:val="none" w:sz="0" w:space="0" w:color="auto"/>
        <w:right w:val="none" w:sz="0" w:space="0" w:color="auto"/>
      </w:divBdr>
    </w:div>
    <w:div w:id="1270312128">
      <w:bodyDiv w:val="1"/>
      <w:marLeft w:val="0"/>
      <w:marRight w:val="0"/>
      <w:marTop w:val="0"/>
      <w:marBottom w:val="0"/>
      <w:divBdr>
        <w:top w:val="none" w:sz="0" w:space="0" w:color="auto"/>
        <w:left w:val="none" w:sz="0" w:space="0" w:color="auto"/>
        <w:bottom w:val="none" w:sz="0" w:space="0" w:color="auto"/>
        <w:right w:val="none" w:sz="0" w:space="0" w:color="auto"/>
      </w:divBdr>
    </w:div>
    <w:div w:id="140765354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596086636">
      <w:bodyDiv w:val="1"/>
      <w:marLeft w:val="0"/>
      <w:marRight w:val="0"/>
      <w:marTop w:val="0"/>
      <w:marBottom w:val="0"/>
      <w:divBdr>
        <w:top w:val="none" w:sz="0" w:space="0" w:color="auto"/>
        <w:left w:val="none" w:sz="0" w:space="0" w:color="auto"/>
        <w:bottom w:val="none" w:sz="0" w:space="0" w:color="auto"/>
        <w:right w:val="none" w:sz="0" w:space="0" w:color="auto"/>
      </w:divBdr>
    </w:div>
    <w:div w:id="1637877669">
      <w:bodyDiv w:val="1"/>
      <w:marLeft w:val="0"/>
      <w:marRight w:val="0"/>
      <w:marTop w:val="0"/>
      <w:marBottom w:val="0"/>
      <w:divBdr>
        <w:top w:val="none" w:sz="0" w:space="0" w:color="auto"/>
        <w:left w:val="none" w:sz="0" w:space="0" w:color="auto"/>
        <w:bottom w:val="none" w:sz="0" w:space="0" w:color="auto"/>
        <w:right w:val="none" w:sz="0" w:space="0" w:color="auto"/>
      </w:divBdr>
    </w:div>
    <w:div w:id="207404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ivyhouse-derb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1226</Words>
  <Characters>6993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2</cp:revision>
  <dcterms:created xsi:type="dcterms:W3CDTF">2025-01-02T10:37:00Z</dcterms:created>
  <dcterms:modified xsi:type="dcterms:W3CDTF">2025-01-02T10:37:00Z</dcterms:modified>
</cp:coreProperties>
</file>