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E9CE" w14:textId="77777777" w:rsidR="00BA3984" w:rsidRDefault="00BA3984" w:rsidP="00825893">
      <w:pPr>
        <w:jc w:val="both"/>
        <w:rPr>
          <w:rFonts w:ascii="Trebuchet MS" w:hAnsi="Trebuchet MS"/>
          <w:sz w:val="20"/>
          <w:szCs w:val="20"/>
        </w:rPr>
      </w:pPr>
      <w:r w:rsidRPr="00B25D66">
        <w:rPr>
          <w:rFonts w:ascii="Trebuchet MS" w:hAnsi="Trebuchet MS"/>
          <w:b/>
          <w:noProof/>
          <w:sz w:val="52"/>
          <w:szCs w:val="52"/>
          <w:lang w:eastAsia="en-GB"/>
        </w:rPr>
        <w:drawing>
          <wp:anchor distT="0" distB="0" distL="114300" distR="114300" simplePos="0" relativeHeight="251658240" behindDoc="0" locked="0" layoutInCell="1" allowOverlap="1" wp14:anchorId="52C4E479" wp14:editId="7B9A502D">
            <wp:simplePos x="0" y="0"/>
            <wp:positionH relativeFrom="margin">
              <wp:posOffset>2203450</wp:posOffset>
            </wp:positionH>
            <wp:positionV relativeFrom="paragraph">
              <wp:posOffset>-419100</wp:posOffset>
            </wp:positionV>
            <wp:extent cx="1289050" cy="1168739"/>
            <wp:effectExtent l="0" t="0" r="6350" b="0"/>
            <wp:wrapNone/>
            <wp:docPr id="58"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8" cstate="print"/>
                    <a:srcRect/>
                    <a:stretch>
                      <a:fillRect/>
                    </a:stretch>
                  </pic:blipFill>
                  <pic:spPr bwMode="auto">
                    <a:xfrm>
                      <a:off x="0" y="0"/>
                      <a:ext cx="1289050" cy="116873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4747641" w14:textId="77777777" w:rsidR="00BA3984" w:rsidRDefault="00BA3984" w:rsidP="00825893">
      <w:pPr>
        <w:jc w:val="both"/>
        <w:rPr>
          <w:rFonts w:ascii="Trebuchet MS" w:hAnsi="Trebuchet MS"/>
          <w:sz w:val="20"/>
          <w:szCs w:val="20"/>
        </w:rPr>
      </w:pPr>
    </w:p>
    <w:p w14:paraId="7DA85EB6" w14:textId="77777777" w:rsidR="001F1811" w:rsidRDefault="001F1811" w:rsidP="001A4E82">
      <w:pPr>
        <w:rPr>
          <w:rFonts w:ascii="Trebuchet MS" w:hAnsi="Trebuchet MS"/>
          <w:b/>
          <w:sz w:val="24"/>
          <w:szCs w:val="24"/>
        </w:rPr>
      </w:pPr>
    </w:p>
    <w:p w14:paraId="0A8B64FD" w14:textId="5BBE49E3" w:rsidR="00F87BA6" w:rsidRPr="00DC2B18" w:rsidRDefault="006F7C3B" w:rsidP="00E07CCD">
      <w:pPr>
        <w:spacing w:after="0" w:line="240" w:lineRule="auto"/>
        <w:jc w:val="center"/>
        <w:rPr>
          <w:rFonts w:ascii="Trebuchet MS" w:hAnsi="Trebuchet MS"/>
          <w:b/>
          <w:sz w:val="32"/>
          <w:szCs w:val="32"/>
        </w:rPr>
      </w:pPr>
      <w:r w:rsidRPr="00DC2B18">
        <w:rPr>
          <w:rFonts w:ascii="Trebuchet MS" w:hAnsi="Trebuchet MS"/>
          <w:b/>
          <w:sz w:val="32"/>
          <w:szCs w:val="32"/>
        </w:rPr>
        <w:t>TEACHING ASSISTANT</w:t>
      </w:r>
      <w:r w:rsidR="00825A6C" w:rsidRPr="00DC2B18">
        <w:rPr>
          <w:rFonts w:ascii="Trebuchet MS" w:hAnsi="Trebuchet MS"/>
          <w:b/>
          <w:sz w:val="32"/>
          <w:szCs w:val="32"/>
        </w:rPr>
        <w:t xml:space="preserve"> </w:t>
      </w:r>
    </w:p>
    <w:p w14:paraId="20ADFE80" w14:textId="3EDF5F5F" w:rsidR="0022739B" w:rsidRPr="00DC2B18" w:rsidRDefault="001F1811" w:rsidP="00E07CCD">
      <w:pPr>
        <w:spacing w:after="0" w:line="240" w:lineRule="auto"/>
        <w:jc w:val="center"/>
        <w:rPr>
          <w:rFonts w:ascii="Trebuchet MS" w:hAnsi="Trebuchet MS"/>
          <w:b/>
          <w:sz w:val="24"/>
          <w:szCs w:val="24"/>
        </w:rPr>
      </w:pPr>
      <w:r w:rsidRPr="00DC2B18">
        <w:rPr>
          <w:rFonts w:ascii="Trebuchet MS" w:hAnsi="Trebuchet MS"/>
          <w:b/>
          <w:sz w:val="24"/>
          <w:szCs w:val="24"/>
        </w:rPr>
        <w:t xml:space="preserve">Grade </w:t>
      </w:r>
      <w:r w:rsidR="0022739B" w:rsidRPr="00DC2B18">
        <w:rPr>
          <w:rFonts w:ascii="Trebuchet MS" w:hAnsi="Trebuchet MS"/>
          <w:b/>
          <w:sz w:val="24"/>
          <w:szCs w:val="24"/>
        </w:rPr>
        <w:t>4</w:t>
      </w:r>
      <w:r w:rsidR="0066218E" w:rsidRPr="00DC2B18">
        <w:rPr>
          <w:rFonts w:ascii="Trebuchet MS" w:hAnsi="Trebuchet MS"/>
          <w:b/>
          <w:sz w:val="24"/>
          <w:szCs w:val="24"/>
        </w:rPr>
        <w:t xml:space="preserve"> (SCP </w:t>
      </w:r>
      <w:r w:rsidR="0022739B" w:rsidRPr="00DC2B18">
        <w:rPr>
          <w:rFonts w:ascii="Trebuchet MS" w:hAnsi="Trebuchet MS"/>
          <w:b/>
          <w:sz w:val="24"/>
          <w:szCs w:val="24"/>
        </w:rPr>
        <w:t>5</w:t>
      </w:r>
      <w:r w:rsidR="0066218E" w:rsidRPr="00DC2B18">
        <w:rPr>
          <w:rFonts w:ascii="Trebuchet MS" w:hAnsi="Trebuchet MS"/>
          <w:b/>
          <w:sz w:val="24"/>
          <w:szCs w:val="24"/>
        </w:rPr>
        <w:t>-</w:t>
      </w:r>
      <w:r w:rsidR="0022739B" w:rsidRPr="00DC2B18">
        <w:rPr>
          <w:rFonts w:ascii="Trebuchet MS" w:hAnsi="Trebuchet MS"/>
          <w:b/>
          <w:sz w:val="24"/>
          <w:szCs w:val="24"/>
        </w:rPr>
        <w:t>8</w:t>
      </w:r>
      <w:r w:rsidR="00B41999" w:rsidRPr="00DC2B18">
        <w:rPr>
          <w:rFonts w:ascii="Trebuchet MS" w:hAnsi="Trebuchet MS"/>
          <w:b/>
          <w:sz w:val="24"/>
          <w:szCs w:val="24"/>
        </w:rPr>
        <w:t>) £</w:t>
      </w:r>
      <w:r w:rsidR="009C0B54" w:rsidRPr="00DC2B18">
        <w:rPr>
          <w:rFonts w:ascii="Trebuchet MS" w:hAnsi="Trebuchet MS"/>
          <w:b/>
          <w:sz w:val="24"/>
          <w:szCs w:val="24"/>
        </w:rPr>
        <w:t>24,790</w:t>
      </w:r>
      <w:r w:rsidR="00C46D4F" w:rsidRPr="00DC2B18">
        <w:rPr>
          <w:rFonts w:ascii="Trebuchet MS" w:hAnsi="Trebuchet MS"/>
          <w:b/>
          <w:sz w:val="24"/>
          <w:szCs w:val="24"/>
        </w:rPr>
        <w:t>–</w:t>
      </w:r>
      <w:r w:rsidR="007677D2" w:rsidRPr="00DC2B18">
        <w:rPr>
          <w:rFonts w:ascii="Trebuchet MS" w:hAnsi="Trebuchet MS"/>
          <w:b/>
          <w:sz w:val="24"/>
          <w:szCs w:val="24"/>
        </w:rPr>
        <w:t>£</w:t>
      </w:r>
      <w:r w:rsidR="00153DDC" w:rsidRPr="00DC2B18">
        <w:rPr>
          <w:rFonts w:ascii="Trebuchet MS" w:hAnsi="Trebuchet MS"/>
          <w:b/>
          <w:sz w:val="24"/>
          <w:szCs w:val="24"/>
        </w:rPr>
        <w:t>25</w:t>
      </w:r>
      <w:r w:rsidR="009D0009" w:rsidRPr="00DC2B18">
        <w:rPr>
          <w:rFonts w:ascii="Trebuchet MS" w:hAnsi="Trebuchet MS"/>
          <w:b/>
          <w:sz w:val="24"/>
          <w:szCs w:val="24"/>
        </w:rPr>
        <w:t>,</w:t>
      </w:r>
      <w:r w:rsidR="00FE38BA">
        <w:rPr>
          <w:rFonts w:ascii="Trebuchet MS" w:hAnsi="Trebuchet MS"/>
          <w:b/>
          <w:sz w:val="24"/>
          <w:szCs w:val="24"/>
        </w:rPr>
        <w:t>992</w:t>
      </w:r>
      <w:r w:rsidR="006F7C3B" w:rsidRPr="00DC2B18">
        <w:rPr>
          <w:rFonts w:ascii="Trebuchet MS" w:hAnsi="Trebuchet MS"/>
          <w:b/>
          <w:sz w:val="24"/>
          <w:szCs w:val="24"/>
        </w:rPr>
        <w:t xml:space="preserve"> per annum</w:t>
      </w:r>
    </w:p>
    <w:p w14:paraId="4E093E01" w14:textId="7BD7E50A" w:rsidR="001F1811" w:rsidRPr="00DC2B18" w:rsidRDefault="0049160F" w:rsidP="00E07CCD">
      <w:pPr>
        <w:spacing w:after="0" w:line="240" w:lineRule="auto"/>
        <w:jc w:val="center"/>
        <w:rPr>
          <w:rFonts w:ascii="Trebuchet MS" w:hAnsi="Trebuchet MS"/>
          <w:b/>
          <w:sz w:val="24"/>
          <w:szCs w:val="24"/>
        </w:rPr>
      </w:pPr>
      <w:r w:rsidRPr="00DC2B18">
        <w:rPr>
          <w:rFonts w:ascii="Trebuchet MS" w:hAnsi="Trebuchet MS"/>
          <w:b/>
          <w:sz w:val="24"/>
          <w:szCs w:val="24"/>
        </w:rPr>
        <w:t>(p</w:t>
      </w:r>
      <w:r w:rsidR="00986221" w:rsidRPr="00DC2B18">
        <w:rPr>
          <w:rFonts w:ascii="Trebuchet MS" w:hAnsi="Trebuchet MS"/>
          <w:b/>
          <w:sz w:val="24"/>
          <w:szCs w:val="24"/>
        </w:rPr>
        <w:t>ro-rata</w:t>
      </w:r>
      <w:r w:rsidR="007677D2" w:rsidRPr="00DC2B18">
        <w:rPr>
          <w:rFonts w:ascii="Trebuchet MS" w:hAnsi="Trebuchet MS"/>
          <w:b/>
          <w:sz w:val="24"/>
          <w:szCs w:val="24"/>
        </w:rPr>
        <w:t xml:space="preserve"> </w:t>
      </w:r>
      <w:r w:rsidR="007E6480" w:rsidRPr="00DC2B18">
        <w:rPr>
          <w:rFonts w:ascii="Trebuchet MS" w:hAnsi="Trebuchet MS"/>
          <w:b/>
          <w:sz w:val="24"/>
          <w:szCs w:val="24"/>
        </w:rPr>
        <w:t>- Term Time working</w:t>
      </w:r>
      <w:r w:rsidR="00986221" w:rsidRPr="00DC2B18">
        <w:rPr>
          <w:rFonts w:ascii="Trebuchet MS" w:hAnsi="Trebuchet MS"/>
          <w:b/>
          <w:sz w:val="24"/>
          <w:szCs w:val="24"/>
        </w:rPr>
        <w:t>)</w:t>
      </w:r>
      <w:r w:rsidR="006F7C3B" w:rsidRPr="00DC2B18">
        <w:rPr>
          <w:rFonts w:ascii="Trebuchet MS" w:hAnsi="Trebuchet MS"/>
          <w:b/>
          <w:sz w:val="24"/>
          <w:szCs w:val="24"/>
        </w:rPr>
        <w:t xml:space="preserve"> </w:t>
      </w:r>
    </w:p>
    <w:p w14:paraId="4790F449" w14:textId="4A3991D7" w:rsidR="005701EE" w:rsidRPr="00DC2B18" w:rsidRDefault="005701EE" w:rsidP="005701EE">
      <w:pPr>
        <w:spacing w:after="0" w:line="240" w:lineRule="auto"/>
        <w:jc w:val="center"/>
        <w:rPr>
          <w:rFonts w:ascii="Trebuchet MS" w:hAnsi="Trebuchet MS"/>
          <w:b/>
          <w:sz w:val="24"/>
          <w:szCs w:val="24"/>
        </w:rPr>
      </w:pPr>
      <w:r w:rsidRPr="00DC2B18">
        <w:rPr>
          <w:rFonts w:ascii="Trebuchet MS" w:hAnsi="Trebuchet MS"/>
          <w:b/>
          <w:sz w:val="24"/>
          <w:szCs w:val="24"/>
        </w:rPr>
        <w:t>Fixed Term</w:t>
      </w:r>
      <w:r w:rsidR="00A747CD" w:rsidRPr="00DC2B18">
        <w:rPr>
          <w:rFonts w:ascii="Trebuchet MS" w:hAnsi="Trebuchet MS"/>
          <w:b/>
          <w:sz w:val="24"/>
          <w:szCs w:val="24"/>
        </w:rPr>
        <w:t xml:space="preserve"> Contract </w:t>
      </w:r>
      <w:r w:rsidRPr="00DC2B18">
        <w:rPr>
          <w:rFonts w:ascii="Trebuchet MS" w:hAnsi="Trebuchet MS"/>
          <w:b/>
          <w:sz w:val="24"/>
          <w:szCs w:val="24"/>
        </w:rPr>
        <w:t xml:space="preserve"> </w:t>
      </w:r>
    </w:p>
    <w:p w14:paraId="37EC1E05" w14:textId="779E4FC0" w:rsidR="007E6480" w:rsidRPr="00DC2B18" w:rsidRDefault="00A8790F" w:rsidP="007E6480">
      <w:pPr>
        <w:spacing w:after="0" w:line="240" w:lineRule="auto"/>
        <w:jc w:val="center"/>
        <w:rPr>
          <w:rFonts w:ascii="Trebuchet MS" w:hAnsi="Trebuchet MS"/>
          <w:b/>
          <w:sz w:val="24"/>
          <w:szCs w:val="24"/>
        </w:rPr>
      </w:pPr>
      <w:r>
        <w:rPr>
          <w:rFonts w:ascii="Trebuchet MS" w:hAnsi="Trebuchet MS"/>
          <w:b/>
          <w:sz w:val="24"/>
          <w:szCs w:val="24"/>
        </w:rPr>
        <w:t xml:space="preserve">Acre Rigg Academy </w:t>
      </w:r>
    </w:p>
    <w:p w14:paraId="0DDADE4A" w14:textId="549659CC" w:rsidR="007E6480" w:rsidRPr="00DC2B18" w:rsidRDefault="00825A6C" w:rsidP="004D279C">
      <w:pPr>
        <w:jc w:val="center"/>
        <w:rPr>
          <w:rFonts w:ascii="Trebuchet MS" w:hAnsi="Trebuchet MS"/>
          <w:b/>
          <w:sz w:val="24"/>
          <w:szCs w:val="24"/>
        </w:rPr>
      </w:pPr>
      <w:r w:rsidRPr="00DC2B18">
        <w:rPr>
          <w:rFonts w:ascii="Trebuchet MS" w:hAnsi="Trebuchet MS"/>
          <w:b/>
          <w:sz w:val="24"/>
          <w:szCs w:val="24"/>
        </w:rPr>
        <w:t>32</w:t>
      </w:r>
      <w:r w:rsidR="007677D2" w:rsidRPr="00DC2B18">
        <w:rPr>
          <w:rFonts w:ascii="Trebuchet MS" w:hAnsi="Trebuchet MS"/>
          <w:b/>
          <w:sz w:val="24"/>
          <w:szCs w:val="24"/>
        </w:rPr>
        <w:t xml:space="preserve">.5 </w:t>
      </w:r>
      <w:r w:rsidR="00BA3984" w:rsidRPr="00DC2B18">
        <w:rPr>
          <w:rFonts w:ascii="Trebuchet MS" w:hAnsi="Trebuchet MS"/>
          <w:b/>
          <w:sz w:val="24"/>
          <w:szCs w:val="24"/>
        </w:rPr>
        <w:t>hrs per week</w:t>
      </w:r>
    </w:p>
    <w:p w14:paraId="3D3A2FBB" w14:textId="7F2BD0BD" w:rsidR="0068785B" w:rsidRPr="0070313D" w:rsidRDefault="00A8790F" w:rsidP="007E6480">
      <w:pPr>
        <w:jc w:val="both"/>
        <w:rPr>
          <w:rFonts w:ascii="Trebuchet MS" w:hAnsi="Trebuchet MS"/>
        </w:rPr>
      </w:pPr>
      <w:r>
        <w:rPr>
          <w:rFonts w:ascii="Trebuchet MS" w:hAnsi="Trebuchet MS"/>
        </w:rPr>
        <w:t>Acre Rigg Academy</w:t>
      </w:r>
      <w:r w:rsidR="00825A6C" w:rsidRPr="00DC2B18">
        <w:rPr>
          <w:rFonts w:ascii="Trebuchet MS" w:hAnsi="Trebuchet MS"/>
        </w:rPr>
        <w:t xml:space="preserve"> is one of seven schools that form part of Tudhoe Learning Trust.  </w:t>
      </w:r>
      <w:r w:rsidR="00825893" w:rsidRPr="00DC2B18">
        <w:rPr>
          <w:rFonts w:ascii="Trebuchet MS" w:hAnsi="Trebuchet MS"/>
        </w:rPr>
        <w:t xml:space="preserve">We are </w:t>
      </w:r>
      <w:r w:rsidR="00E07CCD" w:rsidRPr="00DC2B18">
        <w:rPr>
          <w:rFonts w:ascii="Trebuchet MS" w:hAnsi="Trebuchet MS"/>
        </w:rPr>
        <w:t>seeking</w:t>
      </w:r>
      <w:r w:rsidR="00825893" w:rsidRPr="00DC2B18">
        <w:rPr>
          <w:rFonts w:ascii="Trebuchet MS" w:hAnsi="Trebuchet MS"/>
        </w:rPr>
        <w:t xml:space="preserve"> to appoint </w:t>
      </w:r>
      <w:r w:rsidR="006F7C3B" w:rsidRPr="00DC2B18">
        <w:rPr>
          <w:rFonts w:ascii="Trebuchet MS" w:hAnsi="Trebuchet MS" w:cs="Arial"/>
          <w:lang w:val="en"/>
        </w:rPr>
        <w:t>a qualified Teaching Assistant</w:t>
      </w:r>
      <w:r w:rsidR="001C6A9F" w:rsidRPr="00DC2B18">
        <w:rPr>
          <w:rFonts w:ascii="Trebuchet MS" w:hAnsi="Trebuchet MS" w:cs="Arial"/>
          <w:lang w:val="en"/>
        </w:rPr>
        <w:t xml:space="preserve"> </w:t>
      </w:r>
      <w:r w:rsidR="006F7C3B" w:rsidRPr="00DC2B18">
        <w:rPr>
          <w:rFonts w:ascii="Trebuchet MS" w:hAnsi="Trebuchet MS"/>
        </w:rPr>
        <w:t>to join our team</w:t>
      </w:r>
      <w:r w:rsidR="00D454DC" w:rsidRPr="00DC2B18">
        <w:rPr>
          <w:rFonts w:ascii="Trebuchet MS" w:hAnsi="Trebuchet MS"/>
        </w:rPr>
        <w:t xml:space="preserve"> </w:t>
      </w:r>
      <w:r w:rsidR="0022739B" w:rsidRPr="00DC2B18">
        <w:rPr>
          <w:rFonts w:ascii="Trebuchet MS" w:hAnsi="Trebuchet MS"/>
        </w:rPr>
        <w:t>on a</w:t>
      </w:r>
      <w:r w:rsidR="005701EE" w:rsidRPr="00DC2B18">
        <w:rPr>
          <w:rFonts w:ascii="Trebuchet MS" w:hAnsi="Trebuchet MS"/>
        </w:rPr>
        <w:t xml:space="preserve"> Fixed Term Contract </w:t>
      </w:r>
      <w:r w:rsidR="00A747CD" w:rsidRPr="00DC2B18">
        <w:rPr>
          <w:rFonts w:ascii="Trebuchet MS" w:hAnsi="Trebuchet MS"/>
        </w:rPr>
        <w:t>start</w:t>
      </w:r>
      <w:r w:rsidR="00F72449" w:rsidRPr="00DC2B18">
        <w:rPr>
          <w:rFonts w:ascii="Trebuchet MS" w:hAnsi="Trebuchet MS"/>
        </w:rPr>
        <w:t>ing on</w:t>
      </w:r>
      <w:r w:rsidR="00A747CD" w:rsidRPr="00DC2B18">
        <w:rPr>
          <w:rFonts w:ascii="Trebuchet MS" w:hAnsi="Trebuchet MS"/>
        </w:rPr>
        <w:t xml:space="preserve"> 2</w:t>
      </w:r>
      <w:r w:rsidR="00A747CD" w:rsidRPr="00DC2B18">
        <w:rPr>
          <w:rFonts w:ascii="Trebuchet MS" w:hAnsi="Trebuchet MS"/>
          <w:vertAlign w:val="superscript"/>
        </w:rPr>
        <w:t>nd</w:t>
      </w:r>
      <w:r w:rsidR="00A747CD" w:rsidRPr="00DC2B18">
        <w:rPr>
          <w:rFonts w:ascii="Trebuchet MS" w:hAnsi="Trebuchet MS"/>
        </w:rPr>
        <w:t xml:space="preserve"> September 2025 </w:t>
      </w:r>
      <w:r w:rsidR="005701EE" w:rsidRPr="00DC2B18">
        <w:rPr>
          <w:rFonts w:ascii="Trebuchet MS" w:hAnsi="Trebuchet MS"/>
        </w:rPr>
        <w:t>until 1</w:t>
      </w:r>
      <w:r w:rsidR="00A747CD" w:rsidRPr="00DC2B18">
        <w:rPr>
          <w:rFonts w:ascii="Trebuchet MS" w:hAnsi="Trebuchet MS"/>
        </w:rPr>
        <w:t>7</w:t>
      </w:r>
      <w:r w:rsidR="005701EE" w:rsidRPr="00DC2B18">
        <w:rPr>
          <w:rFonts w:ascii="Trebuchet MS" w:hAnsi="Trebuchet MS"/>
        </w:rPr>
        <w:t>th July 202</w:t>
      </w:r>
      <w:r w:rsidR="00A747CD" w:rsidRPr="00DC2B18">
        <w:rPr>
          <w:rFonts w:ascii="Trebuchet MS" w:hAnsi="Trebuchet MS"/>
        </w:rPr>
        <w:t>6</w:t>
      </w:r>
      <w:r w:rsidR="0068785B" w:rsidRPr="00DC2B18">
        <w:rPr>
          <w:rFonts w:ascii="Trebuchet MS" w:hAnsi="Trebuchet MS"/>
        </w:rPr>
        <w:t xml:space="preserve"> working in </w:t>
      </w:r>
      <w:r>
        <w:rPr>
          <w:rFonts w:ascii="Trebuchet MS" w:hAnsi="Trebuchet MS"/>
        </w:rPr>
        <w:t>a transition class (Year</w:t>
      </w:r>
      <w:r w:rsidR="004563B8">
        <w:rPr>
          <w:rFonts w:ascii="Trebuchet MS" w:hAnsi="Trebuchet MS"/>
        </w:rPr>
        <w:t xml:space="preserve"> 3/4)</w:t>
      </w:r>
      <w:r w:rsidR="00DA7A89" w:rsidRPr="00DC2B18">
        <w:rPr>
          <w:rFonts w:ascii="Trebuchet MS" w:hAnsi="Trebuchet MS"/>
        </w:rPr>
        <w:t>.</w:t>
      </w:r>
      <w:r w:rsidR="007E6480" w:rsidRPr="00DC2B18">
        <w:rPr>
          <w:rFonts w:ascii="Trebuchet MS" w:hAnsi="Trebuchet MS"/>
        </w:rPr>
        <w:t xml:space="preserve"> </w:t>
      </w:r>
      <w:r w:rsidR="00004E64" w:rsidRPr="00DC2B18">
        <w:rPr>
          <w:rFonts w:ascii="Trebuchet MS" w:hAnsi="Trebuchet MS"/>
        </w:rPr>
        <w:t>The</w:t>
      </w:r>
      <w:r w:rsidR="00004E64">
        <w:rPr>
          <w:rFonts w:ascii="Trebuchet MS" w:hAnsi="Trebuchet MS"/>
        </w:rPr>
        <w:t xml:space="preserve"> hours of work will be</w:t>
      </w:r>
      <w:r w:rsidR="00825A6C" w:rsidRPr="0070313D">
        <w:rPr>
          <w:rFonts w:ascii="Trebuchet MS" w:hAnsi="Trebuchet MS"/>
        </w:rPr>
        <w:t xml:space="preserve"> 8.30a</w:t>
      </w:r>
      <w:r w:rsidR="006F7C3B" w:rsidRPr="0070313D">
        <w:rPr>
          <w:rFonts w:ascii="Trebuchet MS" w:hAnsi="Trebuchet MS"/>
        </w:rPr>
        <w:t xml:space="preserve">m until </w:t>
      </w:r>
      <w:r w:rsidR="004563B8">
        <w:rPr>
          <w:rFonts w:ascii="Trebuchet MS" w:hAnsi="Trebuchet MS"/>
        </w:rPr>
        <w:t>3.30</w:t>
      </w:r>
      <w:r w:rsidR="008151E5">
        <w:rPr>
          <w:rFonts w:ascii="Trebuchet MS" w:hAnsi="Trebuchet MS"/>
        </w:rPr>
        <w:t>p</w:t>
      </w:r>
      <w:r w:rsidR="006F7C3B" w:rsidRPr="00C46D4F">
        <w:rPr>
          <w:rFonts w:ascii="Trebuchet MS" w:hAnsi="Trebuchet MS"/>
        </w:rPr>
        <w:t>m Monday</w:t>
      </w:r>
      <w:r w:rsidR="006F7C3B" w:rsidRPr="0070313D">
        <w:rPr>
          <w:rFonts w:ascii="Trebuchet MS" w:hAnsi="Trebuchet MS"/>
        </w:rPr>
        <w:t xml:space="preserve"> to Friday during term time.</w:t>
      </w:r>
      <w:r w:rsidR="007E6480" w:rsidRPr="0070313D">
        <w:rPr>
          <w:rFonts w:ascii="Trebuchet MS" w:hAnsi="Trebuchet MS"/>
        </w:rPr>
        <w:t xml:space="preserve"> </w:t>
      </w:r>
    </w:p>
    <w:p w14:paraId="11EC9CF2" w14:textId="77777777" w:rsidR="00E45418" w:rsidRPr="0070313D" w:rsidRDefault="006F7C3B" w:rsidP="00E45418">
      <w:pPr>
        <w:spacing w:after="0" w:line="240" w:lineRule="auto"/>
        <w:jc w:val="both"/>
        <w:rPr>
          <w:rFonts w:ascii="Trebuchet MS" w:hAnsi="Trebuchet MS" w:cs="Arial"/>
          <w:lang w:val="en"/>
        </w:rPr>
      </w:pPr>
      <w:r w:rsidRPr="0070313D">
        <w:rPr>
          <w:rFonts w:ascii="Trebuchet MS" w:hAnsi="Trebuchet MS" w:cs="Arial"/>
          <w:lang w:val="en"/>
        </w:rPr>
        <w:t xml:space="preserve">The successful </w:t>
      </w:r>
      <w:r w:rsidR="00825A6C" w:rsidRPr="0070313D">
        <w:rPr>
          <w:rFonts w:ascii="Trebuchet MS" w:hAnsi="Trebuchet MS" w:cs="Arial"/>
          <w:lang w:val="en"/>
        </w:rPr>
        <w:t>candidate</w:t>
      </w:r>
      <w:r w:rsidR="00E45418" w:rsidRPr="0070313D">
        <w:rPr>
          <w:rFonts w:ascii="Trebuchet MS" w:hAnsi="Trebuchet MS" w:cs="Arial"/>
          <w:lang w:val="en"/>
        </w:rPr>
        <w:t xml:space="preserve"> will:</w:t>
      </w:r>
    </w:p>
    <w:p w14:paraId="3D4D9C32" w14:textId="77777777" w:rsidR="00E45418" w:rsidRPr="0070313D" w:rsidRDefault="00E45418" w:rsidP="00E45418">
      <w:pPr>
        <w:spacing w:after="0" w:line="240" w:lineRule="auto"/>
        <w:jc w:val="both"/>
        <w:rPr>
          <w:rFonts w:ascii="Trebuchet MS" w:hAnsi="Trebuchet MS" w:cs="Arial"/>
          <w:lang w:val="en"/>
        </w:rPr>
      </w:pPr>
    </w:p>
    <w:p w14:paraId="656E116A" w14:textId="545F83C3" w:rsidR="00E45418" w:rsidRPr="009F73EE" w:rsidRDefault="00D01125" w:rsidP="00D23D05">
      <w:pPr>
        <w:pStyle w:val="ListParagraph"/>
        <w:numPr>
          <w:ilvl w:val="0"/>
          <w:numId w:val="9"/>
        </w:numPr>
        <w:spacing w:after="0" w:line="240" w:lineRule="auto"/>
        <w:jc w:val="both"/>
        <w:rPr>
          <w:rFonts w:ascii="Trebuchet MS" w:hAnsi="Trebuchet MS" w:cs="Arial"/>
          <w:lang w:val="en"/>
        </w:rPr>
      </w:pPr>
      <w:r w:rsidRPr="009F73EE">
        <w:rPr>
          <w:rFonts w:ascii="Trebuchet MS" w:hAnsi="Trebuchet MS" w:cs="Arial"/>
          <w:lang w:val="en"/>
        </w:rPr>
        <w:t>H</w:t>
      </w:r>
      <w:r w:rsidR="006F7C3B" w:rsidRPr="009F73EE">
        <w:rPr>
          <w:rFonts w:ascii="Trebuchet MS" w:hAnsi="Trebuchet MS" w:cs="Arial"/>
          <w:lang w:val="en"/>
        </w:rPr>
        <w:t xml:space="preserve">ave </w:t>
      </w:r>
      <w:r w:rsidR="008D7523" w:rsidRPr="009F73EE">
        <w:rPr>
          <w:rFonts w:ascii="Trebuchet MS" w:hAnsi="Trebuchet MS" w:cs="Arial"/>
          <w:lang w:val="en"/>
        </w:rPr>
        <w:t>experience of providing a high standard of physical, emotional, social and intellectual care for children</w:t>
      </w:r>
      <w:r w:rsidR="00500D49" w:rsidRPr="009F73EE">
        <w:rPr>
          <w:rFonts w:ascii="Trebuchet MS" w:hAnsi="Trebuchet MS" w:cs="Arial"/>
          <w:lang w:val="en"/>
        </w:rPr>
        <w:t>.</w:t>
      </w:r>
    </w:p>
    <w:p w14:paraId="4A9EF4E3" w14:textId="4C5FCE39" w:rsidR="00E45418" w:rsidRPr="009F73EE" w:rsidRDefault="00D01125" w:rsidP="00D23D05">
      <w:pPr>
        <w:pStyle w:val="ListParagraph"/>
        <w:numPr>
          <w:ilvl w:val="0"/>
          <w:numId w:val="9"/>
        </w:numPr>
        <w:spacing w:after="0" w:line="240" w:lineRule="auto"/>
        <w:jc w:val="both"/>
        <w:rPr>
          <w:rFonts w:ascii="Trebuchet MS" w:hAnsi="Trebuchet MS" w:cs="Arial"/>
          <w:lang w:val="en"/>
        </w:rPr>
      </w:pPr>
      <w:r w:rsidRPr="009F73EE">
        <w:rPr>
          <w:rFonts w:ascii="Trebuchet MS" w:hAnsi="Trebuchet MS" w:cs="Arial"/>
          <w:lang w:val="en"/>
        </w:rPr>
        <w:t>D</w:t>
      </w:r>
      <w:r w:rsidR="00E45418" w:rsidRPr="009F73EE">
        <w:rPr>
          <w:rFonts w:ascii="Trebuchet MS" w:hAnsi="Trebuchet MS" w:cs="Arial"/>
          <w:lang w:val="en"/>
        </w:rPr>
        <w:t>emonstrate the highest standards of classroom practice</w:t>
      </w:r>
      <w:r w:rsidR="00500D49" w:rsidRPr="009F73EE">
        <w:rPr>
          <w:rFonts w:ascii="Trebuchet MS" w:hAnsi="Trebuchet MS" w:cs="Arial"/>
          <w:lang w:val="en"/>
        </w:rPr>
        <w:t>.</w:t>
      </w:r>
    </w:p>
    <w:p w14:paraId="4F257916" w14:textId="0118687B" w:rsidR="00E45418" w:rsidRPr="009F73EE" w:rsidRDefault="00D01125" w:rsidP="00D23D05">
      <w:pPr>
        <w:pStyle w:val="ListParagraph"/>
        <w:numPr>
          <w:ilvl w:val="0"/>
          <w:numId w:val="9"/>
        </w:numPr>
        <w:spacing w:after="0" w:line="240" w:lineRule="auto"/>
        <w:jc w:val="both"/>
        <w:rPr>
          <w:rFonts w:ascii="Trebuchet MS" w:hAnsi="Trebuchet MS" w:cs="Arial"/>
          <w:lang w:val="en"/>
        </w:rPr>
      </w:pPr>
      <w:r w:rsidRPr="009F73EE">
        <w:rPr>
          <w:rFonts w:ascii="Trebuchet MS" w:hAnsi="Trebuchet MS" w:cs="Arial"/>
          <w:lang w:val="en"/>
        </w:rPr>
        <w:t>B</w:t>
      </w:r>
      <w:r w:rsidR="00E45418" w:rsidRPr="009F73EE">
        <w:rPr>
          <w:rFonts w:ascii="Trebuchet MS" w:hAnsi="Trebuchet MS" w:cs="Arial"/>
          <w:lang w:val="en"/>
        </w:rPr>
        <w:t>e responsive, flexible and sensitive to the differing needs of pupils. Including those with SEN</w:t>
      </w:r>
      <w:r w:rsidR="00825A6C" w:rsidRPr="009F73EE">
        <w:rPr>
          <w:rFonts w:ascii="Trebuchet MS" w:hAnsi="Trebuchet MS" w:cs="Arial"/>
          <w:lang w:val="en"/>
        </w:rPr>
        <w:t>D</w:t>
      </w:r>
      <w:r w:rsidR="00500D49" w:rsidRPr="009F73EE">
        <w:rPr>
          <w:rFonts w:ascii="Trebuchet MS" w:hAnsi="Trebuchet MS" w:cs="Arial"/>
          <w:lang w:val="en"/>
        </w:rPr>
        <w:t>.</w:t>
      </w:r>
      <w:r w:rsidR="006F7C3B" w:rsidRPr="009F73EE">
        <w:rPr>
          <w:rFonts w:ascii="Trebuchet MS" w:hAnsi="Trebuchet MS" w:cs="Arial"/>
          <w:lang w:val="en"/>
        </w:rPr>
        <w:t xml:space="preserve"> </w:t>
      </w:r>
    </w:p>
    <w:p w14:paraId="206CF57A" w14:textId="5C68D1A4" w:rsidR="00D01125" w:rsidRPr="009F73EE" w:rsidRDefault="00D01125" w:rsidP="00D23D05">
      <w:pPr>
        <w:pStyle w:val="ListParagraph"/>
        <w:numPr>
          <w:ilvl w:val="0"/>
          <w:numId w:val="9"/>
        </w:numPr>
        <w:spacing w:after="0" w:line="240" w:lineRule="auto"/>
        <w:jc w:val="both"/>
        <w:rPr>
          <w:rFonts w:ascii="Trebuchet MS" w:hAnsi="Trebuchet MS" w:cs="Arial"/>
          <w:lang w:val="en"/>
        </w:rPr>
      </w:pPr>
      <w:r w:rsidRPr="009F73EE">
        <w:rPr>
          <w:rFonts w:ascii="Trebuchet MS" w:hAnsi="Trebuchet MS" w:cs="Arial"/>
          <w:lang w:val="en"/>
        </w:rPr>
        <w:t>Have experience of delivering well</w:t>
      </w:r>
      <w:r w:rsidR="004468F4">
        <w:rPr>
          <w:rFonts w:ascii="Trebuchet MS" w:hAnsi="Trebuchet MS" w:cs="Arial"/>
          <w:lang w:val="en"/>
        </w:rPr>
        <w:t>-</w:t>
      </w:r>
      <w:r w:rsidRPr="009F73EE">
        <w:rPr>
          <w:rFonts w:ascii="Trebuchet MS" w:hAnsi="Trebuchet MS" w:cs="Arial"/>
          <w:lang w:val="en"/>
        </w:rPr>
        <w:t>structured interventions.</w:t>
      </w:r>
    </w:p>
    <w:p w14:paraId="6BA32BEA" w14:textId="5D2753C4" w:rsidR="00500D49" w:rsidRPr="009F73EE" w:rsidRDefault="00D01125" w:rsidP="00D23D05">
      <w:pPr>
        <w:pStyle w:val="ListParagraph"/>
        <w:numPr>
          <w:ilvl w:val="0"/>
          <w:numId w:val="9"/>
        </w:numPr>
        <w:spacing w:after="0" w:line="240" w:lineRule="auto"/>
        <w:jc w:val="both"/>
        <w:rPr>
          <w:rFonts w:ascii="Calibri" w:hAnsi="Calibri"/>
          <w:b/>
        </w:rPr>
      </w:pPr>
      <w:r w:rsidRPr="009F73EE">
        <w:rPr>
          <w:rFonts w:ascii="Trebuchet MS" w:hAnsi="Trebuchet MS" w:cs="Arial"/>
          <w:lang w:val="en"/>
        </w:rPr>
        <w:t>C</w:t>
      </w:r>
      <w:r w:rsidR="00500D49" w:rsidRPr="009F73EE">
        <w:rPr>
          <w:rFonts w:ascii="Trebuchet MS" w:hAnsi="Trebuchet MS" w:cs="Arial"/>
          <w:lang w:val="en"/>
        </w:rPr>
        <w:t>ommunicate effectively in a variety of situations.</w:t>
      </w:r>
    </w:p>
    <w:p w14:paraId="6DD89190" w14:textId="56923CB6" w:rsidR="00500D49" w:rsidRPr="009F73EE" w:rsidRDefault="00D01125" w:rsidP="00D23D05">
      <w:pPr>
        <w:pStyle w:val="ListParagraph"/>
        <w:numPr>
          <w:ilvl w:val="0"/>
          <w:numId w:val="9"/>
        </w:numPr>
        <w:spacing w:after="0" w:line="240" w:lineRule="auto"/>
        <w:jc w:val="both"/>
        <w:rPr>
          <w:rFonts w:ascii="Calibri" w:hAnsi="Calibri"/>
          <w:b/>
        </w:rPr>
      </w:pPr>
      <w:r w:rsidRPr="009F73EE">
        <w:rPr>
          <w:rFonts w:ascii="Trebuchet MS" w:hAnsi="Trebuchet MS" w:cs="Arial"/>
          <w:lang w:val="en"/>
        </w:rPr>
        <w:t>U</w:t>
      </w:r>
      <w:r w:rsidR="00500D49" w:rsidRPr="009F73EE">
        <w:rPr>
          <w:rFonts w:ascii="Trebuchet MS" w:hAnsi="Trebuchet MS" w:cs="Arial"/>
          <w:lang w:val="en"/>
        </w:rPr>
        <w:t>se ICT competently both in classroom practice and for own professional work.</w:t>
      </w:r>
    </w:p>
    <w:p w14:paraId="28552E56" w14:textId="21817BE9" w:rsidR="00500D49" w:rsidRPr="009F73EE" w:rsidRDefault="00D01125" w:rsidP="00D23D05">
      <w:pPr>
        <w:pStyle w:val="ListParagraph"/>
        <w:numPr>
          <w:ilvl w:val="0"/>
          <w:numId w:val="9"/>
        </w:numPr>
        <w:spacing w:after="0" w:line="240" w:lineRule="auto"/>
        <w:jc w:val="both"/>
        <w:rPr>
          <w:rFonts w:ascii="Calibri" w:hAnsi="Calibri"/>
          <w:b/>
        </w:rPr>
      </w:pPr>
      <w:r w:rsidRPr="009F73EE">
        <w:rPr>
          <w:rFonts w:ascii="Trebuchet MS" w:hAnsi="Trebuchet MS" w:cs="Arial"/>
          <w:lang w:val="en"/>
        </w:rPr>
        <w:t>B</w:t>
      </w:r>
      <w:r w:rsidR="00500D49" w:rsidRPr="009F73EE">
        <w:rPr>
          <w:rFonts w:ascii="Trebuchet MS" w:hAnsi="Trebuchet MS" w:cs="Arial"/>
          <w:lang w:val="en"/>
        </w:rPr>
        <w:t>uild and sustain effective working relationships with all members of the school community.</w:t>
      </w:r>
    </w:p>
    <w:p w14:paraId="66DF57CE" w14:textId="3983C1D6" w:rsidR="00500D49" w:rsidRPr="009F73EE" w:rsidRDefault="00D01125" w:rsidP="00D23D05">
      <w:pPr>
        <w:pStyle w:val="ListParagraph"/>
        <w:numPr>
          <w:ilvl w:val="0"/>
          <w:numId w:val="9"/>
        </w:numPr>
        <w:spacing w:after="0" w:line="240" w:lineRule="auto"/>
        <w:jc w:val="both"/>
        <w:rPr>
          <w:rFonts w:ascii="Calibri" w:hAnsi="Calibri"/>
          <w:b/>
        </w:rPr>
      </w:pPr>
      <w:r w:rsidRPr="009F73EE">
        <w:rPr>
          <w:rFonts w:ascii="Trebuchet MS" w:hAnsi="Trebuchet MS" w:cs="Arial"/>
          <w:lang w:val="en"/>
        </w:rPr>
        <w:t>W</w:t>
      </w:r>
      <w:r w:rsidR="00500D49" w:rsidRPr="009F73EE">
        <w:rPr>
          <w:rFonts w:ascii="Trebuchet MS" w:hAnsi="Trebuchet MS" w:cs="Arial"/>
          <w:lang w:val="en"/>
        </w:rPr>
        <w:t>ork flexibly with a commitment to continuity and quality of education.</w:t>
      </w:r>
    </w:p>
    <w:p w14:paraId="21386D61" w14:textId="13E3FB2E" w:rsidR="00500D49" w:rsidRPr="009F73EE" w:rsidRDefault="00D01125" w:rsidP="00D23D05">
      <w:pPr>
        <w:pStyle w:val="ListParagraph"/>
        <w:numPr>
          <w:ilvl w:val="0"/>
          <w:numId w:val="9"/>
        </w:numPr>
        <w:spacing w:after="0" w:line="240" w:lineRule="auto"/>
        <w:jc w:val="both"/>
        <w:rPr>
          <w:rFonts w:ascii="Calibri" w:hAnsi="Calibri"/>
          <w:b/>
        </w:rPr>
      </w:pPr>
      <w:r w:rsidRPr="009F73EE">
        <w:rPr>
          <w:rFonts w:ascii="Trebuchet MS" w:hAnsi="Trebuchet MS" w:cs="Arial"/>
          <w:lang w:val="en"/>
        </w:rPr>
        <w:t>B</w:t>
      </w:r>
      <w:r w:rsidR="00500D49" w:rsidRPr="009F73EE">
        <w:rPr>
          <w:rFonts w:ascii="Trebuchet MS" w:hAnsi="Trebuchet MS" w:cs="Arial"/>
          <w:lang w:val="en"/>
        </w:rPr>
        <w:t>e focused and driven to ensure that all children fulfil their potential.</w:t>
      </w:r>
    </w:p>
    <w:p w14:paraId="0CC8D92A" w14:textId="100DEBB6" w:rsidR="00500D49" w:rsidRPr="009F73EE" w:rsidRDefault="00D01125" w:rsidP="00D23D05">
      <w:pPr>
        <w:pStyle w:val="ListParagraph"/>
        <w:numPr>
          <w:ilvl w:val="0"/>
          <w:numId w:val="9"/>
        </w:numPr>
        <w:spacing w:after="0" w:line="240" w:lineRule="auto"/>
        <w:jc w:val="both"/>
        <w:rPr>
          <w:rFonts w:ascii="Calibri" w:hAnsi="Calibri"/>
          <w:b/>
        </w:rPr>
      </w:pPr>
      <w:r w:rsidRPr="009F73EE">
        <w:rPr>
          <w:rFonts w:ascii="Trebuchet MS" w:hAnsi="Trebuchet MS" w:cs="Arial"/>
          <w:lang w:val="en"/>
        </w:rPr>
        <w:t>B</w:t>
      </w:r>
      <w:r w:rsidR="00500D49" w:rsidRPr="009F73EE">
        <w:rPr>
          <w:rFonts w:ascii="Trebuchet MS" w:hAnsi="Trebuchet MS" w:cs="Arial"/>
          <w:lang w:val="en"/>
        </w:rPr>
        <w:t>e innovative and seek to continually develop.</w:t>
      </w:r>
    </w:p>
    <w:p w14:paraId="571CF8B9" w14:textId="77777777" w:rsidR="00425061" w:rsidRPr="006D536D" w:rsidRDefault="00425061" w:rsidP="00425061">
      <w:pPr>
        <w:shd w:val="clear" w:color="auto" w:fill="FFFFFF"/>
        <w:spacing w:before="100" w:beforeAutospacing="1" w:after="100" w:afterAutospacing="1" w:line="240" w:lineRule="auto"/>
        <w:rPr>
          <w:rFonts w:ascii="Trebuchet MS" w:eastAsia="Times New Roman" w:hAnsi="Trebuchet MS" w:cs="Poppins"/>
          <w:lang w:eastAsia="en-GB"/>
        </w:rPr>
      </w:pPr>
      <w:r w:rsidRPr="006D536D">
        <w:rPr>
          <w:rFonts w:ascii="Trebuchet MS" w:eastAsia="Times New Roman" w:hAnsi="Trebuchet MS" w:cs="Poppins"/>
          <w:lang w:eastAsia="en-GB"/>
        </w:rPr>
        <w:t>Employee benefits include: –</w:t>
      </w:r>
    </w:p>
    <w:p w14:paraId="0D7EADE6" w14:textId="77777777" w:rsidR="00425061" w:rsidRPr="006D536D" w:rsidRDefault="00425061" w:rsidP="00425061">
      <w:pPr>
        <w:pStyle w:val="ListParagraph"/>
        <w:numPr>
          <w:ilvl w:val="0"/>
          <w:numId w:val="10"/>
        </w:numPr>
        <w:shd w:val="clear" w:color="auto" w:fill="FFFFFF"/>
        <w:spacing w:after="0" w:line="240" w:lineRule="auto"/>
        <w:rPr>
          <w:rFonts w:ascii="Trebuchet MS" w:eastAsia="Times New Roman" w:hAnsi="Trebuchet MS" w:cs="Poppins"/>
          <w:lang w:eastAsia="en-GB"/>
        </w:rPr>
      </w:pPr>
      <w:r w:rsidRPr="006D536D">
        <w:rPr>
          <w:rFonts w:ascii="Trebuchet MS" w:eastAsia="Times New Roman" w:hAnsi="Trebuchet MS" w:cs="Poppins"/>
          <w:lang w:eastAsia="en-GB"/>
        </w:rPr>
        <w:t>Local Government Pension Scheme (LGPS)</w:t>
      </w:r>
    </w:p>
    <w:p w14:paraId="4FE20F1F" w14:textId="77777777" w:rsidR="00425061" w:rsidRDefault="00425061" w:rsidP="00425061">
      <w:pPr>
        <w:pStyle w:val="ListParagraph"/>
        <w:numPr>
          <w:ilvl w:val="0"/>
          <w:numId w:val="10"/>
        </w:numPr>
        <w:shd w:val="clear" w:color="auto" w:fill="FFFFFF"/>
        <w:spacing w:after="0" w:line="240" w:lineRule="auto"/>
        <w:rPr>
          <w:rFonts w:ascii="Trebuchet MS" w:eastAsia="Times New Roman" w:hAnsi="Trebuchet MS" w:cs="Poppins"/>
          <w:lang w:eastAsia="en-GB"/>
        </w:rPr>
      </w:pPr>
      <w:r w:rsidRPr="006D536D">
        <w:rPr>
          <w:rFonts w:ascii="Trebuchet MS" w:eastAsia="Times New Roman" w:hAnsi="Trebuchet MS" w:cs="Poppins"/>
          <w:lang w:eastAsia="en-GB"/>
        </w:rPr>
        <w:t>Cycle to work scheme</w:t>
      </w:r>
    </w:p>
    <w:p w14:paraId="685C5518" w14:textId="4FB6CE47" w:rsidR="00425061" w:rsidRPr="006D536D" w:rsidRDefault="00425061" w:rsidP="00425061">
      <w:pPr>
        <w:pStyle w:val="ListParagraph"/>
        <w:numPr>
          <w:ilvl w:val="0"/>
          <w:numId w:val="10"/>
        </w:numPr>
        <w:shd w:val="clear" w:color="auto" w:fill="FFFFFF"/>
        <w:spacing w:after="0" w:line="240" w:lineRule="auto"/>
        <w:rPr>
          <w:rFonts w:ascii="Trebuchet MS" w:eastAsia="Times New Roman" w:hAnsi="Trebuchet MS" w:cs="Poppins"/>
          <w:lang w:eastAsia="en-GB"/>
        </w:rPr>
      </w:pPr>
      <w:proofErr w:type="spellStart"/>
      <w:r>
        <w:rPr>
          <w:rFonts w:ascii="Trebuchet MS" w:eastAsia="Times New Roman" w:hAnsi="Trebuchet MS" w:cs="Poppins"/>
          <w:lang w:eastAsia="en-GB"/>
        </w:rPr>
        <w:t>Simplyhealth</w:t>
      </w:r>
      <w:proofErr w:type="spellEnd"/>
    </w:p>
    <w:p w14:paraId="2E6AE570" w14:textId="77777777" w:rsidR="00425061" w:rsidRPr="006D536D" w:rsidRDefault="00425061" w:rsidP="00425061">
      <w:pPr>
        <w:pStyle w:val="ListParagraph"/>
        <w:numPr>
          <w:ilvl w:val="0"/>
          <w:numId w:val="10"/>
        </w:numPr>
        <w:shd w:val="clear" w:color="auto" w:fill="FFFFFF"/>
        <w:spacing w:after="0" w:line="240" w:lineRule="auto"/>
        <w:rPr>
          <w:rFonts w:ascii="Trebuchet MS" w:eastAsia="Times New Roman" w:hAnsi="Trebuchet MS" w:cs="Poppins"/>
          <w:lang w:eastAsia="en-GB"/>
        </w:rPr>
      </w:pPr>
      <w:r w:rsidRPr="006D536D">
        <w:rPr>
          <w:rFonts w:ascii="Trebuchet MS" w:eastAsia="Times New Roman" w:hAnsi="Trebuchet MS" w:cs="Poppins"/>
          <w:lang w:eastAsia="en-GB"/>
        </w:rPr>
        <w:t>Onsite parking</w:t>
      </w:r>
    </w:p>
    <w:p w14:paraId="55F0D6F9" w14:textId="77777777" w:rsidR="00425061" w:rsidRPr="006D536D" w:rsidRDefault="00425061" w:rsidP="00425061">
      <w:pPr>
        <w:pStyle w:val="ListParagraph"/>
        <w:numPr>
          <w:ilvl w:val="0"/>
          <w:numId w:val="10"/>
        </w:numPr>
        <w:shd w:val="clear" w:color="auto" w:fill="FFFFFF"/>
        <w:spacing w:after="0" w:line="240" w:lineRule="auto"/>
        <w:rPr>
          <w:rFonts w:ascii="Trebuchet MS" w:eastAsia="Times New Roman" w:hAnsi="Trebuchet MS" w:cs="Poppins"/>
          <w:lang w:eastAsia="en-GB"/>
        </w:rPr>
      </w:pPr>
      <w:r w:rsidRPr="006D536D">
        <w:rPr>
          <w:rFonts w:ascii="Trebuchet MS" w:eastAsia="Times New Roman" w:hAnsi="Trebuchet MS" w:cs="Poppins"/>
          <w:lang w:eastAsia="en-GB"/>
        </w:rPr>
        <w:t>Employee Assistance Programme</w:t>
      </w:r>
    </w:p>
    <w:p w14:paraId="1373EDC5" w14:textId="77777777" w:rsidR="00425061" w:rsidRPr="006D536D" w:rsidRDefault="00425061" w:rsidP="00425061">
      <w:pPr>
        <w:pStyle w:val="ListParagraph"/>
        <w:numPr>
          <w:ilvl w:val="0"/>
          <w:numId w:val="10"/>
        </w:numPr>
        <w:shd w:val="clear" w:color="auto" w:fill="FFFFFF"/>
        <w:spacing w:after="0" w:line="240" w:lineRule="auto"/>
        <w:rPr>
          <w:rFonts w:ascii="Trebuchet MS" w:eastAsia="Times New Roman" w:hAnsi="Trebuchet MS" w:cs="Poppins"/>
          <w:lang w:eastAsia="en-GB"/>
        </w:rPr>
      </w:pPr>
      <w:r w:rsidRPr="006D536D">
        <w:rPr>
          <w:rFonts w:ascii="Trebuchet MS" w:eastAsia="Times New Roman" w:hAnsi="Trebuchet MS" w:cs="Poppins"/>
          <w:lang w:eastAsia="en-GB"/>
        </w:rPr>
        <w:t>Employee discounts</w:t>
      </w:r>
    </w:p>
    <w:p w14:paraId="617553D7" w14:textId="77777777" w:rsidR="00425061" w:rsidRPr="006D536D" w:rsidRDefault="00425061" w:rsidP="00425061">
      <w:pPr>
        <w:pStyle w:val="ListParagraph"/>
        <w:numPr>
          <w:ilvl w:val="0"/>
          <w:numId w:val="10"/>
        </w:numPr>
        <w:shd w:val="clear" w:color="auto" w:fill="FFFFFF"/>
        <w:spacing w:after="0" w:line="240" w:lineRule="auto"/>
        <w:rPr>
          <w:rFonts w:ascii="Trebuchet MS" w:eastAsia="Times New Roman" w:hAnsi="Trebuchet MS" w:cs="Poppins"/>
          <w:lang w:eastAsia="en-GB"/>
        </w:rPr>
      </w:pPr>
      <w:r w:rsidRPr="006D536D">
        <w:rPr>
          <w:rFonts w:ascii="Trebuchet MS" w:eastAsia="Times New Roman" w:hAnsi="Trebuchet MS" w:cs="Poppins"/>
          <w:lang w:eastAsia="en-GB"/>
        </w:rPr>
        <w:t>Extensive CPD and upskilling opportunities</w:t>
      </w:r>
    </w:p>
    <w:p w14:paraId="103FD935" w14:textId="77777777" w:rsidR="006F7C3B" w:rsidRPr="0070313D" w:rsidRDefault="006F7C3B" w:rsidP="00E45418">
      <w:pPr>
        <w:spacing w:after="0" w:line="240" w:lineRule="auto"/>
        <w:jc w:val="both"/>
        <w:rPr>
          <w:rFonts w:ascii="Trebuchet MS" w:hAnsi="Trebuchet MS"/>
        </w:rPr>
      </w:pPr>
    </w:p>
    <w:p w14:paraId="7C7C7B86" w14:textId="14EE37FC" w:rsidR="0070313D" w:rsidRPr="00FA744F" w:rsidRDefault="0070313D" w:rsidP="0070313D">
      <w:pPr>
        <w:spacing w:after="0" w:line="240" w:lineRule="auto"/>
        <w:jc w:val="both"/>
        <w:rPr>
          <w:rFonts w:ascii="Trebuchet MS" w:hAnsi="Trebuchet MS"/>
        </w:rPr>
      </w:pPr>
      <w:r w:rsidRPr="00FA744F">
        <w:rPr>
          <w:rFonts w:ascii="Trebuchet MS" w:hAnsi="Trebuchet MS"/>
        </w:rPr>
        <w:t xml:space="preserve">Closing date for applications: </w:t>
      </w:r>
      <w:r w:rsidR="00FA744F" w:rsidRPr="00FA744F">
        <w:rPr>
          <w:rFonts w:ascii="Trebuchet MS" w:hAnsi="Trebuchet MS"/>
        </w:rPr>
        <w:t>4</w:t>
      </w:r>
      <w:r w:rsidR="00FA744F" w:rsidRPr="00FA744F">
        <w:rPr>
          <w:rFonts w:ascii="Trebuchet MS" w:hAnsi="Trebuchet MS"/>
          <w:vertAlign w:val="superscript"/>
        </w:rPr>
        <w:t>th</w:t>
      </w:r>
      <w:r w:rsidR="00FA744F" w:rsidRPr="00FA744F">
        <w:rPr>
          <w:rFonts w:ascii="Trebuchet MS" w:hAnsi="Trebuchet MS"/>
        </w:rPr>
        <w:t xml:space="preserve"> June 2025 </w:t>
      </w:r>
      <w:r w:rsidR="003F5EA9" w:rsidRPr="00FA744F">
        <w:rPr>
          <w:rFonts w:ascii="Trebuchet MS" w:hAnsi="Trebuchet MS"/>
        </w:rPr>
        <w:t>(noon)</w:t>
      </w:r>
    </w:p>
    <w:p w14:paraId="4E9BC980" w14:textId="77777777" w:rsidR="0070313D" w:rsidRPr="00FA744F" w:rsidRDefault="0070313D" w:rsidP="0070313D">
      <w:pPr>
        <w:spacing w:after="0" w:line="240" w:lineRule="auto"/>
        <w:jc w:val="both"/>
        <w:rPr>
          <w:rFonts w:ascii="Trebuchet MS" w:hAnsi="Trebuchet MS"/>
        </w:rPr>
      </w:pPr>
    </w:p>
    <w:p w14:paraId="498E1D39" w14:textId="68B3C106" w:rsidR="0070313D" w:rsidRPr="00D454DC" w:rsidRDefault="0070313D" w:rsidP="00E45418">
      <w:pPr>
        <w:spacing w:after="0" w:line="240" w:lineRule="auto"/>
        <w:jc w:val="both"/>
        <w:rPr>
          <w:rFonts w:ascii="Trebuchet MS" w:hAnsi="Trebuchet MS"/>
          <w:b/>
        </w:rPr>
      </w:pPr>
      <w:r w:rsidRPr="00FA744F">
        <w:rPr>
          <w:rFonts w:ascii="Trebuchet MS" w:hAnsi="Trebuchet MS"/>
        </w:rPr>
        <w:t xml:space="preserve">Interviews will be held on: </w:t>
      </w:r>
      <w:r w:rsidRPr="00FA744F">
        <w:rPr>
          <w:rFonts w:ascii="Trebuchet MS" w:hAnsi="Trebuchet MS"/>
        </w:rPr>
        <w:tab/>
      </w:r>
      <w:r w:rsidR="000473F8" w:rsidRPr="00FA744F">
        <w:rPr>
          <w:rFonts w:ascii="Trebuchet MS" w:hAnsi="Trebuchet MS"/>
        </w:rPr>
        <w:t xml:space="preserve"> </w:t>
      </w:r>
      <w:r w:rsidR="00FA744F" w:rsidRPr="00FA744F">
        <w:rPr>
          <w:rFonts w:ascii="Trebuchet MS" w:hAnsi="Trebuchet MS"/>
        </w:rPr>
        <w:t>11</w:t>
      </w:r>
      <w:r w:rsidR="00FA744F" w:rsidRPr="00FA744F">
        <w:rPr>
          <w:rFonts w:ascii="Trebuchet MS" w:hAnsi="Trebuchet MS"/>
          <w:vertAlign w:val="superscript"/>
        </w:rPr>
        <w:t>th</w:t>
      </w:r>
      <w:r w:rsidR="00FA744F" w:rsidRPr="00FA744F">
        <w:rPr>
          <w:rFonts w:ascii="Trebuchet MS" w:hAnsi="Trebuchet MS"/>
        </w:rPr>
        <w:t xml:space="preserve"> June 2025 (am)</w:t>
      </w:r>
      <w:r w:rsidR="000C7C1B">
        <w:rPr>
          <w:rFonts w:ascii="Trebuchet MS" w:hAnsi="Trebuchet MS"/>
        </w:rPr>
        <w:t xml:space="preserve"> </w:t>
      </w:r>
    </w:p>
    <w:p w14:paraId="6C03F8DC" w14:textId="77777777" w:rsidR="0070313D" w:rsidRPr="00D454DC" w:rsidRDefault="0070313D" w:rsidP="00E45418">
      <w:pPr>
        <w:spacing w:after="0" w:line="240" w:lineRule="auto"/>
        <w:jc w:val="both"/>
        <w:rPr>
          <w:rFonts w:ascii="Trebuchet MS" w:hAnsi="Trebuchet MS"/>
        </w:rPr>
      </w:pPr>
    </w:p>
    <w:p w14:paraId="6F6EF200" w14:textId="6D37763E" w:rsidR="007E6480" w:rsidRPr="00D454DC" w:rsidRDefault="007E6480" w:rsidP="007E6480">
      <w:pPr>
        <w:rPr>
          <w:rFonts w:eastAsia="Times New Roman"/>
          <w:color w:val="000000"/>
          <w:sz w:val="24"/>
          <w:szCs w:val="24"/>
        </w:rPr>
      </w:pPr>
      <w:r w:rsidRPr="00D454DC">
        <w:rPr>
          <w:rFonts w:ascii="Trebuchet MS" w:hAnsi="Trebuchet MS"/>
        </w:rPr>
        <w:t xml:space="preserve">For more information about the role, school or Trust please contact </w:t>
      </w:r>
      <w:r w:rsidR="004563B8">
        <w:rPr>
          <w:rFonts w:ascii="Trebuchet MS" w:hAnsi="Trebuchet MS"/>
        </w:rPr>
        <w:t>Mrs Julie Craggs</w:t>
      </w:r>
      <w:r w:rsidR="008D7523">
        <w:rPr>
          <w:rFonts w:ascii="Trebuchet MS" w:hAnsi="Trebuchet MS"/>
        </w:rPr>
        <w:t xml:space="preserve">, Head Teacher on </w:t>
      </w:r>
      <w:r w:rsidR="004563B8">
        <w:rPr>
          <w:rFonts w:ascii="Trebuchet MS" w:hAnsi="Trebuchet MS"/>
        </w:rPr>
        <w:t xml:space="preserve">0191 </w:t>
      </w:r>
      <w:r w:rsidR="00E53481">
        <w:rPr>
          <w:rFonts w:ascii="Trebuchet MS" w:hAnsi="Trebuchet MS"/>
        </w:rPr>
        <w:t>5862915</w:t>
      </w:r>
      <w:r w:rsidRPr="00D454DC">
        <w:rPr>
          <w:rFonts w:ascii="Trebuchet MS" w:hAnsi="Trebuchet MS"/>
        </w:rPr>
        <w:t>.</w:t>
      </w:r>
    </w:p>
    <w:p w14:paraId="0E46E15D" w14:textId="4A99EB5E" w:rsidR="007E6480" w:rsidRPr="0070313D" w:rsidRDefault="007E6480" w:rsidP="007E6480">
      <w:pPr>
        <w:jc w:val="both"/>
        <w:rPr>
          <w:rFonts w:ascii="Trebuchet MS" w:hAnsi="Trebuchet MS"/>
        </w:rPr>
      </w:pPr>
      <w:r w:rsidRPr="00D454DC">
        <w:rPr>
          <w:rFonts w:ascii="Trebuchet MS" w:hAnsi="Trebuchet MS"/>
        </w:rPr>
        <w:lastRenderedPageBreak/>
        <w:t xml:space="preserve">Applications will only be considered on a Trust application form.  An application pack for the post is available via </w:t>
      </w:r>
      <w:r w:rsidR="00CA5D73">
        <w:rPr>
          <w:rFonts w:ascii="Trebuchet MS" w:hAnsi="Trebuchet MS"/>
        </w:rPr>
        <w:t xml:space="preserve">the Tudhoe Learning Trust website. </w:t>
      </w:r>
      <w:r w:rsidRPr="0070313D">
        <w:rPr>
          <w:rFonts w:ascii="Trebuchet MS" w:hAnsi="Trebuchet MS"/>
        </w:rPr>
        <w:t xml:space="preserve">Application forms should be returned to the Trust HR Manager via email at </w:t>
      </w:r>
      <w:hyperlink r:id="rId9" w:history="1">
        <w:r w:rsidRPr="0070313D">
          <w:rPr>
            <w:rStyle w:val="Hyperlink"/>
            <w:rFonts w:ascii="Trebuchet MS" w:hAnsi="Trebuchet MS"/>
          </w:rPr>
          <w:t>recruitment@tudhoelearningtrust.co.uk</w:t>
        </w:r>
      </w:hyperlink>
      <w:r w:rsidRPr="0070313D">
        <w:rPr>
          <w:rFonts w:ascii="Trebuchet MS" w:hAnsi="Trebuchet MS"/>
        </w:rPr>
        <w:t xml:space="preserve">.  </w:t>
      </w:r>
    </w:p>
    <w:p w14:paraId="42CF1845" w14:textId="6A81E344" w:rsidR="00357241" w:rsidRDefault="00357241" w:rsidP="00357241">
      <w:pPr>
        <w:ind w:right="95"/>
        <w:jc w:val="both"/>
        <w:rPr>
          <w:rFonts w:ascii="Trebuchet MS" w:hAnsi="Trebuchet MS"/>
        </w:rPr>
      </w:pPr>
      <w:r w:rsidRPr="001A4E82">
        <w:rPr>
          <w:rFonts w:ascii="Trebuchet MS" w:hAnsi="Trebuchet MS"/>
        </w:rPr>
        <w:t xml:space="preserve">Tudhoe Learning Trust is committed to providing opportunity for all and creating a balanced and diverse workforce that represents the communities it serves.  Applications from all communities are positively welcomed.  Applicants who identify themselves as disabled will receive an interview </w:t>
      </w:r>
      <w:r w:rsidR="001A4E82" w:rsidRPr="001A4E82">
        <w:rPr>
          <w:rFonts w:ascii="Trebuchet MS" w:hAnsi="Trebuchet MS"/>
        </w:rPr>
        <w:t>provided,</w:t>
      </w:r>
      <w:r w:rsidRPr="001A4E82">
        <w:rPr>
          <w:rFonts w:ascii="Trebuchet MS" w:hAnsi="Trebuchet MS"/>
        </w:rPr>
        <w:t xml:space="preserve"> they meet minimum criteria.  The Trust is committed to promoting the welfare and safeguarding all of children in its schools and expects all staff and volunteers to share this commitment.  Shortlisted candidates will be subject to online searches and these posts are subject to satisfactory references, and you will be required to apply for an </w:t>
      </w:r>
      <w:proofErr w:type="gramStart"/>
      <w:r w:rsidRPr="001A4E82">
        <w:rPr>
          <w:rFonts w:ascii="Trebuchet MS" w:hAnsi="Trebuchet MS"/>
        </w:rPr>
        <w:t>enhanced DBS.</w:t>
      </w:r>
      <w:proofErr w:type="gramEnd"/>
    </w:p>
    <w:p w14:paraId="3B9FCB1C" w14:textId="77777777" w:rsidR="00874DC1" w:rsidRDefault="00874DC1" w:rsidP="00874DC1">
      <w:pPr>
        <w:rPr>
          <w:rFonts w:ascii="Trebuchet MS" w:hAnsi="Trebuchet MS" w:cs="Arial"/>
          <w:shd w:val="clear" w:color="auto" w:fill="FFFFFF"/>
        </w:rPr>
      </w:pPr>
      <w:r w:rsidRPr="00775C3E">
        <w:rPr>
          <w:rFonts w:ascii="Trebuchet MS" w:hAnsi="Trebuchet MS" w:cs="Arial"/>
          <w:b/>
          <w:bCs/>
          <w:shd w:val="clear" w:color="auto" w:fill="FFFFFF"/>
        </w:rPr>
        <w:t>Calculation of term time only</w:t>
      </w:r>
      <w:r w:rsidRPr="00775C3E">
        <w:rPr>
          <w:rFonts w:ascii="Trebuchet MS" w:hAnsi="Trebuchet MS" w:cs="Arial"/>
        </w:rPr>
        <w:br/>
      </w:r>
    </w:p>
    <w:p w14:paraId="7C3FC9E2" w14:textId="77777777" w:rsidR="00874DC1" w:rsidRPr="00775C3E" w:rsidRDefault="00874DC1" w:rsidP="00874DC1">
      <w:pPr>
        <w:rPr>
          <w:rFonts w:ascii="Trebuchet MS" w:hAnsi="Trebuchet MS" w:cs="Arial"/>
          <w:b/>
          <w:bCs/>
          <w:shd w:val="clear" w:color="auto" w:fill="FFFFFF"/>
        </w:rPr>
      </w:pPr>
      <w:r w:rsidRPr="00775C3E">
        <w:rPr>
          <w:rFonts w:ascii="Trebuchet MS" w:hAnsi="Trebuchet MS" w:cs="Arial"/>
          <w:shd w:val="clear" w:color="auto" w:fill="FFFFFF"/>
        </w:rPr>
        <w:t>Term time only plus is calculated based on the following:</w:t>
      </w:r>
      <w:r w:rsidRPr="00775C3E">
        <w:rPr>
          <w:rFonts w:ascii="Trebuchet MS" w:hAnsi="Trebuchet MS" w:cs="Arial"/>
        </w:rPr>
        <w:br/>
      </w:r>
      <w:r w:rsidRPr="00775C3E">
        <w:rPr>
          <w:rFonts w:ascii="Trebuchet MS" w:hAnsi="Trebuchet MS" w:cs="Arial"/>
          <w:shd w:val="clear" w:color="auto" w:fill="FFFFFF"/>
        </w:rPr>
        <w:t>• Number of ‘teaching’ weeks – 39 weeks; plus</w:t>
      </w:r>
      <w:r w:rsidRPr="00775C3E">
        <w:rPr>
          <w:rFonts w:ascii="Trebuchet MS" w:hAnsi="Trebuchet MS" w:cs="Arial"/>
        </w:rPr>
        <w:br/>
      </w:r>
      <w:r w:rsidRPr="00775C3E">
        <w:rPr>
          <w:rFonts w:ascii="Trebuchet MS" w:hAnsi="Trebuchet MS" w:cs="Arial"/>
          <w:shd w:val="clear" w:color="auto" w:fill="FFFFFF"/>
        </w:rPr>
        <w:t>• Public (bank) holidays – 1.6 weeks (8 days); plus</w:t>
      </w:r>
      <w:r w:rsidRPr="00775C3E">
        <w:rPr>
          <w:rFonts w:ascii="Trebuchet MS" w:hAnsi="Trebuchet MS" w:cs="Arial"/>
        </w:rPr>
        <w:br/>
      </w:r>
      <w:r w:rsidRPr="00775C3E">
        <w:rPr>
          <w:rFonts w:ascii="Trebuchet MS" w:hAnsi="Trebuchet MS" w:cs="Arial"/>
          <w:shd w:val="clear" w:color="auto" w:fill="FFFFFF"/>
        </w:rPr>
        <w:t>• Individual leave entitlement - 5.4 weeks (26 days) or 6.4 weeks (31 days)</w:t>
      </w:r>
      <w:r w:rsidRPr="00775C3E">
        <w:rPr>
          <w:rFonts w:ascii="Trebuchet MS" w:hAnsi="Trebuchet MS" w:cs="Arial"/>
        </w:rPr>
        <w:br/>
      </w:r>
    </w:p>
    <w:p w14:paraId="3630E5B4" w14:textId="77777777" w:rsidR="00874DC1" w:rsidRPr="00775C3E" w:rsidRDefault="00874DC1" w:rsidP="00874DC1">
      <w:pPr>
        <w:rPr>
          <w:rFonts w:ascii="Trebuchet MS" w:hAnsi="Trebuchet MS" w:cs="Arial"/>
          <w:shd w:val="clear" w:color="auto" w:fill="FFFFFF"/>
        </w:rPr>
      </w:pPr>
      <w:r w:rsidRPr="00775C3E">
        <w:rPr>
          <w:rFonts w:ascii="Trebuchet MS" w:hAnsi="Trebuchet MS" w:cs="Arial"/>
          <w:shd w:val="clear" w:color="auto" w:fill="FFFFFF"/>
        </w:rPr>
        <w:t>Individual leave entitlement is calculated on the length of continuous service. Employees with less than 5 years’ service will receive 26 days annual leave. Employees with more than 5 years’ service will receive 31 days annual leave. For example:</w:t>
      </w:r>
      <w:r w:rsidRPr="00775C3E">
        <w:rPr>
          <w:rFonts w:ascii="Trebuchet MS" w:hAnsi="Trebuchet MS" w:cs="Arial"/>
        </w:rPr>
        <w:br/>
      </w:r>
      <w:r w:rsidRPr="00775C3E">
        <w:rPr>
          <w:rFonts w:ascii="Trebuchet MS" w:hAnsi="Trebuchet MS" w:cs="Arial"/>
        </w:rPr>
        <w:br/>
      </w:r>
      <w:r w:rsidRPr="00775C3E">
        <w:rPr>
          <w:rFonts w:ascii="Trebuchet MS" w:hAnsi="Trebuchet MS" w:cs="Arial"/>
          <w:shd w:val="clear" w:color="auto" w:fill="FFFFFF"/>
        </w:rPr>
        <w:t>Calculation for employees with less than 5 years’ service:</w:t>
      </w:r>
      <w:r w:rsidRPr="00775C3E">
        <w:rPr>
          <w:rFonts w:ascii="Trebuchet MS" w:hAnsi="Trebuchet MS" w:cs="Arial"/>
        </w:rPr>
        <w:br/>
      </w:r>
      <w:r w:rsidRPr="00775C3E">
        <w:rPr>
          <w:rFonts w:ascii="Trebuchet MS" w:hAnsi="Trebuchet MS" w:cs="Arial"/>
          <w:shd w:val="clear" w:color="auto" w:fill="FFFFFF"/>
        </w:rPr>
        <w:t>39 weeks (term time) + 26 days (annual leave) + 8 days (public holidays) = 45 weeks’ pay, to be paid in 12 equal monthly instalments</w:t>
      </w:r>
      <w:r w:rsidRPr="00775C3E">
        <w:rPr>
          <w:rFonts w:ascii="Trebuchet MS" w:hAnsi="Trebuchet MS" w:cs="Arial"/>
        </w:rPr>
        <w:br/>
      </w:r>
    </w:p>
    <w:p w14:paraId="0CE8F4F3" w14:textId="77777777" w:rsidR="00874DC1" w:rsidRPr="00775C3E" w:rsidRDefault="00874DC1" w:rsidP="00874DC1">
      <w:pPr>
        <w:rPr>
          <w:rFonts w:ascii="Trebuchet MS" w:hAnsi="Trebuchet MS"/>
        </w:rPr>
      </w:pPr>
      <w:r w:rsidRPr="00775C3E">
        <w:rPr>
          <w:rFonts w:ascii="Trebuchet MS" w:hAnsi="Trebuchet MS" w:cs="Arial"/>
          <w:shd w:val="clear" w:color="auto" w:fill="FFFFFF"/>
        </w:rPr>
        <w:t>Calculation for employees with more than 5 years’ service:</w:t>
      </w:r>
      <w:r w:rsidRPr="00775C3E">
        <w:rPr>
          <w:rFonts w:ascii="Trebuchet MS" w:hAnsi="Trebuchet MS" w:cs="Arial"/>
        </w:rPr>
        <w:br/>
      </w:r>
      <w:r w:rsidRPr="00775C3E">
        <w:rPr>
          <w:rFonts w:ascii="Trebuchet MS" w:hAnsi="Trebuchet MS" w:cs="Arial"/>
          <w:shd w:val="clear" w:color="auto" w:fill="FFFFFF"/>
        </w:rPr>
        <w:t>39 weeks (term time) + 31 days (annual leave) + 8 days (public holidays) = 46 weeks’ pay, to be paid in 12 equal monthly instalments</w:t>
      </w:r>
    </w:p>
    <w:p w14:paraId="5CF4EFC9" w14:textId="77777777" w:rsidR="00874DC1" w:rsidRPr="001A4E82" w:rsidRDefault="00874DC1" w:rsidP="00357241">
      <w:pPr>
        <w:ind w:right="95"/>
        <w:jc w:val="both"/>
        <w:rPr>
          <w:rFonts w:ascii="Trebuchet MS" w:hAnsi="Trebuchet MS"/>
        </w:rPr>
      </w:pPr>
    </w:p>
    <w:sectPr w:rsidR="00874DC1" w:rsidRPr="001A4E82" w:rsidSect="002A66A0">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98E"/>
    <w:multiLevelType w:val="hybridMultilevel"/>
    <w:tmpl w:val="B292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36A80"/>
    <w:multiLevelType w:val="hybridMultilevel"/>
    <w:tmpl w:val="1B6685B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18466517"/>
    <w:multiLevelType w:val="hybridMultilevel"/>
    <w:tmpl w:val="FB660772"/>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A10290"/>
    <w:multiLevelType w:val="hybridMultilevel"/>
    <w:tmpl w:val="DF8EEB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C637A92"/>
    <w:multiLevelType w:val="hybridMultilevel"/>
    <w:tmpl w:val="09C6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15A97"/>
    <w:multiLevelType w:val="hybridMultilevel"/>
    <w:tmpl w:val="1888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D5726D"/>
    <w:multiLevelType w:val="hybridMultilevel"/>
    <w:tmpl w:val="0D24A1F8"/>
    <w:lvl w:ilvl="0" w:tplc="02A6D4B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1178C3"/>
    <w:multiLevelType w:val="hybridMultilevel"/>
    <w:tmpl w:val="94842B76"/>
    <w:lvl w:ilvl="0" w:tplc="02A6D4B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E4289E"/>
    <w:multiLevelType w:val="hybridMultilevel"/>
    <w:tmpl w:val="E098B0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69EE2534"/>
    <w:multiLevelType w:val="hybridMultilevel"/>
    <w:tmpl w:val="F28A4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5603041">
    <w:abstractNumId w:val="9"/>
  </w:num>
  <w:num w:numId="2" w16cid:durableId="1344550030">
    <w:abstractNumId w:val="7"/>
  </w:num>
  <w:num w:numId="3" w16cid:durableId="1680935538">
    <w:abstractNumId w:val="6"/>
  </w:num>
  <w:num w:numId="4" w16cid:durableId="491915196">
    <w:abstractNumId w:val="4"/>
  </w:num>
  <w:num w:numId="5" w16cid:durableId="31152089">
    <w:abstractNumId w:val="1"/>
  </w:num>
  <w:num w:numId="6" w16cid:durableId="667557978">
    <w:abstractNumId w:val="3"/>
  </w:num>
  <w:num w:numId="7" w16cid:durableId="102042675">
    <w:abstractNumId w:val="2"/>
  </w:num>
  <w:num w:numId="8" w16cid:durableId="176426777">
    <w:abstractNumId w:val="8"/>
  </w:num>
  <w:num w:numId="9" w16cid:durableId="1476604246">
    <w:abstractNumId w:val="5"/>
  </w:num>
  <w:num w:numId="10" w16cid:durableId="1250844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893"/>
    <w:rsid w:val="00004E64"/>
    <w:rsid w:val="00010822"/>
    <w:rsid w:val="000161EA"/>
    <w:rsid w:val="000473F8"/>
    <w:rsid w:val="00062C38"/>
    <w:rsid w:val="0007303E"/>
    <w:rsid w:val="000A1786"/>
    <w:rsid w:val="000B24C3"/>
    <w:rsid w:val="000C7C1B"/>
    <w:rsid w:val="000D4173"/>
    <w:rsid w:val="000E5401"/>
    <w:rsid w:val="000E7BFB"/>
    <w:rsid w:val="00111FC7"/>
    <w:rsid w:val="00153DDC"/>
    <w:rsid w:val="00192732"/>
    <w:rsid w:val="0019724B"/>
    <w:rsid w:val="001A4E82"/>
    <w:rsid w:val="001A5964"/>
    <w:rsid w:val="001C52D8"/>
    <w:rsid w:val="001C6A9F"/>
    <w:rsid w:val="001E6269"/>
    <w:rsid w:val="001F1811"/>
    <w:rsid w:val="00205FFC"/>
    <w:rsid w:val="0022347D"/>
    <w:rsid w:val="0022739B"/>
    <w:rsid w:val="002A66A0"/>
    <w:rsid w:val="002C150B"/>
    <w:rsid w:val="002C6903"/>
    <w:rsid w:val="00316188"/>
    <w:rsid w:val="00357241"/>
    <w:rsid w:val="00357AF1"/>
    <w:rsid w:val="003633DF"/>
    <w:rsid w:val="003A21AD"/>
    <w:rsid w:val="003E209D"/>
    <w:rsid w:val="003F278F"/>
    <w:rsid w:val="003F5EA9"/>
    <w:rsid w:val="0040795D"/>
    <w:rsid w:val="00425061"/>
    <w:rsid w:val="004351E2"/>
    <w:rsid w:val="00435F3C"/>
    <w:rsid w:val="004468F4"/>
    <w:rsid w:val="004563B8"/>
    <w:rsid w:val="00477469"/>
    <w:rsid w:val="0049160F"/>
    <w:rsid w:val="004C5D8F"/>
    <w:rsid w:val="004D279C"/>
    <w:rsid w:val="004D283F"/>
    <w:rsid w:val="00500D49"/>
    <w:rsid w:val="005067C5"/>
    <w:rsid w:val="0056523B"/>
    <w:rsid w:val="005701EE"/>
    <w:rsid w:val="005A6639"/>
    <w:rsid w:val="005D4DC1"/>
    <w:rsid w:val="005F0819"/>
    <w:rsid w:val="0066218E"/>
    <w:rsid w:val="00664B9C"/>
    <w:rsid w:val="0068785B"/>
    <w:rsid w:val="006F7C3B"/>
    <w:rsid w:val="0070313D"/>
    <w:rsid w:val="00711DC6"/>
    <w:rsid w:val="007374CB"/>
    <w:rsid w:val="007677D2"/>
    <w:rsid w:val="007E6480"/>
    <w:rsid w:val="007F04F5"/>
    <w:rsid w:val="00814ABC"/>
    <w:rsid w:val="008151E5"/>
    <w:rsid w:val="00825893"/>
    <w:rsid w:val="00825A6C"/>
    <w:rsid w:val="008434F4"/>
    <w:rsid w:val="00866513"/>
    <w:rsid w:val="00874DC1"/>
    <w:rsid w:val="008D7523"/>
    <w:rsid w:val="009520A6"/>
    <w:rsid w:val="00974D99"/>
    <w:rsid w:val="00986221"/>
    <w:rsid w:val="0099304F"/>
    <w:rsid w:val="009A285F"/>
    <w:rsid w:val="009C0B54"/>
    <w:rsid w:val="009D0009"/>
    <w:rsid w:val="009D6008"/>
    <w:rsid w:val="009E3620"/>
    <w:rsid w:val="009F73EE"/>
    <w:rsid w:val="00A20191"/>
    <w:rsid w:val="00A433C1"/>
    <w:rsid w:val="00A561C4"/>
    <w:rsid w:val="00A604B5"/>
    <w:rsid w:val="00A61538"/>
    <w:rsid w:val="00A6798A"/>
    <w:rsid w:val="00A747CD"/>
    <w:rsid w:val="00A8790F"/>
    <w:rsid w:val="00A934B2"/>
    <w:rsid w:val="00AC7E0C"/>
    <w:rsid w:val="00B41999"/>
    <w:rsid w:val="00B44E0A"/>
    <w:rsid w:val="00B91D49"/>
    <w:rsid w:val="00BA1370"/>
    <w:rsid w:val="00BA3984"/>
    <w:rsid w:val="00BB28C6"/>
    <w:rsid w:val="00BC42CE"/>
    <w:rsid w:val="00BE0E09"/>
    <w:rsid w:val="00C00DA5"/>
    <w:rsid w:val="00C46D4F"/>
    <w:rsid w:val="00C54678"/>
    <w:rsid w:val="00C63B68"/>
    <w:rsid w:val="00C704C2"/>
    <w:rsid w:val="00CA5D73"/>
    <w:rsid w:val="00CE514C"/>
    <w:rsid w:val="00CF0858"/>
    <w:rsid w:val="00D01125"/>
    <w:rsid w:val="00D23D05"/>
    <w:rsid w:val="00D339A2"/>
    <w:rsid w:val="00D454DC"/>
    <w:rsid w:val="00D554D0"/>
    <w:rsid w:val="00D66B0A"/>
    <w:rsid w:val="00DA08CB"/>
    <w:rsid w:val="00DA7A89"/>
    <w:rsid w:val="00DC2B18"/>
    <w:rsid w:val="00DD25E6"/>
    <w:rsid w:val="00DE28D6"/>
    <w:rsid w:val="00E07CCD"/>
    <w:rsid w:val="00E164AC"/>
    <w:rsid w:val="00E45418"/>
    <w:rsid w:val="00E53481"/>
    <w:rsid w:val="00E72C2E"/>
    <w:rsid w:val="00E92159"/>
    <w:rsid w:val="00ED1BCD"/>
    <w:rsid w:val="00EE35BC"/>
    <w:rsid w:val="00F111F3"/>
    <w:rsid w:val="00F1442A"/>
    <w:rsid w:val="00F27FDC"/>
    <w:rsid w:val="00F31DD2"/>
    <w:rsid w:val="00F513C8"/>
    <w:rsid w:val="00F549F8"/>
    <w:rsid w:val="00F72449"/>
    <w:rsid w:val="00F87BA6"/>
    <w:rsid w:val="00FA744F"/>
    <w:rsid w:val="00FA7DB4"/>
    <w:rsid w:val="00FC7DE3"/>
    <w:rsid w:val="00FD639C"/>
    <w:rsid w:val="00FE38BA"/>
    <w:rsid w:val="00FF3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F78E"/>
  <w15:chartTrackingRefBased/>
  <w15:docId w15:val="{574557EF-AAFE-47BE-A194-A2C2E05E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513"/>
    <w:rPr>
      <w:color w:val="0563C1" w:themeColor="hyperlink"/>
      <w:u w:val="single"/>
    </w:rPr>
  </w:style>
  <w:style w:type="paragraph" w:styleId="NoSpacing">
    <w:name w:val="No Spacing"/>
    <w:uiPriority w:val="1"/>
    <w:qFormat/>
    <w:rsid w:val="007374CB"/>
    <w:pPr>
      <w:spacing w:after="0" w:line="240" w:lineRule="auto"/>
    </w:pPr>
  </w:style>
  <w:style w:type="paragraph" w:styleId="ListParagraph">
    <w:name w:val="List Paragraph"/>
    <w:basedOn w:val="Normal"/>
    <w:uiPriority w:val="34"/>
    <w:qFormat/>
    <w:rsid w:val="005D4DC1"/>
    <w:pPr>
      <w:ind w:left="720"/>
      <w:contextualSpacing/>
    </w:pPr>
  </w:style>
  <w:style w:type="paragraph" w:styleId="BalloonText">
    <w:name w:val="Balloon Text"/>
    <w:basedOn w:val="Normal"/>
    <w:link w:val="BalloonTextChar"/>
    <w:uiPriority w:val="99"/>
    <w:semiHidden/>
    <w:unhideWhenUsed/>
    <w:rsid w:val="00407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9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3" ma:contentTypeDescription="Create a new document." ma:contentTypeScope="" ma:versionID="2497d3a0a40b2a3aac2ceb17219c4ea8">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e7e2d042935728af1ec6b2b3f2ce8cc2"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48CB0-A2EF-4EB2-B43B-AD4CA94D6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AEE28-725C-4AE8-9E98-CAC56C0671D9}">
  <ds:schemaRefs>
    <ds:schemaRef ds:uri="http://schemas.microsoft.com/office/2006/metadata/properties"/>
    <ds:schemaRef ds:uri="http://schemas.microsoft.com/office/infopath/2007/PartnerControls"/>
    <ds:schemaRef ds:uri="126d9008-c52f-4a00-9da5-1aa793ceddea"/>
  </ds:schemaRefs>
</ds:datastoreItem>
</file>

<file path=customXml/itemProps3.xml><?xml version="1.0" encoding="utf-8"?>
<ds:datastoreItem xmlns:ds="http://schemas.openxmlformats.org/officeDocument/2006/customXml" ds:itemID="{817DD509-34E6-4236-BB1A-9F6665E8CE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Ivory, Kim</dc:creator>
  <cp:keywords/>
  <dc:description/>
  <cp:lastModifiedBy>Gillian Fyland</cp:lastModifiedBy>
  <cp:revision>19</cp:revision>
  <cp:lastPrinted>2024-10-25T09:33:00Z</cp:lastPrinted>
  <dcterms:created xsi:type="dcterms:W3CDTF">2024-10-25T09:42:00Z</dcterms:created>
  <dcterms:modified xsi:type="dcterms:W3CDTF">2025-05-13T09:47:00Z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2313000</vt:r8>
  </property>
  <property fmtid="{D5CDD505-2E9C-101B-9397-08002B2CF9AE}" pid="4" name="MediaServiceImageTags">
    <vt:lpwstr/>
  </property>
</Properties>
</file>