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2963" w14:textId="77777777" w:rsidR="000F25A6" w:rsidRDefault="00F22984">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39211E78" wp14:editId="469AA55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color w:val="002060"/>
          <w:sz w:val="36"/>
          <w:szCs w:val="36"/>
        </w:rPr>
        <w:t xml:space="preserve">Job Description: Teaching Assistant </w:t>
      </w:r>
      <w:r>
        <w:rPr>
          <w:rFonts w:asciiTheme="majorHAnsi" w:hAnsiTheme="majorHAnsi" w:cstheme="majorHAnsi"/>
          <w:b/>
          <w:color w:val="002060"/>
          <w:sz w:val="36"/>
          <w:szCs w:val="36"/>
        </w:rPr>
        <w:tab/>
      </w:r>
    </w:p>
    <w:p w14:paraId="6F106C0A" w14:textId="77777777" w:rsidR="000F25A6" w:rsidRDefault="000F25A6">
      <w:pPr>
        <w:spacing w:after="0" w:line="259" w:lineRule="auto"/>
        <w:ind w:left="0" w:right="0" w:firstLine="0"/>
        <w:rPr>
          <w:rFonts w:asciiTheme="majorHAnsi" w:hAnsiTheme="majorHAnsi" w:cstheme="majorHAnsi"/>
          <w:color w:val="002060"/>
          <w:sz w:val="36"/>
          <w:szCs w:val="36"/>
        </w:rPr>
      </w:pPr>
    </w:p>
    <w:p w14:paraId="640DBADC" w14:textId="77777777" w:rsidR="000F25A6" w:rsidRDefault="000F25A6">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0F25A6" w14:paraId="103FD814" w14:textId="77777777">
        <w:trPr>
          <w:trHeight w:val="220"/>
        </w:trPr>
        <w:tc>
          <w:tcPr>
            <w:tcW w:w="1985" w:type="dxa"/>
          </w:tcPr>
          <w:p w14:paraId="7DC6743E"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 Details</w:t>
            </w:r>
          </w:p>
        </w:tc>
        <w:tc>
          <w:tcPr>
            <w:tcW w:w="7933" w:type="dxa"/>
          </w:tcPr>
          <w:p w14:paraId="4166650F" w14:textId="77777777" w:rsidR="000F25A6" w:rsidRDefault="000F25A6">
            <w:pPr>
              <w:spacing w:after="0" w:line="240" w:lineRule="auto"/>
              <w:ind w:right="400" w:firstLine="136"/>
              <w:rPr>
                <w:rFonts w:asciiTheme="majorHAnsi" w:hAnsiTheme="majorHAnsi" w:cstheme="majorHAnsi"/>
                <w:color w:val="002060"/>
              </w:rPr>
            </w:pPr>
          </w:p>
        </w:tc>
      </w:tr>
      <w:tr w:rsidR="000F25A6" w14:paraId="0F4DA46F" w14:textId="77777777">
        <w:trPr>
          <w:trHeight w:val="220"/>
        </w:trPr>
        <w:tc>
          <w:tcPr>
            <w:tcW w:w="1985" w:type="dxa"/>
          </w:tcPr>
          <w:p w14:paraId="7C5132C1"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52151EDB" w14:textId="4DBCE2F5" w:rsidR="000F25A6" w:rsidRDefault="00F22984">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5F1B25">
              <w:rPr>
                <w:rFonts w:asciiTheme="majorHAnsi" w:hAnsiTheme="majorHAnsi" w:cstheme="majorHAnsi"/>
                <w:color w:val="002060"/>
              </w:rPr>
              <w:t xml:space="preserve"> or The Grange School</w:t>
            </w:r>
          </w:p>
        </w:tc>
      </w:tr>
      <w:tr w:rsidR="000F25A6" w14:paraId="21125619" w14:textId="77777777">
        <w:trPr>
          <w:trHeight w:val="220"/>
        </w:trPr>
        <w:tc>
          <w:tcPr>
            <w:tcW w:w="1985" w:type="dxa"/>
          </w:tcPr>
          <w:p w14:paraId="30A9E6E1" w14:textId="77777777" w:rsidR="000F25A6" w:rsidRDefault="00F22984">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010B1431" w14:textId="3B902D63" w:rsidR="000F25A6" w:rsidRDefault="005F1B25">
            <w:pPr>
              <w:spacing w:after="0" w:line="240" w:lineRule="auto"/>
              <w:ind w:right="400"/>
              <w:rPr>
                <w:rFonts w:asciiTheme="majorHAnsi" w:hAnsiTheme="majorHAnsi" w:cstheme="majorHAnsi"/>
                <w:color w:val="002060"/>
              </w:rPr>
            </w:pPr>
            <w:r>
              <w:rPr>
                <w:rFonts w:asciiTheme="majorHAnsi" w:hAnsiTheme="majorHAnsi" w:cstheme="majorHAnsi"/>
                <w:color w:val="002060"/>
              </w:rPr>
              <w:t>Grade 5</w:t>
            </w:r>
            <w:r w:rsidR="00FC7262">
              <w:rPr>
                <w:rFonts w:asciiTheme="majorHAnsi" w:hAnsiTheme="majorHAnsi" w:cstheme="majorHAnsi"/>
                <w:color w:val="002060"/>
              </w:rPr>
              <w:t xml:space="preserve"> </w:t>
            </w:r>
          </w:p>
        </w:tc>
      </w:tr>
      <w:tr w:rsidR="000F25A6" w14:paraId="22D6FE8D" w14:textId="77777777">
        <w:trPr>
          <w:trHeight w:val="220"/>
        </w:trPr>
        <w:tc>
          <w:tcPr>
            <w:tcW w:w="1985" w:type="dxa"/>
          </w:tcPr>
          <w:p w14:paraId="577DBCB2" w14:textId="77777777" w:rsidR="000F25A6" w:rsidRPr="00FC7262" w:rsidRDefault="00F22984">
            <w:pPr>
              <w:spacing w:after="0" w:line="240" w:lineRule="auto"/>
              <w:ind w:left="67"/>
              <w:rPr>
                <w:rFonts w:asciiTheme="majorHAnsi" w:hAnsiTheme="majorHAnsi" w:cstheme="majorHAnsi"/>
                <w:b/>
                <w:color w:val="002060"/>
              </w:rPr>
            </w:pPr>
            <w:r w:rsidRPr="00FC7262">
              <w:rPr>
                <w:rFonts w:asciiTheme="majorHAnsi" w:hAnsiTheme="majorHAnsi" w:cstheme="majorHAnsi"/>
                <w:b/>
                <w:color w:val="002060"/>
              </w:rPr>
              <w:t>Weeks per year:</w:t>
            </w:r>
          </w:p>
        </w:tc>
        <w:tc>
          <w:tcPr>
            <w:tcW w:w="7933" w:type="dxa"/>
          </w:tcPr>
          <w:p w14:paraId="0DBCE62D" w14:textId="77777777" w:rsidR="000F25A6" w:rsidRPr="00FC7262" w:rsidRDefault="00F22984">
            <w:pPr>
              <w:spacing w:after="0" w:line="240" w:lineRule="auto"/>
              <w:ind w:right="400"/>
              <w:rPr>
                <w:rFonts w:asciiTheme="majorHAnsi" w:hAnsiTheme="majorHAnsi" w:cstheme="majorHAnsi"/>
                <w:color w:val="002060"/>
              </w:rPr>
            </w:pPr>
            <w:r w:rsidRPr="00FC7262">
              <w:rPr>
                <w:rFonts w:asciiTheme="majorHAnsi" w:hAnsiTheme="majorHAnsi" w:cstheme="majorHAnsi"/>
                <w:color w:val="002060"/>
              </w:rPr>
              <w:t>Term time only</w:t>
            </w:r>
          </w:p>
        </w:tc>
      </w:tr>
      <w:tr w:rsidR="00C8251D" w14:paraId="0314BF47" w14:textId="77777777">
        <w:trPr>
          <w:trHeight w:val="220"/>
        </w:trPr>
        <w:tc>
          <w:tcPr>
            <w:tcW w:w="1985" w:type="dxa"/>
          </w:tcPr>
          <w:p w14:paraId="2CF03586" w14:textId="77777777" w:rsidR="00C8251D" w:rsidRPr="00FC7262" w:rsidRDefault="00C8251D">
            <w:pPr>
              <w:spacing w:after="0" w:line="240" w:lineRule="auto"/>
              <w:ind w:left="67"/>
              <w:rPr>
                <w:rFonts w:asciiTheme="majorHAnsi" w:hAnsiTheme="majorHAnsi" w:cstheme="majorHAnsi"/>
                <w:b/>
                <w:color w:val="002060"/>
              </w:rPr>
            </w:pPr>
            <w:r w:rsidRPr="00FC7262">
              <w:rPr>
                <w:rFonts w:asciiTheme="majorHAnsi" w:hAnsiTheme="majorHAnsi" w:cstheme="majorHAnsi"/>
                <w:b/>
                <w:color w:val="002060"/>
              </w:rPr>
              <w:t>Working hours:</w:t>
            </w:r>
          </w:p>
        </w:tc>
        <w:tc>
          <w:tcPr>
            <w:tcW w:w="7933" w:type="dxa"/>
          </w:tcPr>
          <w:p w14:paraId="16422867" w14:textId="0B4B534D" w:rsidR="00C8251D" w:rsidRPr="00FC7262" w:rsidRDefault="00FC7262">
            <w:pPr>
              <w:spacing w:after="0" w:line="240" w:lineRule="auto"/>
              <w:ind w:right="400"/>
              <w:rPr>
                <w:rFonts w:asciiTheme="majorHAnsi" w:hAnsiTheme="majorHAnsi" w:cstheme="majorHAnsi"/>
                <w:color w:val="002060"/>
              </w:rPr>
            </w:pPr>
            <w:r w:rsidRPr="00FC7262">
              <w:rPr>
                <w:rFonts w:asciiTheme="majorHAnsi" w:hAnsiTheme="majorHAnsi" w:cstheme="majorHAnsi"/>
                <w:color w:val="002060"/>
              </w:rPr>
              <w:t>28.75</w:t>
            </w:r>
            <w:r w:rsidR="005F1B25">
              <w:rPr>
                <w:rFonts w:asciiTheme="majorHAnsi" w:hAnsiTheme="majorHAnsi" w:cstheme="majorHAnsi"/>
                <w:color w:val="002060"/>
              </w:rPr>
              <w:t xml:space="preserve"> per week</w:t>
            </w:r>
          </w:p>
        </w:tc>
      </w:tr>
      <w:tr w:rsidR="000F25A6" w14:paraId="22EBC83B" w14:textId="77777777">
        <w:trPr>
          <w:trHeight w:val="294"/>
        </w:trPr>
        <w:tc>
          <w:tcPr>
            <w:tcW w:w="1985" w:type="dxa"/>
          </w:tcPr>
          <w:p w14:paraId="4DFAC1B0" w14:textId="77777777" w:rsidR="000F25A6" w:rsidRDefault="00F22984">
            <w:pPr>
              <w:spacing w:after="0" w:line="240" w:lineRule="auto"/>
              <w:ind w:left="67"/>
              <w:rPr>
                <w:rFonts w:asciiTheme="majorHAnsi" w:hAnsiTheme="majorHAnsi" w:cstheme="majorHAnsi"/>
                <w:b/>
                <w:color w:val="002060"/>
              </w:rPr>
            </w:pPr>
            <w:r>
              <w:rPr>
                <w:rFonts w:asciiTheme="majorHAnsi" w:hAnsiTheme="majorHAnsi" w:cstheme="majorHAnsi"/>
                <w:b/>
                <w:color w:val="002060"/>
              </w:rPr>
              <w:t>Duration:</w:t>
            </w:r>
          </w:p>
        </w:tc>
        <w:tc>
          <w:tcPr>
            <w:tcW w:w="7933" w:type="dxa"/>
          </w:tcPr>
          <w:p w14:paraId="27E54DF0" w14:textId="77777777" w:rsidR="007A5C9F" w:rsidRDefault="007A5C9F" w:rsidP="007A5C9F">
            <w:pPr>
              <w:spacing w:after="0" w:line="240" w:lineRule="auto"/>
              <w:ind w:right="-5401"/>
              <w:rPr>
                <w:rFonts w:asciiTheme="majorHAnsi" w:hAnsiTheme="majorHAnsi" w:cstheme="majorHAnsi"/>
                <w:color w:val="002060"/>
              </w:rPr>
            </w:pPr>
            <w:r>
              <w:rPr>
                <w:rFonts w:asciiTheme="majorHAnsi" w:hAnsiTheme="majorHAnsi" w:cstheme="majorHAnsi"/>
                <w:color w:val="002060"/>
              </w:rPr>
              <w:t>Permanent</w:t>
            </w:r>
          </w:p>
        </w:tc>
      </w:tr>
    </w:tbl>
    <w:p w14:paraId="4E68DE8E" w14:textId="77777777" w:rsidR="000F25A6" w:rsidRDefault="000F25A6">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28B06F39" w14:textId="77777777">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282EDBBB" w14:textId="77777777" w:rsidR="000F25A6" w:rsidRDefault="00F22984">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0F25A6" w14:paraId="23842FAE" w14:textId="77777777">
        <w:trPr>
          <w:trHeight w:val="447"/>
        </w:trPr>
        <w:tc>
          <w:tcPr>
            <w:tcW w:w="10059" w:type="dxa"/>
            <w:tcBorders>
              <w:top w:val="single" w:sz="4" w:space="0" w:color="002060"/>
              <w:left w:val="single" w:sz="4" w:space="0" w:color="002060"/>
              <w:bottom w:val="single" w:sz="4" w:space="0" w:color="002060"/>
              <w:right w:val="single" w:sz="4" w:space="0" w:color="002060"/>
            </w:tcBorders>
          </w:tcPr>
          <w:p w14:paraId="13A7B2D4" w14:textId="77777777" w:rsidR="000F25A6" w:rsidRDefault="00F22984">
            <w:pPr>
              <w:ind w:left="0" w:right="228" w:firstLine="143"/>
              <w:rPr>
                <w:rFonts w:asciiTheme="majorHAnsi" w:hAnsiTheme="majorHAnsi" w:cstheme="majorHAnsi"/>
                <w:color w:val="002060"/>
              </w:rPr>
            </w:pPr>
            <w:r>
              <w:rPr>
                <w:rFonts w:asciiTheme="majorHAnsi" w:hAnsiTheme="majorHAnsi" w:cstheme="majorHAnsi"/>
                <w:color w:val="002060"/>
              </w:rPr>
              <w:t xml:space="preserve"> Responsible for supporting the teaching and learning of students in lessons.</w:t>
            </w:r>
          </w:p>
        </w:tc>
      </w:tr>
    </w:tbl>
    <w:p w14:paraId="2125F6B0" w14:textId="77777777" w:rsidR="000F25A6" w:rsidRDefault="000F25A6">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0F25A6" w14:paraId="5D057BBF" w14:textId="77777777">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875748F" w14:textId="2199A5B4" w:rsidR="000F25A6" w:rsidRDefault="00F22984">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0F25A6" w14:paraId="603E6311" w14:textId="77777777">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3A82" w14:textId="44A0D9CA"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 xml:space="preserve">To assist </w:t>
            </w:r>
            <w:r w:rsidR="005F1B25">
              <w:rPr>
                <w:rFonts w:asciiTheme="majorHAnsi" w:hAnsiTheme="majorHAnsi" w:cstheme="majorHAnsi"/>
                <w:color w:val="1F3864" w:themeColor="accent5" w:themeShade="80"/>
              </w:rPr>
              <w:t>our teaching staff</w:t>
            </w:r>
            <w:r>
              <w:rPr>
                <w:rFonts w:asciiTheme="majorHAnsi" w:hAnsiTheme="majorHAnsi" w:cstheme="majorHAnsi"/>
                <w:color w:val="1F3864" w:themeColor="accent5" w:themeShade="80"/>
              </w:rPr>
              <w:t xml:space="preserve"> in the development and implementation of a programme of work and in the provision of a stable, caring and supportive learning environment, which enables students to achieve their full learning potential and facilitates their personal, social and moral development.</w:t>
            </w:r>
          </w:p>
          <w:p w14:paraId="7DF66B2F" w14:textId="69CFECE0"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Typically</w:t>
            </w:r>
            <w:r w:rsidR="005F1B25">
              <w:rPr>
                <w:rFonts w:asciiTheme="majorHAnsi" w:hAnsiTheme="majorHAnsi" w:cstheme="majorHAnsi"/>
                <w:color w:val="1F3864" w:themeColor="accent5" w:themeShade="80"/>
              </w:rPr>
              <w:t>,</w:t>
            </w:r>
            <w:r>
              <w:rPr>
                <w:rFonts w:asciiTheme="majorHAnsi" w:hAnsiTheme="majorHAnsi" w:cstheme="majorHAnsi"/>
                <w:color w:val="1F3864" w:themeColor="accent5" w:themeShade="80"/>
              </w:rPr>
              <w:t xml:space="preserve"> there will be some requirement to work with students, either individually or in groups, who have some special educational needs, learning difficulty, disability, or exhibit occasional behavioural problems.  This may include students with a high learning ability (‘More Able’).</w:t>
            </w:r>
          </w:p>
          <w:p w14:paraId="717AE1BB" w14:textId="77777777" w:rsidR="000F25A6" w:rsidRDefault="00F22984">
            <w:pPr>
              <w:ind w:left="143" w:firstLine="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This post will, for the majority of the time, be working under the supervision of a class teacher.</w:t>
            </w:r>
          </w:p>
          <w:p w14:paraId="40EDA208" w14:textId="77777777" w:rsidR="000F25A6" w:rsidRDefault="00F22984">
            <w:pPr>
              <w:spacing w:after="0" w:line="240" w:lineRule="auto"/>
              <w:ind w:left="143" w:firstLine="0"/>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student(s):</w:t>
            </w:r>
          </w:p>
          <w:p w14:paraId="776DD9A1" w14:textId="77777777" w:rsidR="000F25A6" w:rsidRDefault="000F25A6">
            <w:pPr>
              <w:spacing w:after="0" w:line="240" w:lineRule="auto"/>
              <w:ind w:left="143" w:firstLine="0"/>
              <w:rPr>
                <w:rFonts w:asciiTheme="majorHAnsi" w:hAnsiTheme="majorHAnsi" w:cstheme="majorHAnsi"/>
                <w:b/>
                <w:color w:val="1F3864" w:themeColor="accent5" w:themeShade="80"/>
              </w:rPr>
            </w:pPr>
          </w:p>
          <w:p w14:paraId="4C42F5B1"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Develop, maintain and apply knowledge and understanding of students’ general and specific learning needs.  To ensure that support is given to them at an appropriate level.</w:t>
            </w:r>
          </w:p>
          <w:p w14:paraId="3FD8590C"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Supporting and directing literacy and numeracy tasks, clarifying and explaining instructions.</w:t>
            </w:r>
          </w:p>
          <w:p w14:paraId="69DD01B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Focus support in areas needing improvement, both academic and social.</w:t>
            </w:r>
          </w:p>
          <w:p w14:paraId="5E97B9F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Motivate and encourage students to concentrate on and fulfil the tasks set.</w:t>
            </w:r>
          </w:p>
          <w:p w14:paraId="7DC56B67"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Seek to ensure the promotion and reinforcement of students’ self-esteem, appropriate levels of effort and behaviour and to guide students to become independent learners.</w:t>
            </w:r>
          </w:p>
          <w:p w14:paraId="19B63D3D"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provide support, care and supervision of students within the classroom, within the school and outside of the school.</w:t>
            </w:r>
          </w:p>
          <w:p w14:paraId="7F581982" w14:textId="77777777" w:rsidR="000F25A6" w:rsidRDefault="00F22984" w:rsidP="00821F89">
            <w:pPr>
              <w:pStyle w:val="ListParagraph"/>
              <w:numPr>
                <w:ilvl w:val="3"/>
                <w:numId w:val="12"/>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develop an understanding of and provide for students’ specific personal needs to ensure a safe learning environment.  This may include providing some direct personal care, support and assistance to the student in respect of toileting, eating, mobility and dispensing medication.</w:t>
            </w:r>
          </w:p>
          <w:p w14:paraId="71D793F3"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br/>
              <w:t>Support to the school:</w:t>
            </w:r>
          </w:p>
          <w:p w14:paraId="7653B7B4"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04BB59EC"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for educational visits, and where appropriate accompany/supervise students undertaking off-site activities.</w:t>
            </w:r>
          </w:p>
          <w:p w14:paraId="22756B02" w14:textId="77777777" w:rsidR="000F25A6" w:rsidRDefault="00F22984" w:rsidP="00821F89">
            <w:pPr>
              <w:pStyle w:val="ListParagraph"/>
              <w:numPr>
                <w:ilvl w:val="3"/>
                <w:numId w:val="13"/>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attend and contribute to school staff meetings and in-service training within contracted hours or outside normal hours by agreement.</w:t>
            </w:r>
          </w:p>
          <w:p w14:paraId="0D96EF04" w14:textId="77777777" w:rsidR="000F25A6" w:rsidRDefault="00F22984" w:rsidP="00821F89">
            <w:pPr>
              <w:pStyle w:val="ListParagraph"/>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the process of school self-review.</w:t>
            </w:r>
          </w:p>
          <w:p w14:paraId="725C2446"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liaise with parents and other professional agencies in support of students’ needs.</w:t>
            </w:r>
          </w:p>
          <w:p w14:paraId="53E877A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supervision of Standard Assessment Tasks and tests / assessments as directed.</w:t>
            </w:r>
          </w:p>
          <w:p w14:paraId="18425267"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lastRenderedPageBreak/>
              <w:t>To supervise students using cloakrooms and toilet facilities.  Supervise students in playgrounds and when entering and leaving using school transport.</w:t>
            </w:r>
          </w:p>
          <w:p w14:paraId="435FF702"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adhere to and execute school policy and procedure where appropriate.</w:t>
            </w:r>
          </w:p>
          <w:p w14:paraId="5393ED67" w14:textId="11CDD4D8"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 the direction of the Deputy Headteacher/SEN</w:t>
            </w:r>
            <w:r w:rsidR="005F1B25">
              <w:rPr>
                <w:rFonts w:asciiTheme="majorHAnsi" w:hAnsiTheme="majorHAnsi" w:cstheme="majorHAnsi"/>
                <w:color w:val="1F3864" w:themeColor="accent5" w:themeShade="80"/>
              </w:rPr>
              <w:t>D</w:t>
            </w:r>
            <w:r>
              <w:rPr>
                <w:rFonts w:asciiTheme="majorHAnsi" w:hAnsiTheme="majorHAnsi" w:cstheme="majorHAnsi"/>
                <w:color w:val="1F3864" w:themeColor="accent5" w:themeShade="80"/>
              </w:rPr>
              <w:t>C</w:t>
            </w:r>
            <w:r w:rsidR="005F1B25">
              <w:rPr>
                <w:rFonts w:asciiTheme="majorHAnsi" w:hAnsiTheme="majorHAnsi" w:cstheme="majorHAnsi"/>
                <w:color w:val="1F3864" w:themeColor="accent5" w:themeShade="80"/>
              </w:rPr>
              <w:t>o</w:t>
            </w:r>
            <w:r>
              <w:rPr>
                <w:rFonts w:asciiTheme="majorHAnsi" w:hAnsiTheme="majorHAnsi" w:cstheme="majorHAnsi"/>
                <w:color w:val="1F3864" w:themeColor="accent5" w:themeShade="80"/>
              </w:rPr>
              <w:t xml:space="preserve"> and/or individual teaching staff, to assist in the development of Individual Education Plans (IEPs) for students with special educational needs and contribute to IEPs.</w:t>
            </w:r>
          </w:p>
          <w:p w14:paraId="6D0774E9" w14:textId="77777777" w:rsidR="000F25A6" w:rsidRDefault="00F22984" w:rsidP="00821F89">
            <w:pPr>
              <w:numPr>
                <w:ilvl w:val="3"/>
                <w:numId w:val="14"/>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Promoting and safeguarding the welfare of children and young people in accordance with the school’s safeguarding and child protection policy.</w:t>
            </w:r>
          </w:p>
          <w:p w14:paraId="521D0F72"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3FE66B8B"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teacher:</w:t>
            </w:r>
          </w:p>
          <w:p w14:paraId="05B89941"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15DBF95B"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preparing and maintaining the learning environment to support teaching staff in the development of learning strategies.</w:t>
            </w:r>
          </w:p>
          <w:p w14:paraId="32F9C804"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development, monitoring and evaluation of programmes of work.</w:t>
            </w:r>
          </w:p>
          <w:p w14:paraId="337AFE8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upkeep data files, catalogue resources, maintain inventories, photocopy, record TV programmes and use I.T. systems for administration and educational purposes.</w:t>
            </w:r>
          </w:p>
          <w:p w14:paraId="10830F9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contribute to systems for review and recording of students’ progress, both academic and social.</w:t>
            </w:r>
          </w:p>
          <w:p w14:paraId="0EF983C0"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in the preparation, organisation and maintenance of classrooms and their equipment, including assistance with and creation of displays, make basic visual aids, art and craft materials, mount and display students’ work.</w:t>
            </w:r>
          </w:p>
          <w:p w14:paraId="15400E35" w14:textId="77777777" w:rsidR="000F25A6" w:rsidRDefault="00F22984" w:rsidP="00821F89">
            <w:pPr>
              <w:numPr>
                <w:ilvl w:val="3"/>
                <w:numId w:val="15"/>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To assist teachers in timetabling of lessons and curriculum as required.</w:t>
            </w:r>
          </w:p>
          <w:p w14:paraId="556DB63C" w14:textId="77777777" w:rsidR="000F25A6" w:rsidRDefault="000F25A6">
            <w:pPr>
              <w:spacing w:after="0" w:line="240" w:lineRule="auto"/>
              <w:ind w:left="143" w:firstLine="0"/>
              <w:jc w:val="both"/>
              <w:rPr>
                <w:rFonts w:asciiTheme="majorHAnsi" w:hAnsiTheme="majorHAnsi" w:cstheme="majorHAnsi"/>
                <w:b/>
                <w:color w:val="1F3864" w:themeColor="accent5" w:themeShade="80"/>
              </w:rPr>
            </w:pPr>
          </w:p>
          <w:p w14:paraId="6CF4F15D" w14:textId="77777777" w:rsidR="000F25A6" w:rsidRDefault="00F22984">
            <w:pPr>
              <w:spacing w:after="0" w:line="240" w:lineRule="auto"/>
              <w:ind w:left="143" w:firstLine="0"/>
              <w:jc w:val="both"/>
              <w:rPr>
                <w:rFonts w:asciiTheme="majorHAnsi" w:hAnsiTheme="majorHAnsi" w:cstheme="majorHAnsi"/>
                <w:b/>
                <w:color w:val="1F3864" w:themeColor="accent5" w:themeShade="80"/>
              </w:rPr>
            </w:pPr>
            <w:r>
              <w:rPr>
                <w:rFonts w:asciiTheme="majorHAnsi" w:hAnsiTheme="majorHAnsi" w:cstheme="majorHAnsi"/>
                <w:b/>
                <w:color w:val="1F3864" w:themeColor="accent5" w:themeShade="80"/>
              </w:rPr>
              <w:t>Support to the curriculum</w:t>
            </w:r>
          </w:p>
          <w:p w14:paraId="0BDC6743" w14:textId="77777777" w:rsidR="000F25A6" w:rsidRDefault="000F25A6">
            <w:pPr>
              <w:spacing w:after="0" w:line="240" w:lineRule="auto"/>
              <w:ind w:left="143" w:firstLine="0"/>
              <w:jc w:val="both"/>
              <w:rPr>
                <w:rFonts w:asciiTheme="majorHAnsi" w:hAnsiTheme="majorHAnsi" w:cstheme="majorHAnsi"/>
                <w:color w:val="1F3864" w:themeColor="accent5" w:themeShade="80"/>
              </w:rPr>
            </w:pPr>
          </w:p>
          <w:p w14:paraId="21722D2A" w14:textId="77777777" w:rsidR="000F25A6" w:rsidRPr="00821F89" w:rsidRDefault="00F22984" w:rsidP="00821F89">
            <w:pPr>
              <w:pStyle w:val="ListParagraph"/>
              <w:numPr>
                <w:ilvl w:val="0"/>
                <w:numId w:val="16"/>
              </w:numPr>
              <w:spacing w:after="0" w:line="240" w:lineRule="auto"/>
              <w:jc w:val="both"/>
              <w:rPr>
                <w:rFonts w:asciiTheme="majorHAnsi" w:hAnsiTheme="majorHAnsi" w:cstheme="majorHAnsi"/>
                <w:color w:val="1F3864" w:themeColor="accent5" w:themeShade="80"/>
              </w:rPr>
            </w:pPr>
            <w:r w:rsidRPr="00821F89">
              <w:rPr>
                <w:rFonts w:asciiTheme="majorHAnsi" w:hAnsiTheme="majorHAnsi" w:cstheme="majorHAnsi"/>
                <w:color w:val="1F3864" w:themeColor="accent5" w:themeShade="80"/>
              </w:rPr>
              <w:t>To support the use of ICT in the classroom - Work with and support students to ensure they are able to use ICT and other specialist equipment to enhance their learning.</w:t>
            </w:r>
          </w:p>
          <w:p w14:paraId="343B6419" w14:textId="77777777" w:rsidR="000F25A6" w:rsidRDefault="00F22984" w:rsidP="00821F89">
            <w:pPr>
              <w:pStyle w:val="ListParagraph"/>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Undertake learning activities with students of varying abilities to ensure differentiation and access to the curriculum.</w:t>
            </w:r>
          </w:p>
          <w:p w14:paraId="657BE3A1" w14:textId="77777777" w:rsidR="000F25A6" w:rsidRDefault="00F22984" w:rsidP="00821F89">
            <w:pPr>
              <w:numPr>
                <w:ilvl w:val="0"/>
                <w:numId w:val="16"/>
              </w:numPr>
              <w:spacing w:after="0" w:line="240" w:lineRule="auto"/>
              <w:ind w:right="0"/>
              <w:jc w:val="both"/>
              <w:rPr>
                <w:rFonts w:asciiTheme="majorHAnsi" w:hAnsiTheme="majorHAnsi" w:cstheme="majorHAnsi"/>
                <w:color w:val="1F3864" w:themeColor="accent5" w:themeShade="80"/>
              </w:rPr>
            </w:pPr>
            <w:r>
              <w:rPr>
                <w:rFonts w:asciiTheme="majorHAnsi" w:hAnsiTheme="majorHAnsi" w:cstheme="majorHAnsi"/>
                <w:color w:val="1F3864" w:themeColor="accent5" w:themeShade="80"/>
              </w:rPr>
              <w:t>Contribute to the assessment of students’ learning, in particular with regard to literacy, numeracy, science and ICT skills.</w:t>
            </w:r>
          </w:p>
          <w:p w14:paraId="5CD87B71" w14:textId="77777777" w:rsidR="000F25A6" w:rsidRDefault="00F22984" w:rsidP="00821F89">
            <w:pPr>
              <w:numPr>
                <w:ilvl w:val="0"/>
                <w:numId w:val="16"/>
              </w:numPr>
              <w:spacing w:after="0" w:line="240" w:lineRule="auto"/>
              <w:ind w:right="0"/>
              <w:jc w:val="both"/>
              <w:rPr>
                <w:rFonts w:asciiTheme="majorHAnsi" w:hAnsiTheme="majorHAnsi" w:cstheme="majorHAnsi"/>
                <w:color w:val="002060"/>
              </w:rPr>
            </w:pPr>
            <w:r>
              <w:rPr>
                <w:rFonts w:asciiTheme="majorHAnsi" w:hAnsiTheme="majorHAnsi" w:cstheme="majorHAnsi"/>
                <w:color w:val="1F3864" w:themeColor="accent5" w:themeShade="80"/>
              </w:rPr>
              <w:t>Contribute to the implementation of the National and/or Foundation Curriculum and specific individual student targets and/or group targets.</w:t>
            </w:r>
          </w:p>
          <w:p w14:paraId="780483BA" w14:textId="77777777" w:rsidR="000F25A6" w:rsidRDefault="000F25A6">
            <w:pPr>
              <w:spacing w:after="0" w:line="240" w:lineRule="auto"/>
              <w:ind w:left="143" w:right="0" w:firstLine="0"/>
              <w:jc w:val="both"/>
              <w:rPr>
                <w:rFonts w:asciiTheme="majorHAnsi" w:hAnsiTheme="majorHAnsi" w:cstheme="majorHAnsi"/>
                <w:color w:val="002060"/>
              </w:rPr>
            </w:pPr>
          </w:p>
        </w:tc>
      </w:tr>
    </w:tbl>
    <w:p w14:paraId="546B5D9D" w14:textId="437D36E8" w:rsidR="003541E7" w:rsidRDefault="003541E7">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F45624" w14:paraId="02E7C398" w14:textId="77777777" w:rsidTr="00041538">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C70EAAD" w14:textId="77777777" w:rsidR="00F45624" w:rsidRDefault="00F45624" w:rsidP="00041538">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F45624" w14:paraId="1D96EE80" w14:textId="77777777" w:rsidTr="00041538">
        <w:trPr>
          <w:trHeight w:val="819"/>
        </w:trPr>
        <w:tc>
          <w:tcPr>
            <w:tcW w:w="10060" w:type="dxa"/>
            <w:tcBorders>
              <w:top w:val="single" w:sz="4" w:space="0" w:color="000000"/>
              <w:left w:val="single" w:sz="4" w:space="0" w:color="000000"/>
              <w:bottom w:val="single" w:sz="4" w:space="0" w:color="000000"/>
              <w:right w:val="single" w:sz="4" w:space="0" w:color="000000"/>
            </w:tcBorders>
          </w:tcPr>
          <w:p w14:paraId="10476268" w14:textId="77777777" w:rsidR="00F45624" w:rsidRDefault="00F45624" w:rsidP="00041538">
            <w:pPr>
              <w:spacing w:after="0" w:line="240" w:lineRule="auto"/>
              <w:rPr>
                <w:rFonts w:asciiTheme="majorHAnsi" w:hAnsiTheme="majorHAnsi" w:cstheme="majorHAnsi"/>
                <w:color w:val="002060"/>
              </w:rPr>
            </w:pPr>
            <w:r w:rsidRPr="00F45624">
              <w:rPr>
                <w:rFonts w:asciiTheme="majorHAnsi" w:hAnsiTheme="majorHAnsi" w:cstheme="majorHAnsi"/>
                <w:color w:val="002060"/>
              </w:rPr>
              <w:t>Promoting and safeguarding the welfare of children and young people in accordance with the school’s Safeguarding and Child Protection policies.</w:t>
            </w:r>
            <w:r>
              <w:rPr>
                <w:rFonts w:asciiTheme="majorHAnsi" w:hAnsiTheme="majorHAnsi" w:cstheme="majorHAnsi"/>
                <w:color w:val="1F3864" w:themeColor="accent5" w:themeShade="80"/>
              </w:rPr>
              <w:br/>
            </w:r>
          </w:p>
        </w:tc>
      </w:tr>
    </w:tbl>
    <w:p w14:paraId="35B02857" w14:textId="42086513" w:rsidR="00F45624" w:rsidRDefault="00F45624">
      <w:pPr>
        <w:spacing w:after="0" w:line="240" w:lineRule="auto"/>
        <w:ind w:left="0" w:firstLine="0"/>
        <w:rPr>
          <w:rFonts w:asciiTheme="majorHAnsi" w:hAnsiTheme="majorHAnsi" w:cstheme="majorHAnsi"/>
          <w:b/>
          <w:color w:val="002060"/>
        </w:rPr>
      </w:pPr>
    </w:p>
    <w:p w14:paraId="571A7114"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3541E7" w:rsidRPr="00E46D70" w14:paraId="4DFBD824" w14:textId="77777777" w:rsidTr="003158BC">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F33317" w14:textId="77777777" w:rsidR="003541E7" w:rsidRPr="00C229C2" w:rsidRDefault="003541E7" w:rsidP="003158B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3541E7" w:rsidRPr="00E46D70" w14:paraId="19ACAA8E" w14:textId="77777777" w:rsidTr="003158BC">
        <w:trPr>
          <w:trHeight w:val="869"/>
        </w:trPr>
        <w:tc>
          <w:tcPr>
            <w:tcW w:w="5030" w:type="dxa"/>
            <w:tcBorders>
              <w:top w:val="single" w:sz="4" w:space="0" w:color="000000"/>
              <w:left w:val="single" w:sz="4" w:space="0" w:color="000000"/>
              <w:bottom w:val="single" w:sz="4" w:space="0" w:color="000000"/>
              <w:right w:val="single" w:sz="4" w:space="0" w:color="000000"/>
            </w:tcBorders>
          </w:tcPr>
          <w:p w14:paraId="519FAE4D"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75EE95EA"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5CFA18F5"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19C5F07" w14:textId="77777777" w:rsidR="003541E7" w:rsidRPr="002E3CCC" w:rsidRDefault="003541E7" w:rsidP="003541E7">
            <w:pPr>
              <w:pStyle w:val="ListParagraph"/>
              <w:numPr>
                <w:ilvl w:val="0"/>
                <w:numId w:val="11"/>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66F631DC" w14:textId="77777777" w:rsidR="003541E7"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0DE3A61C"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71682F4D" w14:textId="77777777" w:rsidR="003541E7" w:rsidRPr="002E3CCC"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4EB807A" w14:textId="77777777" w:rsidR="003541E7" w:rsidRPr="00E46D70" w:rsidRDefault="003541E7" w:rsidP="003541E7">
            <w:pPr>
              <w:pStyle w:val="ListParagraph"/>
              <w:numPr>
                <w:ilvl w:val="0"/>
                <w:numId w:val="10"/>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1017C216" w14:textId="30901707" w:rsidR="003541E7" w:rsidRDefault="003541E7">
      <w:pPr>
        <w:spacing w:after="0" w:line="240" w:lineRule="auto"/>
        <w:ind w:left="0" w:firstLine="0"/>
        <w:rPr>
          <w:rFonts w:asciiTheme="majorHAnsi" w:hAnsiTheme="majorHAnsi" w:cstheme="majorHAnsi"/>
          <w:b/>
          <w:color w:val="002060"/>
        </w:rPr>
      </w:pPr>
    </w:p>
    <w:p w14:paraId="22D041E9" w14:textId="2A7D3D5F" w:rsidR="00F45624" w:rsidRDefault="00F45624">
      <w:pPr>
        <w:spacing w:after="0" w:line="240" w:lineRule="auto"/>
        <w:ind w:left="0" w:firstLine="0"/>
        <w:rPr>
          <w:rFonts w:asciiTheme="majorHAnsi" w:hAnsiTheme="majorHAnsi" w:cstheme="majorHAnsi"/>
          <w:b/>
          <w:color w:val="002060"/>
        </w:rPr>
      </w:pPr>
    </w:p>
    <w:p w14:paraId="21A8220E" w14:textId="4A2F43EF" w:rsidR="00F45624" w:rsidRDefault="00F45624">
      <w:pPr>
        <w:spacing w:after="0" w:line="240" w:lineRule="auto"/>
        <w:ind w:left="0" w:firstLine="0"/>
        <w:rPr>
          <w:rFonts w:asciiTheme="majorHAnsi" w:hAnsiTheme="majorHAnsi" w:cstheme="majorHAnsi"/>
          <w:b/>
          <w:color w:val="002060"/>
        </w:rPr>
      </w:pPr>
    </w:p>
    <w:p w14:paraId="124E014B" w14:textId="77777777" w:rsidR="00F45624" w:rsidRDefault="00F45624">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3A6A851D" w14:textId="77777777">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A7D77D1" w14:textId="603936BC" w:rsidR="000F25A6" w:rsidRDefault="00F45624">
            <w:pPr>
              <w:spacing w:after="0" w:line="240" w:lineRule="auto"/>
              <w:ind w:left="426" w:hanging="284"/>
              <w:jc w:val="center"/>
              <w:rPr>
                <w:rFonts w:asciiTheme="majorHAnsi" w:hAnsiTheme="majorHAnsi" w:cstheme="majorHAnsi"/>
                <w:b/>
                <w:color w:val="002060"/>
              </w:rPr>
            </w:pPr>
            <w:r w:rsidRPr="00C849C5">
              <w:rPr>
                <w:rFonts w:asciiTheme="majorHAnsi" w:hAnsiTheme="majorHAnsi" w:cstheme="majorHAnsi"/>
                <w:b/>
                <w:color w:val="002060"/>
              </w:rPr>
              <w:lastRenderedPageBreak/>
              <w:t>Knowledge, Skills and Attributes</w:t>
            </w:r>
          </w:p>
        </w:tc>
      </w:tr>
      <w:tr w:rsidR="000F25A6" w14:paraId="33E14A75" w14:textId="77777777">
        <w:trPr>
          <w:trHeight w:val="67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E4FF2" w14:textId="77777777" w:rsidR="000F25A6" w:rsidRDefault="000F25A6" w:rsidP="00F45624">
            <w:pPr>
              <w:spacing w:after="0" w:line="240" w:lineRule="auto"/>
              <w:ind w:left="0" w:firstLine="0"/>
              <w:jc w:val="both"/>
              <w:rPr>
                <w:rFonts w:asciiTheme="majorHAnsi" w:hAnsiTheme="majorHAnsi" w:cstheme="majorHAnsi"/>
                <w:color w:val="1F3864" w:themeColor="accent5" w:themeShade="80"/>
              </w:rPr>
            </w:pPr>
          </w:p>
          <w:p w14:paraId="002DA958" w14:textId="77777777" w:rsidR="000F25A6" w:rsidRDefault="00F22984">
            <w:pPr>
              <w:spacing w:after="0" w:line="240" w:lineRule="auto"/>
              <w:jc w:val="both"/>
              <w:rPr>
                <w:rFonts w:asciiTheme="majorHAnsi" w:hAnsiTheme="majorHAnsi" w:cstheme="majorHAnsi"/>
                <w:b/>
                <w:color w:val="002060"/>
              </w:rPr>
            </w:pPr>
            <w:r>
              <w:rPr>
                <w:rFonts w:asciiTheme="majorHAnsi" w:hAnsiTheme="majorHAnsi" w:cstheme="majorHAnsi"/>
                <w:b/>
                <w:color w:val="002060"/>
              </w:rPr>
              <w:t>Essential</w:t>
            </w:r>
          </w:p>
          <w:p w14:paraId="72C651CF" w14:textId="77777777" w:rsidR="000F25A6" w:rsidRDefault="00F22984">
            <w:pPr>
              <w:pStyle w:val="ListParagraph"/>
              <w:numPr>
                <w:ilvl w:val="0"/>
                <w:numId w:val="8"/>
              </w:numPr>
              <w:spacing w:after="0" w:line="240" w:lineRule="auto"/>
              <w:ind w:left="714" w:hanging="357"/>
            </w:pPr>
            <w:r>
              <w:rPr>
                <w:rFonts w:ascii="Calibri Light" w:hAnsi="Calibri Light" w:cs="Calibri Light"/>
                <w:color w:val="1F3864" w:themeColor="accent5" w:themeShade="80"/>
              </w:rPr>
              <w:t xml:space="preserve">Minimum 5 GCSE’s A-C including Maths and English (or equivalent) </w:t>
            </w:r>
          </w:p>
          <w:p w14:paraId="3D3D5EEC" w14:textId="77777777" w:rsidR="000F25A6" w:rsidRDefault="00F22984">
            <w:pPr>
              <w:pStyle w:val="ListParagraph"/>
              <w:numPr>
                <w:ilvl w:val="0"/>
                <w:numId w:val="8"/>
              </w:numPr>
              <w:spacing w:after="0" w:line="240" w:lineRule="auto"/>
              <w:ind w:left="714" w:hanging="357"/>
            </w:pPr>
            <w:r>
              <w:rPr>
                <w:rFonts w:ascii="Calibri Light" w:hAnsi="Calibri Light" w:cs="Calibri Light"/>
                <w:color w:val="1F3864" w:themeColor="accent5" w:themeShade="80"/>
              </w:rPr>
              <w:t>Ability to manage the behaviour of pupils to promote and maintain order and a calm working environment for pupils</w:t>
            </w:r>
          </w:p>
          <w:p w14:paraId="766F5B2C"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motivate pupils </w:t>
            </w:r>
          </w:p>
          <w:p w14:paraId="2909A637"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support the processes and procedures for pupils learning </w:t>
            </w:r>
          </w:p>
          <w:p w14:paraId="723A4FF0"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at own initiative and as part of a team</w:t>
            </w:r>
          </w:p>
          <w:p w14:paraId="4219A0B9"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work in a flexible and responsive way with tact, discretion and confidentiality </w:t>
            </w:r>
          </w:p>
          <w:p w14:paraId="6C37C0D5"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Ability to relate well to children and adults </w:t>
            </w:r>
          </w:p>
          <w:p w14:paraId="31ED8D3D"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Thorough knowledge and understanding of safeguarding children  </w:t>
            </w:r>
          </w:p>
          <w:p w14:paraId="01501955"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Knowledge of a range of strategies to promote good behaviour</w:t>
            </w:r>
          </w:p>
          <w:p w14:paraId="78E87FE2" w14:textId="77777777" w:rsidR="000F25A6" w:rsidRDefault="00F22984">
            <w:pPr>
              <w:pStyle w:val="ListParagraph"/>
              <w:numPr>
                <w:ilvl w:val="0"/>
                <w:numId w:val="8"/>
              </w:numPr>
              <w:spacing w:after="0" w:line="240" w:lineRule="auto"/>
              <w:ind w:left="714" w:hanging="357"/>
              <w:jc w:val="both"/>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A holistic approach to the well-being and education of students  </w:t>
            </w:r>
          </w:p>
          <w:p w14:paraId="0A7EEF2D" w14:textId="77777777" w:rsidR="000F25A6" w:rsidRDefault="00F22984">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Ability to think creatively to deliver learning</w:t>
            </w:r>
          </w:p>
          <w:p w14:paraId="42AA49EB"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Ability to work under pressure and manage time effectively</w:t>
            </w:r>
          </w:p>
          <w:p w14:paraId="19E29B88"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 xml:space="preserve">Excellent communication skills </w:t>
            </w:r>
          </w:p>
          <w:p w14:paraId="25757E1C" w14:textId="77777777" w:rsidR="000F25A6" w:rsidRDefault="00F22984">
            <w:pPr>
              <w:pStyle w:val="Default"/>
              <w:numPr>
                <w:ilvl w:val="0"/>
                <w:numId w:val="8"/>
              </w:numPr>
              <w:ind w:left="714" w:hanging="357"/>
              <w:contextualSpacing/>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Commitment to providing equal opportunities and meeting individual needs</w:t>
            </w:r>
          </w:p>
          <w:p w14:paraId="2773B983"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Ability and willingness to work collaboratively and supportively within the school team</w:t>
            </w:r>
          </w:p>
          <w:p w14:paraId="1DA0990E"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Build effective and professional working relationships with parents, staff, Governors and the wider community </w:t>
            </w:r>
          </w:p>
          <w:p w14:paraId="351C65FC"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committed to their own professional development  </w:t>
            </w:r>
          </w:p>
          <w:p w14:paraId="1D813B5B"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eastAsia="High Tower Text" w:hAnsi="Calibri Light" w:cs="Calibri Light"/>
                <w:color w:val="1F3864" w:themeColor="accent5" w:themeShade="80"/>
              </w:rPr>
              <w:t xml:space="preserve">Is a creative thinker, who strives to embed innovative practice and strategies to improve learning for </w:t>
            </w:r>
            <w:proofErr w:type="gramStart"/>
            <w:r>
              <w:rPr>
                <w:rFonts w:ascii="Calibri Light" w:eastAsia="High Tower Text" w:hAnsi="Calibri Light" w:cs="Calibri Light"/>
                <w:color w:val="1F3864" w:themeColor="accent5" w:themeShade="80"/>
              </w:rPr>
              <w:t>students</w:t>
            </w:r>
            <w:proofErr w:type="gramEnd"/>
          </w:p>
          <w:p w14:paraId="01CEDE7D" w14:textId="77777777" w:rsidR="000F25A6" w:rsidRDefault="00F22984">
            <w:pPr>
              <w:pStyle w:val="ListParagraph"/>
              <w:numPr>
                <w:ilvl w:val="0"/>
                <w:numId w:val="8"/>
              </w:numPr>
              <w:spacing w:after="0" w:line="240" w:lineRule="auto"/>
              <w:ind w:left="714" w:hanging="357"/>
              <w:rPr>
                <w:rFonts w:ascii="Calibri Light" w:eastAsia="High Tower Text" w:hAnsi="Calibri Light" w:cs="Calibri Light"/>
                <w:b/>
                <w:color w:val="1F3864" w:themeColor="accent5" w:themeShade="80"/>
              </w:rPr>
            </w:pPr>
            <w:r>
              <w:rPr>
                <w:rFonts w:ascii="Calibri Light" w:eastAsia="High Tower Text" w:hAnsi="Calibri Light" w:cs="Calibri Light"/>
                <w:color w:val="1F3864" w:themeColor="accent5" w:themeShade="80"/>
              </w:rPr>
              <w:t xml:space="preserve">Consistently reflects the highest levels of professionalism as a role model at all times and demonstrates the school’s aims and values at all times  </w:t>
            </w:r>
          </w:p>
          <w:p w14:paraId="783A1F5F"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Integrity and discretion</w:t>
            </w:r>
          </w:p>
          <w:p w14:paraId="68D28808" w14:textId="77777777" w:rsidR="000F25A6" w:rsidRDefault="00F22984">
            <w:pPr>
              <w:pStyle w:val="ListParagraph"/>
              <w:numPr>
                <w:ilvl w:val="0"/>
                <w:numId w:val="8"/>
              </w:numPr>
              <w:spacing w:after="0" w:line="240" w:lineRule="auto"/>
              <w:ind w:left="714" w:hanging="357"/>
              <w:rPr>
                <w:rFonts w:ascii="Calibri Light" w:hAnsi="Calibri Light" w:cs="Calibri Light"/>
                <w:b/>
                <w:color w:val="1F3864" w:themeColor="accent5" w:themeShade="80"/>
              </w:rPr>
            </w:pPr>
            <w:r>
              <w:rPr>
                <w:rFonts w:ascii="Calibri Light" w:hAnsi="Calibri Light" w:cs="Calibri Light"/>
                <w:color w:val="1F3864" w:themeColor="accent5" w:themeShade="80"/>
              </w:rPr>
              <w:t>Resilience</w:t>
            </w:r>
          </w:p>
          <w:p w14:paraId="6FB989DF" w14:textId="77777777" w:rsidR="000F25A6" w:rsidRDefault="000F25A6">
            <w:pPr>
              <w:spacing w:after="0" w:line="240" w:lineRule="auto"/>
              <w:rPr>
                <w:rFonts w:ascii="Calibri Light" w:hAnsi="Calibri Light" w:cs="Calibri Light"/>
                <w:b/>
                <w:color w:val="1F3864" w:themeColor="accent5" w:themeShade="80"/>
              </w:rPr>
            </w:pPr>
          </w:p>
          <w:p w14:paraId="3BEB3097" w14:textId="77777777" w:rsidR="000F25A6" w:rsidRDefault="00F22984">
            <w:pPr>
              <w:spacing w:after="0" w:line="240" w:lineRule="auto"/>
              <w:rPr>
                <w:rFonts w:ascii="Calibri Light" w:hAnsi="Calibri Light" w:cs="Calibri Light"/>
                <w:b/>
                <w:color w:val="1F3864" w:themeColor="accent5" w:themeShade="80"/>
              </w:rPr>
            </w:pPr>
            <w:r>
              <w:rPr>
                <w:rFonts w:ascii="Calibri Light" w:hAnsi="Calibri Light" w:cs="Calibri Light"/>
                <w:b/>
                <w:color w:val="1F3864" w:themeColor="accent5" w:themeShade="80"/>
              </w:rPr>
              <w:t>Desirable</w:t>
            </w:r>
          </w:p>
          <w:p w14:paraId="48B3DF01" w14:textId="77777777" w:rsidR="000F25A6" w:rsidRDefault="00F22984">
            <w:pPr>
              <w:pStyle w:val="Default"/>
              <w:numPr>
                <w:ilvl w:val="0"/>
                <w:numId w:val="9"/>
              </w:numPr>
              <w:spacing w:line="276" w:lineRule="auto"/>
              <w:rPr>
                <w:rFonts w:ascii="Calibri Light" w:hAnsi="Calibri Light" w:cs="Calibri Light"/>
                <w:b/>
                <w:color w:val="1F3864" w:themeColor="accent5" w:themeShade="80"/>
                <w:sz w:val="22"/>
                <w:szCs w:val="22"/>
              </w:rPr>
            </w:pPr>
            <w:r>
              <w:rPr>
                <w:rFonts w:ascii="Calibri Light" w:hAnsi="Calibri Light" w:cs="Calibri Light"/>
                <w:color w:val="1F3864" w:themeColor="accent5" w:themeShade="80"/>
                <w:sz w:val="22"/>
                <w:szCs w:val="22"/>
              </w:rPr>
              <w:t xml:space="preserve">NVQ 2 qualification or equivalent qualification </w:t>
            </w:r>
          </w:p>
          <w:p w14:paraId="377F1483" w14:textId="77777777" w:rsidR="000F25A6" w:rsidRDefault="00F22984">
            <w:pPr>
              <w:pStyle w:val="Default"/>
              <w:numPr>
                <w:ilvl w:val="0"/>
                <w:numId w:val="9"/>
              </w:numPr>
              <w:spacing w:line="276" w:lineRule="auto"/>
              <w:rPr>
                <w:rFonts w:ascii="Calibri Light" w:hAnsi="Calibri Light" w:cs="Calibri Light"/>
                <w:color w:val="1F3864" w:themeColor="accent5" w:themeShade="80"/>
                <w:sz w:val="22"/>
                <w:szCs w:val="22"/>
              </w:rPr>
            </w:pPr>
            <w:r>
              <w:rPr>
                <w:rFonts w:ascii="Calibri Light" w:hAnsi="Calibri Light" w:cs="Calibri Light"/>
                <w:color w:val="1F3864" w:themeColor="accent5" w:themeShade="80"/>
                <w:sz w:val="22"/>
                <w:szCs w:val="22"/>
              </w:rPr>
              <w:t>Relevant Teaching Assistant Qualifications</w:t>
            </w:r>
          </w:p>
          <w:p w14:paraId="2142B5B1" w14:textId="77777777" w:rsidR="000F25A6" w:rsidRDefault="00F22984">
            <w:pPr>
              <w:pStyle w:val="ListParagraph"/>
              <w:numPr>
                <w:ilvl w:val="0"/>
                <w:numId w:val="9"/>
              </w:numPr>
              <w:spacing w:after="0" w:line="240" w:lineRule="auto"/>
              <w:jc w:val="both"/>
              <w:rPr>
                <w:rFonts w:asciiTheme="majorHAnsi" w:hAnsiTheme="majorHAnsi" w:cstheme="majorHAnsi"/>
                <w:b/>
                <w:color w:val="002060"/>
              </w:rPr>
            </w:pPr>
            <w:r>
              <w:rPr>
                <w:rFonts w:ascii="Calibri Light" w:hAnsi="Calibri Light" w:cs="Calibri Light"/>
                <w:color w:val="1F3864" w:themeColor="accent5" w:themeShade="80"/>
              </w:rPr>
              <w:t>Ability to use ICT effectively to support learning</w:t>
            </w:r>
          </w:p>
          <w:p w14:paraId="17410173" w14:textId="77777777" w:rsidR="000F25A6" w:rsidRDefault="000F25A6">
            <w:pPr>
              <w:spacing w:after="0" w:line="240" w:lineRule="auto"/>
              <w:jc w:val="both"/>
              <w:rPr>
                <w:rFonts w:asciiTheme="majorHAnsi" w:hAnsiTheme="majorHAnsi" w:cstheme="majorHAnsi"/>
                <w:b/>
                <w:color w:val="002060"/>
              </w:rPr>
            </w:pPr>
          </w:p>
        </w:tc>
      </w:tr>
    </w:tbl>
    <w:p w14:paraId="03F41709" w14:textId="77777777" w:rsidR="00821F89" w:rsidRDefault="00821F89" w:rsidP="005F1B25">
      <w:pPr>
        <w:spacing w:after="0" w:line="240" w:lineRule="auto"/>
        <w:ind w:left="0" w:firstLine="0"/>
        <w:rPr>
          <w:rFonts w:asciiTheme="majorHAnsi" w:hAnsiTheme="majorHAnsi" w:cstheme="majorHAnsi"/>
          <w:b/>
          <w:color w:val="002060"/>
        </w:rPr>
      </w:pPr>
    </w:p>
    <w:p w14:paraId="5CB16663"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6A5B130A" w14:textId="77777777">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CB1C18E" w14:textId="77777777" w:rsidR="000F25A6" w:rsidRDefault="00F22984">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Other Duties</w:t>
            </w:r>
          </w:p>
        </w:tc>
      </w:tr>
      <w:tr w:rsidR="000F25A6" w14:paraId="6949061C" w14:textId="77777777">
        <w:trPr>
          <w:trHeight w:val="819"/>
        </w:trPr>
        <w:tc>
          <w:tcPr>
            <w:tcW w:w="10060" w:type="dxa"/>
            <w:tcBorders>
              <w:top w:val="single" w:sz="4" w:space="0" w:color="000000"/>
              <w:left w:val="single" w:sz="4" w:space="0" w:color="000000"/>
              <w:bottom w:val="single" w:sz="4" w:space="0" w:color="000000"/>
              <w:right w:val="single" w:sz="4" w:space="0" w:color="000000"/>
            </w:tcBorders>
          </w:tcPr>
          <w:p w14:paraId="4CF83654" w14:textId="02DFBEF9" w:rsidR="000F25A6" w:rsidRDefault="00F45624">
            <w:pPr>
              <w:ind w:right="228"/>
              <w:jc w:val="both"/>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317C58F5" w14:textId="77777777" w:rsidR="000F25A6" w:rsidRDefault="000F25A6">
      <w:pPr>
        <w:spacing w:after="0" w:line="240" w:lineRule="auto"/>
        <w:rPr>
          <w:rFonts w:asciiTheme="majorHAnsi" w:hAnsiTheme="majorHAnsi" w:cstheme="majorHAnsi"/>
          <w:b/>
          <w:color w:val="002060"/>
        </w:rPr>
      </w:pPr>
    </w:p>
    <w:p w14:paraId="0A6D815B" w14:textId="77777777" w:rsidR="000F25A6" w:rsidRDefault="000F25A6">
      <w:pPr>
        <w:spacing w:after="0" w:line="240" w:lineRule="auto"/>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0F25A6" w14:paraId="21831967" w14:textId="77777777">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6082513" w14:textId="77777777" w:rsidR="000F25A6" w:rsidRDefault="00F22984">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0F25A6" w14:paraId="08202255" w14:textId="77777777">
        <w:trPr>
          <w:trHeight w:val="869"/>
        </w:trPr>
        <w:tc>
          <w:tcPr>
            <w:tcW w:w="10060" w:type="dxa"/>
            <w:tcBorders>
              <w:top w:val="single" w:sz="4" w:space="0" w:color="000000"/>
              <w:left w:val="single" w:sz="4" w:space="0" w:color="000000"/>
              <w:bottom w:val="single" w:sz="4" w:space="0" w:color="000000"/>
              <w:right w:val="single" w:sz="4" w:space="0" w:color="000000"/>
            </w:tcBorders>
          </w:tcPr>
          <w:p w14:paraId="3D72538B" w14:textId="77777777" w:rsidR="000F25A6" w:rsidRDefault="00F22984">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This job description may be amended at any time in consultation with the postholder.</w:t>
            </w:r>
          </w:p>
          <w:p w14:paraId="65FBCE24" w14:textId="77777777" w:rsidR="000F25A6" w:rsidRDefault="000F25A6">
            <w:pPr>
              <w:spacing w:after="0" w:line="240" w:lineRule="auto"/>
              <w:ind w:left="145"/>
              <w:rPr>
                <w:rFonts w:asciiTheme="majorHAnsi" w:hAnsiTheme="majorHAnsi" w:cstheme="majorHAnsi"/>
                <w:color w:val="002060"/>
              </w:rPr>
            </w:pPr>
          </w:p>
        </w:tc>
      </w:tr>
    </w:tbl>
    <w:p w14:paraId="53D1D5E5" w14:textId="4D58B60B" w:rsidR="000F25A6" w:rsidRDefault="000F25A6">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5F1B25" w:rsidRPr="00E46D70" w14:paraId="4B9AA2F2" w14:textId="77777777" w:rsidTr="005F1B25">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99D88ED" w14:textId="77777777" w:rsidR="005F1B25" w:rsidRPr="00C229C2" w:rsidRDefault="005F1B25" w:rsidP="00A115C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lastRenderedPageBreak/>
              <w:t>Key to Acronyms Used/Glossary of Terms Used in this Job Description</w:t>
            </w:r>
          </w:p>
        </w:tc>
      </w:tr>
      <w:tr w:rsidR="005F1B25" w:rsidRPr="00E46D70" w14:paraId="3DEA9651" w14:textId="77777777" w:rsidTr="005F1B25">
        <w:trPr>
          <w:trHeight w:val="869"/>
        </w:trPr>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16F09CE0" w14:textId="77777777" w:rsidR="005F1B25" w:rsidRDefault="005F1B25" w:rsidP="005F1B25">
            <w:pPr>
              <w:spacing w:after="0" w:line="240" w:lineRule="auto"/>
              <w:ind w:left="143" w:right="0" w:firstLine="0"/>
              <w:rPr>
                <w:rFonts w:asciiTheme="majorHAnsi" w:hAnsiTheme="majorHAnsi" w:cstheme="majorHAnsi"/>
                <w:color w:val="002060"/>
              </w:rPr>
            </w:pPr>
            <w:r>
              <w:rPr>
                <w:rFonts w:asciiTheme="majorHAnsi" w:hAnsiTheme="majorHAnsi" w:cstheme="majorHAnsi"/>
                <w:color w:val="1F3864" w:themeColor="accent5" w:themeShade="80"/>
              </w:rPr>
              <w:t>SENDCo</w:t>
            </w:r>
            <w:r w:rsidRPr="0043509E">
              <w:rPr>
                <w:rFonts w:asciiTheme="majorHAnsi" w:hAnsiTheme="majorHAnsi" w:cstheme="majorHAnsi"/>
                <w:color w:val="002060"/>
              </w:rPr>
              <w:t xml:space="preserve"> </w:t>
            </w:r>
            <w:r>
              <w:rPr>
                <w:rFonts w:asciiTheme="majorHAnsi" w:hAnsiTheme="majorHAnsi" w:cstheme="majorHAnsi"/>
                <w:color w:val="002060"/>
              </w:rPr>
              <w:t>= Special Educational Needs &amp; Disabilities Co-ordinator</w:t>
            </w:r>
          </w:p>
          <w:p w14:paraId="2A18FB60" w14:textId="57961A99" w:rsidR="005F1B25" w:rsidRPr="0043509E" w:rsidRDefault="005F1B25" w:rsidP="005F1B25">
            <w:pPr>
              <w:spacing w:after="0" w:line="240" w:lineRule="auto"/>
              <w:ind w:left="143" w:right="0" w:firstLine="0"/>
              <w:rPr>
                <w:rFonts w:asciiTheme="majorHAnsi" w:hAnsiTheme="majorHAnsi" w:cstheme="majorHAnsi"/>
                <w:color w:val="002060"/>
              </w:rPr>
            </w:pPr>
            <w:r>
              <w:rPr>
                <w:rFonts w:asciiTheme="majorHAnsi" w:hAnsiTheme="majorHAnsi" w:cstheme="majorHAnsi"/>
                <w:color w:val="1F3864" w:themeColor="accent5" w:themeShade="80"/>
              </w:rPr>
              <w:t>ICT = Information Computing Technology</w:t>
            </w:r>
          </w:p>
        </w:tc>
        <w:tc>
          <w:tcPr>
            <w:tcW w:w="5030" w:type="dxa"/>
            <w:tcBorders>
              <w:top w:val="single" w:sz="4" w:space="0" w:color="000000"/>
              <w:left w:val="single" w:sz="4" w:space="0" w:color="000000"/>
              <w:bottom w:val="single" w:sz="4" w:space="0" w:color="000000"/>
              <w:right w:val="single" w:sz="4" w:space="0" w:color="000000"/>
            </w:tcBorders>
            <w:shd w:val="clear" w:color="auto" w:fill="auto"/>
          </w:tcPr>
          <w:p w14:paraId="0EAA8E2D" w14:textId="77777777" w:rsidR="005F1B25" w:rsidRDefault="005F1B25" w:rsidP="00A115C8">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IEP = Individual Education Plans</w:t>
            </w:r>
          </w:p>
          <w:p w14:paraId="7F228D96" w14:textId="77777777" w:rsidR="00F45624" w:rsidRDefault="00F45624" w:rsidP="00A115C8">
            <w:pPr>
              <w:spacing w:after="0" w:line="240" w:lineRule="auto"/>
              <w:ind w:left="212" w:right="0" w:firstLine="0"/>
              <w:rPr>
                <w:rFonts w:asciiTheme="majorHAnsi" w:hAnsiTheme="majorHAnsi" w:cstheme="majorHAnsi"/>
                <w:color w:val="1F3864" w:themeColor="accent5" w:themeShade="80"/>
              </w:rPr>
            </w:pPr>
            <w:r>
              <w:rPr>
                <w:rFonts w:asciiTheme="majorHAnsi" w:hAnsiTheme="majorHAnsi" w:cstheme="majorHAnsi"/>
                <w:color w:val="1F3864" w:themeColor="accent5" w:themeShade="80"/>
              </w:rPr>
              <w:t>TL=Twynham Learning</w:t>
            </w:r>
          </w:p>
          <w:p w14:paraId="1B704A99" w14:textId="55803839" w:rsidR="00F45624" w:rsidRPr="0043509E" w:rsidRDefault="00F45624" w:rsidP="00A115C8">
            <w:pPr>
              <w:spacing w:after="0" w:line="240" w:lineRule="auto"/>
              <w:ind w:left="212" w:right="0" w:firstLine="0"/>
              <w:rPr>
                <w:rFonts w:asciiTheme="majorHAnsi" w:hAnsiTheme="majorHAnsi" w:cstheme="majorHAnsi"/>
                <w:color w:val="002060"/>
              </w:rPr>
            </w:pPr>
            <w:r>
              <w:rPr>
                <w:rFonts w:asciiTheme="majorHAnsi" w:hAnsiTheme="majorHAnsi" w:cstheme="majorHAnsi"/>
                <w:color w:val="1F3864" w:themeColor="accent5" w:themeShade="80"/>
              </w:rPr>
              <w:t>MAT=Multi Academy Trust</w:t>
            </w:r>
          </w:p>
        </w:tc>
      </w:tr>
    </w:tbl>
    <w:p w14:paraId="5F4C9FDB" w14:textId="77777777" w:rsidR="005F1B25" w:rsidRDefault="005F1B25">
      <w:pPr>
        <w:jc w:val="both"/>
        <w:rPr>
          <w:rFonts w:asciiTheme="majorHAnsi" w:hAnsiTheme="majorHAnsi" w:cstheme="majorHAnsi"/>
          <w:color w:val="002060"/>
        </w:rPr>
      </w:pPr>
    </w:p>
    <w:p w14:paraId="340782D1" w14:textId="77777777" w:rsidR="000F25A6" w:rsidRDefault="000F25A6">
      <w:pPr>
        <w:jc w:val="both"/>
        <w:rPr>
          <w:rFonts w:asciiTheme="majorHAnsi" w:hAnsiTheme="majorHAnsi" w:cstheme="majorHAnsi"/>
          <w:color w:val="002060"/>
        </w:rPr>
      </w:pPr>
    </w:p>
    <w:p w14:paraId="1F32507D" w14:textId="77777777" w:rsidR="000F25A6" w:rsidRDefault="000F25A6"/>
    <w:sectPr w:rsidR="000F25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8C09" w14:textId="77777777" w:rsidR="00FC7262" w:rsidRDefault="00FC7262" w:rsidP="00FC7262">
      <w:pPr>
        <w:spacing w:after="0" w:line="240" w:lineRule="auto"/>
      </w:pPr>
      <w:r>
        <w:separator/>
      </w:r>
    </w:p>
  </w:endnote>
  <w:endnote w:type="continuationSeparator" w:id="0">
    <w:p w14:paraId="6299FBDA" w14:textId="77777777" w:rsidR="00FC7262" w:rsidRDefault="00FC7262" w:rsidP="00FC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0945" w14:textId="77777777" w:rsidR="00FC7262" w:rsidRDefault="00FC7262" w:rsidP="00FC7262">
      <w:pPr>
        <w:spacing w:after="0" w:line="240" w:lineRule="auto"/>
      </w:pPr>
      <w:r>
        <w:separator/>
      </w:r>
    </w:p>
  </w:footnote>
  <w:footnote w:type="continuationSeparator" w:id="0">
    <w:p w14:paraId="104A69B2" w14:textId="77777777" w:rsidR="00FC7262" w:rsidRDefault="00FC7262" w:rsidP="00FC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74"/>
    <w:multiLevelType w:val="hybridMultilevel"/>
    <w:tmpl w:val="22B60734"/>
    <w:lvl w:ilvl="0" w:tplc="CB483CCE">
      <w:start w:val="10"/>
      <w:numFmt w:val="decimal"/>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24F09"/>
    <w:multiLevelType w:val="hybridMultilevel"/>
    <w:tmpl w:val="A9E07C8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264B"/>
    <w:multiLevelType w:val="hybridMultilevel"/>
    <w:tmpl w:val="16563F6C"/>
    <w:lvl w:ilvl="0" w:tplc="FE34D03C">
      <w:start w:val="2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D6D2037"/>
    <w:multiLevelType w:val="hybridMultilevel"/>
    <w:tmpl w:val="077EC988"/>
    <w:lvl w:ilvl="0" w:tplc="08090001">
      <w:start w:val="1"/>
      <w:numFmt w:val="bullet"/>
      <w:lvlText w:val=""/>
      <w:lvlJc w:val="left"/>
      <w:pPr>
        <w:ind w:left="503" w:hanging="360"/>
      </w:pPr>
      <w:rPr>
        <w:rFonts w:ascii="Symbol" w:hAnsi="Symbol"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8"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EAC5F04"/>
    <w:multiLevelType w:val="hybridMultilevel"/>
    <w:tmpl w:val="CB34354E"/>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5247281D"/>
    <w:multiLevelType w:val="hybridMultilevel"/>
    <w:tmpl w:val="478AD2B4"/>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18711DE"/>
    <w:multiLevelType w:val="hybridMultilevel"/>
    <w:tmpl w:val="3E9659C6"/>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501"/>
        </w:tabs>
        <w:ind w:left="501" w:hanging="360"/>
      </w:pPr>
      <w:rPr>
        <w:rFonts w:ascii="Symbol" w:hAnsi="Symbol"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776A6E9E"/>
    <w:multiLevelType w:val="hybridMultilevel"/>
    <w:tmpl w:val="E084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51613"/>
    <w:multiLevelType w:val="hybridMultilevel"/>
    <w:tmpl w:val="0BBE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9020F"/>
    <w:multiLevelType w:val="hybridMultilevel"/>
    <w:tmpl w:val="241CAACC"/>
    <w:lvl w:ilvl="0" w:tplc="0809000F">
      <w:start w:val="1"/>
      <w:numFmt w:val="decimal"/>
      <w:lvlText w:val="%1."/>
      <w:lvlJc w:val="left"/>
      <w:pPr>
        <w:tabs>
          <w:tab w:val="num" w:pos="501"/>
        </w:tabs>
        <w:ind w:left="501"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501"/>
        </w:tabs>
        <w:ind w:left="501"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15"/>
  </w:num>
  <w:num w:numId="6">
    <w:abstractNumId w:val="5"/>
  </w:num>
  <w:num w:numId="7">
    <w:abstractNumId w:val="0"/>
  </w:num>
  <w:num w:numId="8">
    <w:abstractNumId w:val="13"/>
  </w:num>
  <w:num w:numId="9">
    <w:abstractNumId w:val="14"/>
  </w:num>
  <w:num w:numId="10">
    <w:abstractNumId w:val="11"/>
  </w:num>
  <w:num w:numId="11">
    <w:abstractNumId w:val="8"/>
  </w:num>
  <w:num w:numId="12">
    <w:abstractNumId w:val="3"/>
  </w:num>
  <w:num w:numId="13">
    <w:abstractNumId w:val="10"/>
  </w:num>
  <w:num w:numId="14">
    <w:abstractNumId w:val="1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F25A6"/>
    <w:rsid w:val="003541E7"/>
    <w:rsid w:val="005F1B25"/>
    <w:rsid w:val="007A5C9F"/>
    <w:rsid w:val="007C0B6C"/>
    <w:rsid w:val="00821F89"/>
    <w:rsid w:val="008A4030"/>
    <w:rsid w:val="00C70EFD"/>
    <w:rsid w:val="00C8251D"/>
    <w:rsid w:val="00EE5050"/>
    <w:rsid w:val="00F22984"/>
    <w:rsid w:val="00F45624"/>
    <w:rsid w:val="00FC7262"/>
    <w:rsid w:val="00FE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CF27"/>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2E74B5"/>
      <w:sz w:val="18"/>
      <w:szCs w:val="18"/>
      <w:lang w:eastAsia="en-GB"/>
    </w:rPr>
  </w:style>
  <w:style w:type="paragraph" w:customStyle="1" w:styleId="Default">
    <w:name w:val="Default"/>
    <w:pPr>
      <w:autoSpaceDE w:val="0"/>
      <w:autoSpaceDN w:val="0"/>
      <w:adjustRightInd w:val="0"/>
      <w:spacing w:after="0" w:line="240" w:lineRule="auto"/>
    </w:pPr>
    <w:rPr>
      <w:rFonts w:ascii="Tahoma" w:eastAsia="Times New Roman" w:hAnsi="Tahoma" w:cs="Tahoma"/>
      <w:color w:val="000000"/>
      <w:sz w:val="24"/>
      <w:szCs w:val="24"/>
      <w:lang w:val="en-US"/>
    </w:rPr>
  </w:style>
  <w:style w:type="paragraph" w:styleId="Header">
    <w:name w:val="header"/>
    <w:basedOn w:val="Normal"/>
    <w:link w:val="HeaderChar"/>
    <w:uiPriority w:val="99"/>
    <w:unhideWhenUsed/>
    <w:rsid w:val="00FC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262"/>
    <w:rPr>
      <w:rFonts w:ascii="Calibri" w:eastAsia="Calibri" w:hAnsi="Calibri" w:cs="Calibri"/>
      <w:color w:val="2E74B5"/>
      <w:lang w:eastAsia="en-GB"/>
    </w:rPr>
  </w:style>
  <w:style w:type="paragraph" w:styleId="Footer">
    <w:name w:val="footer"/>
    <w:basedOn w:val="Normal"/>
    <w:link w:val="FooterChar"/>
    <w:uiPriority w:val="99"/>
    <w:unhideWhenUsed/>
    <w:rsid w:val="00FC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62"/>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5" ma:contentTypeDescription="Create a new document." ma:contentTypeScope="" ma:versionID="90716617fd8d0dae2e33744a089b1c79">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c83f6b4e5545dd57be5083340c0c3df"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15272-BB9E-4679-B94F-0BC8F4DB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46000-753F-493D-8BA9-43B0578FCDBF}">
  <ds:schemaRefs>
    <ds:schemaRef ds:uri="http://schemas.microsoft.com/sharepoint/v3/contenttype/forms"/>
  </ds:schemaRefs>
</ds:datastoreItem>
</file>

<file path=customXml/itemProps3.xml><?xml version="1.0" encoding="utf-8"?>
<ds:datastoreItem xmlns:ds="http://schemas.openxmlformats.org/officeDocument/2006/customXml" ds:itemID="{EE497C88-FC2A-4510-9142-21218499122F}">
  <ds:schemaRefs>
    <ds:schemaRef ds:uri="http://schemas.microsoft.com/office/infopath/2007/PartnerControls"/>
    <ds:schemaRef ds:uri="http://www.w3.org/XML/1998/namespace"/>
    <ds:schemaRef ds:uri="http://purl.org/dc/elements/1.1/"/>
    <ds:schemaRef ds:uri="http://purl.org/dc/terms/"/>
    <ds:schemaRef ds:uri="http://purl.org/dc/dcmitype/"/>
    <ds:schemaRef ds:uri="cb7af88e-7724-4fa4-b9d4-20614b602aea"/>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6085</Characters>
  <Application>Microsoft Office Word</Application>
  <DocSecurity>6</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2023-11-15T14:09:00Z</dcterms:created>
  <dcterms:modified xsi:type="dcterms:W3CDTF">2023-11-15T14:09:00Z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