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74F" w:rsidRDefault="00206F9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</wp:posOffset>
            </wp:positionH>
            <wp:positionV relativeFrom="paragraph">
              <wp:posOffset>254</wp:posOffset>
            </wp:positionV>
            <wp:extent cx="857250" cy="816992"/>
            <wp:effectExtent l="0" t="0" r="0" b="0"/>
            <wp:wrapSquare wrapText="bothSides" distT="0" distB="0" distL="114300" distR="11430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l="77187" t="38641" r="326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169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3074F" w:rsidRDefault="00206F99">
      <w:pPr>
        <w:tabs>
          <w:tab w:val="left" w:pos="7435"/>
        </w:tabs>
        <w:ind w:left="4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sz w:val="33"/>
          <w:szCs w:val="33"/>
          <w:vertAlign w:val="superscript"/>
        </w:rPr>
        <w:drawing>
          <wp:inline distT="0" distB="0" distL="0" distR="0">
            <wp:extent cx="1288397" cy="701040"/>
            <wp:effectExtent l="0" t="0" r="0" b="0"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8397" cy="701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3074F" w:rsidRDefault="009307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p w:rsidR="0093074F" w:rsidRDefault="00206F99">
      <w:pPr>
        <w:pStyle w:val="Title"/>
        <w:ind w:left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TEACHING ASSISTANT</w:t>
      </w:r>
    </w:p>
    <w:p w:rsidR="0093074F" w:rsidRDefault="00206F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32.5 hours per week </w:t>
      </w:r>
      <w:r>
        <w:rPr>
          <w:rFonts w:ascii="Calibri" w:eastAsia="Calibri" w:hAnsi="Calibri" w:cs="Calibri"/>
          <w:color w:val="FF0000"/>
        </w:rPr>
        <w:t>8.30am - 3.30pm</w:t>
      </w:r>
    </w:p>
    <w:p w:rsidR="0093074F" w:rsidRDefault="00206F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Term time only + 5 INSET Training Days (39 weeks per year)</w:t>
      </w:r>
    </w:p>
    <w:p w:rsidR="0093074F" w:rsidRDefault="00206F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>Salary: FTE £21,189 - £21,968</w:t>
      </w:r>
      <w:r>
        <w:rPr>
          <w:rFonts w:ascii="Calibri" w:eastAsia="Calibri" w:hAnsi="Calibri" w:cs="Calibri"/>
          <w:b/>
          <w:color w:val="FF0000"/>
        </w:rPr>
        <w:t xml:space="preserve"> / Pro Rata £15,848 - £16,431</w:t>
      </w:r>
    </w:p>
    <w:p w:rsidR="00206F99" w:rsidRPr="00206F99" w:rsidRDefault="00206F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Grade B1 </w:t>
      </w:r>
      <w:proofErr w:type="spellStart"/>
      <w:r>
        <w:rPr>
          <w:rFonts w:ascii="Calibri" w:eastAsia="Calibri" w:hAnsi="Calibri" w:cs="Calibri"/>
          <w:b/>
        </w:rPr>
        <w:t>pt</w:t>
      </w:r>
      <w:proofErr w:type="spellEnd"/>
      <w:r>
        <w:rPr>
          <w:rFonts w:ascii="Calibri" w:eastAsia="Calibri" w:hAnsi="Calibri" w:cs="Calibri"/>
          <w:b/>
        </w:rPr>
        <w:t xml:space="preserve"> 4-6</w:t>
      </w:r>
      <w:bookmarkStart w:id="0" w:name="_GoBack"/>
      <w:bookmarkEnd w:id="0"/>
    </w:p>
    <w:p w:rsidR="0093074F" w:rsidRDefault="00206F99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Ebor Gardens Primary Academy is currently looking for a team player to join our brilliant team.</w:t>
      </w:r>
    </w:p>
    <w:p w:rsidR="0093074F" w:rsidRDefault="00206F99">
      <w:pPr>
        <w:pBdr>
          <w:top w:val="nil"/>
          <w:left w:val="nil"/>
          <w:bottom w:val="nil"/>
          <w:right w:val="nil"/>
          <w:between w:val="nil"/>
        </w:pBdr>
        <w:spacing w:before="200"/>
        <w:ind w:left="100" w:right="53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We are passionate about offering the very best quality provision it is possible to create, and we are on a journey to make that a daily reality for our little p</w:t>
      </w:r>
      <w:r>
        <w:rPr>
          <w:rFonts w:ascii="Calibri" w:eastAsia="Calibri" w:hAnsi="Calibri" w:cs="Calibri"/>
          <w:color w:val="000000"/>
        </w:rPr>
        <w:t xml:space="preserve">eople because we simply believe they deserve nothing less. We have a strong desire to ensure that our children have everything that they need to become successful adults when they leave us, with high achievement and a strong moral code that will stay with </w:t>
      </w:r>
      <w:r>
        <w:rPr>
          <w:rFonts w:ascii="Calibri" w:eastAsia="Calibri" w:hAnsi="Calibri" w:cs="Calibri"/>
          <w:color w:val="000000"/>
        </w:rPr>
        <w:t xml:space="preserve">them beyond their years at </w:t>
      </w:r>
      <w:r>
        <w:rPr>
          <w:rFonts w:ascii="Calibri" w:eastAsia="Calibri" w:hAnsi="Calibri" w:cs="Calibri"/>
        </w:rPr>
        <w:t>Ebor Gardens</w:t>
      </w:r>
      <w:r>
        <w:rPr>
          <w:rFonts w:ascii="Calibri" w:eastAsia="Calibri" w:hAnsi="Calibri" w:cs="Calibri"/>
          <w:color w:val="000000"/>
        </w:rPr>
        <w:t>. If you are committed to bringing sunshine into the lives of and improving the life chances of young people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color w:val="000000"/>
        </w:rPr>
        <w:t xml:space="preserve"> then this could be the right place for you.</w:t>
      </w:r>
    </w:p>
    <w:p w:rsidR="0093074F" w:rsidRDefault="00206F99">
      <w:pPr>
        <w:pBdr>
          <w:top w:val="nil"/>
          <w:left w:val="nil"/>
          <w:bottom w:val="nil"/>
          <w:right w:val="nil"/>
          <w:between w:val="nil"/>
        </w:pBdr>
        <w:spacing w:before="200"/>
        <w:ind w:left="100" w:right="53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We have high expectations of our Teaching Assistants with the successful candidate required to form a teaching partnership with their teacher and play a full part in all aspects of the school day.</w:t>
      </w:r>
    </w:p>
    <w:p w:rsidR="0093074F" w:rsidRDefault="00206F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If you are someone who has:</w:t>
      </w:r>
    </w:p>
    <w:p w:rsidR="0093074F" w:rsidRDefault="0093074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93074F" w:rsidRDefault="00206F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ind w:right="5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recent and relevant experien</w:t>
      </w:r>
      <w:r>
        <w:rPr>
          <w:rFonts w:ascii="Calibri" w:eastAsia="Calibri" w:hAnsi="Calibri" w:cs="Calibri"/>
          <w:color w:val="000000"/>
        </w:rPr>
        <w:t>ce of leading learning with young learners across a range of needs</w:t>
      </w:r>
    </w:p>
    <w:p w:rsidR="0093074F" w:rsidRDefault="00206F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ind w:right="5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passion for supporting children with SEND needs both 1-2-1 and in small groups</w:t>
      </w:r>
    </w:p>
    <w:p w:rsidR="0093074F" w:rsidRDefault="00206F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thorough understanding of engaging children and eliciting their best</w:t>
      </w:r>
    </w:p>
    <w:p w:rsidR="0093074F" w:rsidRDefault="00206F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ind w:right="5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determined approach to the achievement of all children and doing ‘whatever it takes’ to ensure children experience success</w:t>
      </w:r>
    </w:p>
    <w:p w:rsidR="0093074F" w:rsidRDefault="00206F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enthusiasm for a role in a school environment which sees pupils at its heart</w:t>
      </w:r>
    </w:p>
    <w:p w:rsidR="0093074F" w:rsidRDefault="00206F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commitment to your own professional development and </w:t>
      </w:r>
      <w:r>
        <w:rPr>
          <w:rFonts w:ascii="Calibri" w:eastAsia="Calibri" w:hAnsi="Calibri" w:cs="Calibri"/>
          <w:color w:val="000000"/>
        </w:rPr>
        <w:t>ambitions for your future</w:t>
      </w:r>
    </w:p>
    <w:p w:rsidR="0093074F" w:rsidRDefault="00206F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an appetite for collaboration with colleagues</w:t>
      </w:r>
    </w:p>
    <w:p w:rsidR="0093074F" w:rsidRDefault="00206F99">
      <w:pPr>
        <w:pBdr>
          <w:top w:val="nil"/>
          <w:left w:val="nil"/>
          <w:bottom w:val="nil"/>
          <w:right w:val="nil"/>
          <w:between w:val="nil"/>
        </w:pBdr>
        <w:spacing w:before="200" w:line="429" w:lineRule="auto"/>
        <w:ind w:left="100" w:right="577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…then we want to hear from you. </w:t>
      </w:r>
    </w:p>
    <w:p w:rsidR="0093074F" w:rsidRDefault="00206F99">
      <w:pPr>
        <w:pBdr>
          <w:top w:val="nil"/>
          <w:left w:val="nil"/>
          <w:bottom w:val="nil"/>
          <w:right w:val="nil"/>
          <w:between w:val="nil"/>
        </w:pBdr>
        <w:spacing w:before="200" w:line="429" w:lineRule="auto"/>
        <w:ind w:left="100" w:right="5777"/>
        <w:rPr>
          <w:rFonts w:ascii="Calibri" w:eastAsia="Calibri" w:hAnsi="Calibri" w:cs="Calibri"/>
          <w:color w:val="000000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</w:rPr>
        <w:t>What can we offer?</w:t>
      </w:r>
    </w:p>
    <w:p w:rsidR="0093074F" w:rsidRDefault="00206F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Fantastic kids</w:t>
      </w:r>
    </w:p>
    <w:p w:rsidR="0093074F" w:rsidRDefault="00206F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supportive, hardworking, and dedicated team</w:t>
      </w:r>
    </w:p>
    <w:p w:rsidR="0093074F" w:rsidRDefault="00206F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Passion, commitment, energy, enthusiasm</w:t>
      </w:r>
    </w:p>
    <w:p w:rsidR="0093074F" w:rsidRDefault="00206F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Effective systems and supportive leadership</w:t>
      </w:r>
    </w:p>
    <w:p w:rsidR="0093074F" w:rsidRDefault="00206F99">
      <w:pPr>
        <w:pBdr>
          <w:top w:val="nil"/>
          <w:left w:val="nil"/>
          <w:bottom w:val="nil"/>
          <w:right w:val="nil"/>
          <w:between w:val="nil"/>
        </w:pBdr>
        <w:spacing w:before="200" w:line="429" w:lineRule="auto"/>
        <w:ind w:left="100" w:right="53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Candidates are encouraged to come and visit school to see for yourself the work that we do. </w:t>
      </w:r>
    </w:p>
    <w:p w:rsidR="0093074F" w:rsidRDefault="00206F99">
      <w:pPr>
        <w:ind w:left="-794" w:right="8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Wellspring Academy Trust is committed to safeguarding and promoting the welfare of our pupils. All posts are offered su</w:t>
      </w:r>
      <w:r>
        <w:rPr>
          <w:rFonts w:ascii="Calibri" w:eastAsia="Calibri" w:hAnsi="Calibri" w:cs="Calibri"/>
        </w:rPr>
        <w:t xml:space="preserve">bject to enhanced DBS checks. References will be taken up prior to interview.  </w:t>
      </w:r>
      <w:r>
        <w:rPr>
          <w:rFonts w:ascii="Calibri" w:eastAsia="Calibri" w:hAnsi="Calibri" w:cs="Calibri"/>
          <w:b/>
        </w:rPr>
        <w:t xml:space="preserve">All posts are offered subject Please complete the attached link when submitting your application </w:t>
      </w:r>
      <w:hyperlink r:id="rId8">
        <w:r>
          <w:rPr>
            <w:rFonts w:ascii="Calibri" w:eastAsia="Calibri" w:hAnsi="Calibri" w:cs="Calibri"/>
            <w:color w:val="000000"/>
            <w:highlight w:val="white"/>
            <w:u w:val="single"/>
          </w:rPr>
          <w:t> </w:t>
        </w:r>
      </w:hyperlink>
      <w:hyperlink r:id="rId9">
        <w:r>
          <w:rPr>
            <w:rFonts w:ascii="Calibri" w:eastAsia="Calibri" w:hAnsi="Calibri" w:cs="Calibri"/>
            <w:color w:val="1155CC"/>
            <w:highlight w:val="white"/>
            <w:u w:val="single"/>
          </w:rPr>
          <w:t>http://bit.ly/WATEqualOpportunities</w:t>
        </w:r>
      </w:hyperlink>
    </w:p>
    <w:p w:rsidR="0093074F" w:rsidRDefault="0093074F">
      <w:pPr>
        <w:ind w:left="-794" w:right="82"/>
        <w:jc w:val="both"/>
        <w:rPr>
          <w:rFonts w:ascii="Calibri" w:eastAsia="Calibri" w:hAnsi="Calibri" w:cs="Calibri"/>
        </w:rPr>
      </w:pPr>
    </w:p>
    <w:p w:rsidR="0093074F" w:rsidRDefault="00206F99">
      <w:pPr>
        <w:ind w:left="-794" w:right="8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you are currently living overseas or have lived / worked overseas in the last five years please be aware that you will be required to provide an overseas criminal records check from the country/countries you have resided in, if you are the preferred can</w:t>
      </w:r>
      <w:r>
        <w:rPr>
          <w:rFonts w:ascii="Calibri" w:eastAsia="Calibri" w:hAnsi="Calibri" w:cs="Calibri"/>
        </w:rPr>
        <w:t>didate for the post.</w:t>
      </w:r>
    </w:p>
    <w:p w:rsidR="0093074F" w:rsidRDefault="00206F99">
      <w:pPr>
        <w:ind w:left="-794" w:right="8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Job live 16/01/2023</w:t>
      </w:r>
    </w:p>
    <w:p w:rsidR="0093074F" w:rsidRDefault="00206F99">
      <w:pPr>
        <w:ind w:left="-794" w:right="8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Job closes noon 26/01/2023 at noon</w:t>
      </w:r>
    </w:p>
    <w:p w:rsidR="0093074F" w:rsidRDefault="00206F99">
      <w:pPr>
        <w:ind w:left="-794" w:right="82"/>
        <w:jc w:val="both"/>
        <w:rPr>
          <w:rFonts w:ascii="Calibri" w:eastAsia="Calibri" w:hAnsi="Calibri" w:cs="Calibri"/>
          <w:b/>
        </w:rPr>
      </w:pPr>
      <w:bookmarkStart w:id="2" w:name="_heading=h.gjdgxs" w:colFirst="0" w:colLast="0"/>
      <w:bookmarkEnd w:id="2"/>
      <w:r>
        <w:rPr>
          <w:rFonts w:ascii="Calibri" w:eastAsia="Calibri" w:hAnsi="Calibri" w:cs="Calibri"/>
          <w:b/>
        </w:rPr>
        <w:t xml:space="preserve"> Interviews Monday 30/01/2023</w:t>
      </w:r>
    </w:p>
    <w:sectPr w:rsidR="0093074F">
      <w:pgSz w:w="11920" w:h="16840"/>
      <w:pgMar w:top="1600" w:right="1000" w:bottom="280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709A2"/>
    <w:multiLevelType w:val="multilevel"/>
    <w:tmpl w:val="7CA4446C"/>
    <w:lvl w:ilvl="0">
      <w:numFmt w:val="bullet"/>
      <w:lvlText w:val="●"/>
      <w:lvlJc w:val="left"/>
      <w:pPr>
        <w:ind w:left="46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372" w:hanging="360"/>
      </w:pPr>
    </w:lvl>
    <w:lvl w:ilvl="2">
      <w:numFmt w:val="bullet"/>
      <w:lvlText w:val="•"/>
      <w:lvlJc w:val="left"/>
      <w:pPr>
        <w:ind w:left="2284" w:hanging="360"/>
      </w:pPr>
    </w:lvl>
    <w:lvl w:ilvl="3">
      <w:numFmt w:val="bullet"/>
      <w:lvlText w:val="•"/>
      <w:lvlJc w:val="left"/>
      <w:pPr>
        <w:ind w:left="3196" w:hanging="360"/>
      </w:pPr>
    </w:lvl>
    <w:lvl w:ilvl="4">
      <w:numFmt w:val="bullet"/>
      <w:lvlText w:val="•"/>
      <w:lvlJc w:val="left"/>
      <w:pPr>
        <w:ind w:left="4108" w:hanging="360"/>
      </w:pPr>
    </w:lvl>
    <w:lvl w:ilvl="5">
      <w:numFmt w:val="bullet"/>
      <w:lvlText w:val="•"/>
      <w:lvlJc w:val="left"/>
      <w:pPr>
        <w:ind w:left="5020" w:hanging="360"/>
      </w:pPr>
    </w:lvl>
    <w:lvl w:ilvl="6">
      <w:numFmt w:val="bullet"/>
      <w:lvlText w:val="•"/>
      <w:lvlJc w:val="left"/>
      <w:pPr>
        <w:ind w:left="5932" w:hanging="360"/>
      </w:pPr>
    </w:lvl>
    <w:lvl w:ilvl="7">
      <w:numFmt w:val="bullet"/>
      <w:lvlText w:val="•"/>
      <w:lvlJc w:val="left"/>
      <w:pPr>
        <w:ind w:left="6844" w:hanging="360"/>
      </w:pPr>
    </w:lvl>
    <w:lvl w:ilvl="8">
      <w:numFmt w:val="bullet"/>
      <w:lvlText w:val="•"/>
      <w:lvlJc w:val="left"/>
      <w:pPr>
        <w:ind w:left="775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4F"/>
    <w:rsid w:val="00206F99"/>
    <w:rsid w:val="0093074F"/>
    <w:rsid w:val="00C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49750"/>
  <w15:docId w15:val="{6209FE87-2FC8-4C50-B4B9-FCE87C6B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93"/>
      <w:ind w:left="1588" w:right="2009"/>
      <w:jc w:val="center"/>
    </w:pPr>
    <w:rPr>
      <w:b/>
      <w:bCs/>
    </w:rPr>
  </w:style>
  <w:style w:type="paragraph" w:styleId="BodyText">
    <w:name w:val="Body Text"/>
    <w:basedOn w:val="Normal"/>
    <w:uiPriority w:val="1"/>
    <w:qFormat/>
    <w:pPr>
      <w:ind w:left="460"/>
    </w:p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AC6BF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WATEqualOpportunities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t.ly/WATEqualOpportun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ikISz/Q1WUq2r6KEoDQHNlBjKQ==">AMUW2mVhXEmV3gnVCHi27OfDfF//knJEve+4jBqgNcK1xNMygUWbOFCJVOJDFvQf+2wjFdeTlL214weTVpTRoDgUvU/KTsMKRrqLSZ7D2uJVCxXnB7UPsYoLCplJMBq9bFaJoujD1BkK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Ebor Gardens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 McCormack</dc:creator>
  <cp:lastModifiedBy>Jeni McCormack</cp:lastModifiedBy>
  <cp:revision>3</cp:revision>
  <dcterms:created xsi:type="dcterms:W3CDTF">2023-01-16T13:15:00Z</dcterms:created>
  <dcterms:modified xsi:type="dcterms:W3CDTF">2023-01-16T13:17:00Z</dcterms:modified>
</cp:coreProperties>
</file>