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68" w:rsidRDefault="002A7B68" w:rsidP="002A7B68">
      <w:pPr>
        <w:pStyle w:val="Header"/>
        <w:jc w:val="center"/>
        <w:rPr>
          <w:b/>
        </w:rPr>
      </w:pPr>
      <w:r w:rsidRPr="0045225F">
        <w:rPr>
          <w:b/>
        </w:rPr>
        <w:t>Job Title: Teaching Assistant</w:t>
      </w:r>
      <w:r>
        <w:rPr>
          <w:b/>
        </w:rPr>
        <w:t xml:space="preserve"> </w:t>
      </w:r>
    </w:p>
    <w:p w:rsidR="002A7B68" w:rsidRPr="002A7B68" w:rsidRDefault="002A7B68" w:rsidP="002A7B68">
      <w:pPr>
        <w:jc w:val="both"/>
        <w:rPr>
          <w:b/>
          <w:sz w:val="10"/>
          <w:szCs w:val="20"/>
        </w:rPr>
      </w:pPr>
    </w:p>
    <w:p w:rsidR="002A7B68" w:rsidRDefault="002A7B68" w:rsidP="002A7B68">
      <w:pPr>
        <w:rPr>
          <w:b/>
          <w:sz w:val="20"/>
          <w:szCs w:val="20"/>
        </w:rPr>
      </w:pPr>
      <w:r w:rsidRPr="00802BEF">
        <w:rPr>
          <w:b/>
          <w:sz w:val="20"/>
          <w:szCs w:val="20"/>
        </w:rPr>
        <w:t>Location</w:t>
      </w:r>
      <w:r>
        <w:rPr>
          <w:b/>
          <w:sz w:val="20"/>
          <w:szCs w:val="20"/>
        </w:rPr>
        <w:t xml:space="preserve">: Highwood Primary School </w:t>
      </w:r>
    </w:p>
    <w:p w:rsidR="002A7B68" w:rsidRPr="00802BEF" w:rsidRDefault="002A7B68" w:rsidP="002A7B68">
      <w:pPr>
        <w:rPr>
          <w:b/>
          <w:sz w:val="20"/>
          <w:szCs w:val="20"/>
        </w:rPr>
      </w:pPr>
      <w:r w:rsidRPr="00802BEF">
        <w:rPr>
          <w:b/>
          <w:sz w:val="20"/>
          <w:szCs w:val="20"/>
        </w:rPr>
        <w:t>Pay grade</w:t>
      </w:r>
      <w:r>
        <w:rPr>
          <w:b/>
          <w:sz w:val="20"/>
          <w:szCs w:val="20"/>
        </w:rPr>
        <w:t xml:space="preserve"> – H2</w:t>
      </w:r>
    </w:p>
    <w:p w:rsidR="002A7B68" w:rsidRPr="00802BEF" w:rsidRDefault="002A7B68" w:rsidP="002A7B68">
      <w:pPr>
        <w:rPr>
          <w:b/>
          <w:sz w:val="20"/>
          <w:szCs w:val="20"/>
        </w:rPr>
      </w:pPr>
      <w:r w:rsidRPr="00802BEF">
        <w:rPr>
          <w:b/>
          <w:sz w:val="20"/>
          <w:szCs w:val="20"/>
        </w:rPr>
        <w:t xml:space="preserve">Purpose of the role:  </w:t>
      </w:r>
      <w:r w:rsidRPr="00802BEF">
        <w:rPr>
          <w:rFonts w:cstheme="minorHAnsi"/>
          <w:sz w:val="20"/>
          <w:szCs w:val="20"/>
        </w:rPr>
        <w:t>To work with teachers to support teaching and learning, providing general and specific assistance to pupils and staff under the direction, guidance and direct supervision of the classroom teacher.</w:t>
      </w:r>
    </w:p>
    <w:p w:rsidR="002A7B68" w:rsidRPr="00802BEF" w:rsidRDefault="002A7B68" w:rsidP="002A7B68">
      <w:pPr>
        <w:rPr>
          <w:b/>
          <w:sz w:val="20"/>
          <w:szCs w:val="20"/>
        </w:rPr>
      </w:pPr>
      <w:r w:rsidRPr="00802BEF">
        <w:rPr>
          <w:b/>
          <w:sz w:val="20"/>
          <w:szCs w:val="20"/>
        </w:rPr>
        <w:t>Responsibilities:</w:t>
      </w:r>
    </w:p>
    <w:p w:rsidR="002A7B68" w:rsidRPr="00802BEF" w:rsidRDefault="002A7B68" w:rsidP="002A7B6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Work with individuals or small groups of pupils in the classroom under the direct supervision of teaching staff and provide feedback to the teacher </w:t>
      </w:r>
    </w:p>
    <w:p w:rsidR="002A7B68" w:rsidRPr="00802BEF" w:rsidRDefault="002A7B68" w:rsidP="002A7B6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Support pupils to understand instructions support independent learning and inclusion of all pupils </w:t>
      </w:r>
    </w:p>
    <w:p w:rsidR="002A7B68" w:rsidRPr="00802BEF" w:rsidRDefault="002A7B68" w:rsidP="002A7B6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Support the teacher in behaviour management and keeping pupils on task </w:t>
      </w:r>
    </w:p>
    <w:p w:rsidR="002A7B68" w:rsidRPr="00802BEF" w:rsidRDefault="002A7B68" w:rsidP="002A7B6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Support pupils in social and emotional well-being, reporting problems to the teacher as appropriate </w:t>
      </w:r>
    </w:p>
    <w:p w:rsidR="002A7B68" w:rsidRPr="00802BEF" w:rsidRDefault="002A7B68" w:rsidP="002A7B6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sz w:val="20"/>
          <w:szCs w:val="20"/>
        </w:rPr>
        <w:t>Prepare and clear up learning environment and resources, including photocopying, filing and the display and presentation of pupils work and contribute to maintaining a safe environment</w:t>
      </w:r>
    </w:p>
    <w:p w:rsidR="002A7B68" w:rsidRPr="00802BEF" w:rsidRDefault="002A7B68" w:rsidP="002A7B68">
      <w:pPr>
        <w:rPr>
          <w:b/>
          <w:sz w:val="20"/>
          <w:szCs w:val="20"/>
        </w:rPr>
      </w:pPr>
      <w:r w:rsidRPr="00802BEF">
        <w:rPr>
          <w:b/>
          <w:sz w:val="20"/>
          <w:szCs w:val="20"/>
        </w:rPr>
        <w:t>Teachings Assistants in this role may also undertake some or all of the following:</w:t>
      </w:r>
    </w:p>
    <w:p w:rsidR="002A7B68" w:rsidRPr="00802BEF" w:rsidRDefault="002A7B68" w:rsidP="002A7B68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Record basic pupil data </w:t>
      </w:r>
    </w:p>
    <w:p w:rsidR="002A7B68" w:rsidRPr="00802BEF" w:rsidRDefault="002A7B68" w:rsidP="002A7B68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Support children’s learning through play </w:t>
      </w:r>
    </w:p>
    <w:p w:rsidR="002A7B68" w:rsidRPr="00802BEF" w:rsidRDefault="002A7B68" w:rsidP="002A7B68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Assist with break-time supervision including facilitating games and activities </w:t>
      </w:r>
    </w:p>
    <w:p w:rsidR="002A7B68" w:rsidRPr="00802BEF" w:rsidRDefault="002A7B68" w:rsidP="002A7B68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sz w:val="20"/>
          <w:szCs w:val="20"/>
        </w:rPr>
        <w:t>Assist with escorting pupils on educational visits</w:t>
      </w:r>
    </w:p>
    <w:p w:rsidR="002A7B68" w:rsidRPr="00802BEF" w:rsidRDefault="002A7B68" w:rsidP="002A7B68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Support pupils in using basic ICT </w:t>
      </w:r>
    </w:p>
    <w:p w:rsidR="002A7B68" w:rsidRDefault="002A7B68" w:rsidP="002A7B68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sz w:val="20"/>
          <w:szCs w:val="20"/>
        </w:rPr>
        <w:t xml:space="preserve">Invigilate exams and tests </w:t>
      </w:r>
    </w:p>
    <w:p w:rsidR="002A7B68" w:rsidRPr="00802BEF" w:rsidRDefault="002A7B68" w:rsidP="002A7B68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02BEF">
        <w:rPr>
          <w:rFonts w:cstheme="minorHAnsi"/>
          <w:bCs/>
          <w:sz w:val="20"/>
          <w:szCs w:val="20"/>
        </w:rPr>
        <w:t xml:space="preserve">Assist pupils with eating, dressing and hygiene, as required, whilst encouraging independence. </w:t>
      </w:r>
    </w:p>
    <w:p w:rsidR="002A7B68" w:rsidRPr="002A7B68" w:rsidRDefault="002A7B68" w:rsidP="002A7B68">
      <w:pPr>
        <w:rPr>
          <w:sz w:val="1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A7B68" w:rsidRPr="00802BEF" w:rsidTr="002A7B68">
        <w:trPr>
          <w:trHeight w:val="3362"/>
        </w:trPr>
        <w:tc>
          <w:tcPr>
            <w:tcW w:w="4621" w:type="dxa"/>
          </w:tcPr>
          <w:p w:rsidR="002A7B68" w:rsidRPr="00C7724B" w:rsidRDefault="00AE3669" w:rsidP="00710DB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724B">
              <w:rPr>
                <w:rFonts w:ascii="Calibri" w:hAnsi="Calibri" w:cs="Calibri"/>
                <w:b/>
                <w:sz w:val="20"/>
                <w:szCs w:val="20"/>
              </w:rPr>
              <w:t>Knowledge, experience and training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NVQ level 1 (or equivalent)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Basic knowledge of ICT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Awareness of Health, wellbeing and safety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 xml:space="preserve">Awareness of keeping children safe 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Awareness of Data protection and confidentiality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 xml:space="preserve">Basic knowledge of First Aid </w:t>
            </w:r>
          </w:p>
          <w:p w:rsidR="00AE3669" w:rsidRDefault="00AE3669" w:rsidP="00AE366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r w:rsidRPr="00C7724B">
              <w:rPr>
                <w:rFonts w:ascii="Calibri" w:hAnsi="Calibri" w:cs="Calibri"/>
                <w:sz w:val="20"/>
                <w:szCs w:val="20"/>
              </w:rPr>
              <w:t xml:space="preserve">Expectation of attendance for Inset day training </w:t>
            </w:r>
          </w:p>
          <w:p w:rsidR="00E41C1B" w:rsidRPr="00E41C1B" w:rsidRDefault="00E41C1B" w:rsidP="00AE3669">
            <w:pPr>
              <w:pStyle w:val="Default"/>
              <w:rPr>
                <w:rFonts w:ascii="Calibri" w:hAnsi="Calibri" w:cs="Calibri"/>
                <w:sz w:val="4"/>
                <w:szCs w:val="20"/>
              </w:rPr>
            </w:pPr>
          </w:p>
          <w:p w:rsidR="00C7724B" w:rsidRPr="00C7724B" w:rsidRDefault="00C7724B" w:rsidP="00C7724B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C7724B">
              <w:rPr>
                <w:rFonts w:ascii="Calibri" w:hAnsi="Calibri" w:cs="Calibri"/>
                <w:i/>
                <w:color w:val="13263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Part-time staff need to </w:t>
            </w:r>
            <w:proofErr w:type="gramStart"/>
            <w:r w:rsidRPr="00C7724B">
              <w:rPr>
                <w:rFonts w:ascii="Calibri" w:hAnsi="Calibri" w:cs="Calibri"/>
                <w:i/>
                <w:color w:val="13263F"/>
                <w:sz w:val="20"/>
                <w:szCs w:val="20"/>
                <w:bdr w:val="none" w:sz="0" w:space="0" w:color="auto" w:frame="1"/>
                <w:shd w:val="clear" w:color="auto" w:fill="FFFFFF"/>
              </w:rPr>
              <w:t>be trained</w:t>
            </w:r>
            <w:proofErr w:type="gramEnd"/>
            <w:r w:rsidRPr="00C7724B">
              <w:rPr>
                <w:rFonts w:ascii="Calibri" w:hAnsi="Calibri" w:cs="Calibri"/>
                <w:i/>
                <w:color w:val="13263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to the same standard as full-time staff in order to perform their roles effectively and should not be disadvantaged due to their part-time contracts.  </w:t>
            </w:r>
          </w:p>
          <w:p w:rsidR="00C7724B" w:rsidRPr="00C7724B" w:rsidRDefault="00C7724B" w:rsidP="00C7724B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C7724B">
              <w:rPr>
                <w:rFonts w:ascii="Calibri" w:hAnsi="Calibri" w:cs="Calibri"/>
                <w:i/>
                <w:color w:val="13263F"/>
                <w:sz w:val="20"/>
                <w:szCs w:val="20"/>
                <w:bdr w:val="none" w:sz="0" w:space="0" w:color="auto" w:frame="1"/>
                <w:shd w:val="clear" w:color="auto" w:fill="FFFFFF"/>
              </w:rPr>
              <w:t>Highwood Primary School therefore recommend that part-time staff attend all necessary training days</w:t>
            </w:r>
            <w:r>
              <w:rPr>
                <w:rFonts w:ascii="Calibri" w:hAnsi="Calibri" w:cs="Calibri"/>
                <w:i/>
                <w:color w:val="13263F"/>
                <w:sz w:val="20"/>
                <w:szCs w:val="20"/>
                <w:bdr w:val="none" w:sz="0" w:space="0" w:color="auto" w:frame="1"/>
                <w:shd w:val="clear" w:color="auto" w:fill="FFFFFF"/>
              </w:rPr>
              <w:t>/</w:t>
            </w:r>
            <w:r w:rsidRPr="00C7724B">
              <w:rPr>
                <w:rFonts w:ascii="Calibri" w:hAnsi="Calibri" w:cs="Calibri"/>
                <w:i/>
                <w:color w:val="13263F"/>
                <w:sz w:val="20"/>
                <w:szCs w:val="20"/>
                <w:bdr w:val="none" w:sz="0" w:space="0" w:color="auto" w:frame="1"/>
                <w:shd w:val="clear" w:color="auto" w:fill="FFFFFF"/>
              </w:rPr>
              <w:t>none pupil days. </w:t>
            </w:r>
            <w:r w:rsidRPr="00C7724B">
              <w:rPr>
                <w:rFonts w:ascii="Calibri" w:hAnsi="Calibri" w:cs="Calibri"/>
                <w:i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bookmarkEnd w:id="0"/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1" w:type="dxa"/>
          </w:tcPr>
          <w:p w:rsidR="002A7B68" w:rsidRPr="00C7724B" w:rsidRDefault="002A7B68" w:rsidP="00710DB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724B">
              <w:rPr>
                <w:rFonts w:ascii="Calibri" w:hAnsi="Calibri" w:cs="Calibri"/>
                <w:b/>
                <w:sz w:val="20"/>
                <w:szCs w:val="20"/>
              </w:rPr>
              <w:t>Competencies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Communication (written and verbal)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Problem Solving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Team working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Active Listening</w:t>
            </w:r>
          </w:p>
          <w:p w:rsidR="002A7B68" w:rsidRPr="00C7724B" w:rsidRDefault="002A7B68" w:rsidP="00710DBB">
            <w:pPr>
              <w:rPr>
                <w:rFonts w:ascii="Calibri" w:hAnsi="Calibri" w:cs="Calibri"/>
                <w:sz w:val="20"/>
                <w:szCs w:val="20"/>
              </w:rPr>
            </w:pPr>
            <w:r w:rsidRPr="00C7724B">
              <w:rPr>
                <w:rFonts w:ascii="Calibri" w:hAnsi="Calibri" w:cs="Calibri"/>
                <w:sz w:val="20"/>
                <w:szCs w:val="20"/>
              </w:rPr>
              <w:t>Motivation</w:t>
            </w:r>
          </w:p>
        </w:tc>
      </w:tr>
    </w:tbl>
    <w:p w:rsidR="002A7B68" w:rsidRPr="00802BEF" w:rsidRDefault="002A7B68" w:rsidP="002A7B68">
      <w:pPr>
        <w:rPr>
          <w:sz w:val="20"/>
          <w:szCs w:val="20"/>
        </w:rPr>
      </w:pPr>
      <w:r w:rsidRPr="00802BEF">
        <w:rPr>
          <w:sz w:val="20"/>
          <w:szCs w:val="20"/>
        </w:rPr>
        <w:t xml:space="preserve"> </w:t>
      </w:r>
    </w:p>
    <w:p w:rsidR="002A7B68" w:rsidRDefault="002A7B68" w:rsidP="002A7B68">
      <w:pPr>
        <w:pStyle w:val="BodyText"/>
        <w:jc w:val="both"/>
        <w:rPr>
          <w:rFonts w:asciiTheme="minorHAnsi" w:hAnsiTheme="minorHAnsi" w:cstheme="minorHAnsi"/>
          <w:i/>
          <w:sz w:val="20"/>
        </w:rPr>
      </w:pPr>
      <w:r w:rsidRPr="00DF5485">
        <w:rPr>
          <w:rFonts w:asciiTheme="minorHAnsi" w:hAnsiTheme="minorHAnsi" w:cstheme="minorHAnsi"/>
          <w:i/>
          <w:sz w:val="20"/>
        </w:rPr>
        <w:lastRenderedPageBreak/>
        <w:t xml:space="preserve">This post </w:t>
      </w:r>
      <w:proofErr w:type="gramStart"/>
      <w:r w:rsidRPr="00DF5485">
        <w:rPr>
          <w:rFonts w:asciiTheme="minorHAnsi" w:hAnsiTheme="minorHAnsi" w:cstheme="minorHAnsi"/>
          <w:i/>
          <w:sz w:val="20"/>
        </w:rPr>
        <w:t>is classed</w:t>
      </w:r>
      <w:proofErr w:type="gramEnd"/>
      <w:r w:rsidRPr="00DF5485">
        <w:rPr>
          <w:rFonts w:asciiTheme="minorHAnsi" w:hAnsiTheme="minorHAnsi" w:cstheme="minorHAnsi"/>
          <w:i/>
          <w:sz w:val="20"/>
        </w:rPr>
        <w:t xml:space="preserve"> as having a high degree of contact with children or vulnerable adults and is exempt from the Rehabilitation of Offenders Act 1974.  An enhanced disclosure </w:t>
      </w:r>
      <w:proofErr w:type="gramStart"/>
      <w:r w:rsidRPr="00DF5485">
        <w:rPr>
          <w:rFonts w:asciiTheme="minorHAnsi" w:hAnsiTheme="minorHAnsi" w:cstheme="minorHAnsi"/>
          <w:i/>
          <w:sz w:val="20"/>
        </w:rPr>
        <w:t>will be sought</w:t>
      </w:r>
      <w:proofErr w:type="gramEnd"/>
      <w:r w:rsidRPr="00DF5485">
        <w:rPr>
          <w:rFonts w:asciiTheme="minorHAnsi" w:hAnsiTheme="minorHAnsi" w:cstheme="minorHAnsi"/>
          <w:i/>
          <w:sz w:val="20"/>
        </w:rPr>
        <w:t xml:space="preserve"> through the DBS as part of Hertfordshire County Council’s pre-employment checks.  Please note that additional information referring to </w:t>
      </w:r>
    </w:p>
    <w:p w:rsidR="002A7B68" w:rsidRPr="00DF5485" w:rsidRDefault="002A7B68" w:rsidP="002A7B68">
      <w:pPr>
        <w:pStyle w:val="BodyText"/>
        <w:jc w:val="both"/>
        <w:rPr>
          <w:rFonts w:asciiTheme="minorHAnsi" w:hAnsiTheme="minorHAnsi" w:cstheme="minorHAnsi"/>
          <w:i/>
          <w:sz w:val="20"/>
        </w:rPr>
      </w:pPr>
      <w:proofErr w:type="gramStart"/>
      <w:r w:rsidRPr="00DF5485">
        <w:rPr>
          <w:rFonts w:asciiTheme="minorHAnsi" w:hAnsiTheme="minorHAnsi" w:cstheme="minorHAnsi"/>
          <w:i/>
          <w:sz w:val="20"/>
        </w:rPr>
        <w:t>the</w:t>
      </w:r>
      <w:proofErr w:type="gramEnd"/>
      <w:r w:rsidRPr="00DF5485">
        <w:rPr>
          <w:rFonts w:asciiTheme="minorHAnsi" w:hAnsiTheme="minorHAnsi" w:cstheme="minorHAnsi"/>
          <w:i/>
          <w:sz w:val="20"/>
        </w:rPr>
        <w:t xml:space="preserve"> Disclosure and barring Service is in the guidance notes to the application form.  If you are invited to an </w:t>
      </w:r>
      <w:proofErr w:type="gramStart"/>
      <w:r w:rsidRPr="00DF5485">
        <w:rPr>
          <w:rFonts w:asciiTheme="minorHAnsi" w:hAnsiTheme="minorHAnsi" w:cstheme="minorHAnsi"/>
          <w:i/>
          <w:sz w:val="20"/>
        </w:rPr>
        <w:t>interview</w:t>
      </w:r>
      <w:proofErr w:type="gramEnd"/>
      <w:r w:rsidRPr="00DF5485">
        <w:rPr>
          <w:rFonts w:asciiTheme="minorHAnsi" w:hAnsiTheme="minorHAnsi" w:cstheme="minorHAnsi"/>
          <w:i/>
          <w:sz w:val="20"/>
        </w:rPr>
        <w:t xml:space="preserve"> you will receive more information.</w:t>
      </w:r>
    </w:p>
    <w:p w:rsidR="002A7B68" w:rsidRDefault="002A7B68" w:rsidP="002A7B68">
      <w:pPr>
        <w:pStyle w:val="BodyText"/>
        <w:jc w:val="both"/>
        <w:rPr>
          <w:rFonts w:asciiTheme="minorHAnsi" w:hAnsiTheme="minorHAnsi" w:cstheme="minorHAnsi"/>
          <w:i/>
          <w:sz w:val="20"/>
        </w:rPr>
        <w:sectPr w:rsidR="002A7B68" w:rsidSect="002A7B68">
          <w:headerReference w:type="default" r:id="rId7"/>
          <w:pgSz w:w="11906" w:h="16838"/>
          <w:pgMar w:top="1440" w:right="1440" w:bottom="709" w:left="1440" w:header="708" w:footer="708" w:gutter="0"/>
          <w:cols w:space="708"/>
          <w:docGrid w:linePitch="360"/>
        </w:sectPr>
      </w:pPr>
    </w:p>
    <w:p w:rsidR="002A7B68" w:rsidRPr="00802BEF" w:rsidRDefault="002A7B68" w:rsidP="002A7B68">
      <w:pPr>
        <w:rPr>
          <w:sz w:val="20"/>
          <w:szCs w:val="20"/>
        </w:rPr>
      </w:pPr>
    </w:p>
    <w:p w:rsidR="000C3C0E" w:rsidRDefault="002A7B68">
      <w:proofErr w:type="gramStart"/>
      <w:r>
        <w:t>This job description has been agreed by the parties below</w:t>
      </w:r>
      <w:proofErr w:type="gramEnd"/>
      <w:r>
        <w:t xml:space="preserve">: </w:t>
      </w:r>
    </w:p>
    <w:p w:rsidR="002A7B68" w:rsidRPr="002A7B68" w:rsidRDefault="002A7B68">
      <w:pPr>
        <w:rPr>
          <w:sz w:val="10"/>
        </w:rPr>
      </w:pPr>
    </w:p>
    <w:p w:rsidR="002A7B68" w:rsidRDefault="002A7B68">
      <w:r>
        <w:t>Name: ………………………………………………………………………………………………</w:t>
      </w:r>
    </w:p>
    <w:p w:rsidR="002A7B68" w:rsidRPr="002A7B68" w:rsidRDefault="002A7B68">
      <w:pPr>
        <w:rPr>
          <w:sz w:val="12"/>
        </w:rPr>
      </w:pPr>
    </w:p>
    <w:p w:rsidR="002A7B68" w:rsidRDefault="002A7B68">
      <w:r>
        <w:t>Signed: ……………………………………………………………………… Date: ………………………………….</w:t>
      </w:r>
    </w:p>
    <w:p w:rsidR="002A7B68" w:rsidRDefault="002A7B68"/>
    <w:p w:rsidR="002A7B68" w:rsidRDefault="002A7B68">
      <w:r>
        <w:t xml:space="preserve">Name: Mrs </w:t>
      </w:r>
      <w:proofErr w:type="spellStart"/>
      <w:r>
        <w:t>Bindu</w:t>
      </w:r>
      <w:proofErr w:type="spellEnd"/>
      <w:r>
        <w:t xml:space="preserve"> Rai, </w:t>
      </w:r>
      <w:proofErr w:type="spellStart"/>
      <w:r>
        <w:t>Headteacher</w:t>
      </w:r>
      <w:proofErr w:type="spellEnd"/>
      <w:r>
        <w:t xml:space="preserve"> </w:t>
      </w:r>
    </w:p>
    <w:p w:rsidR="002A7B68" w:rsidRPr="002A7B68" w:rsidRDefault="002A7B68">
      <w:pPr>
        <w:rPr>
          <w:sz w:val="12"/>
        </w:rPr>
      </w:pPr>
    </w:p>
    <w:p w:rsidR="002A7B68" w:rsidRDefault="002A7B68" w:rsidP="002A7B68">
      <w:r>
        <w:t>Signed: ……………………………………………………………………… Date: ………………………………….</w:t>
      </w:r>
    </w:p>
    <w:p w:rsidR="002A7B68" w:rsidRDefault="002A7B68"/>
    <w:p w:rsidR="002A7B68" w:rsidRDefault="002A7B68"/>
    <w:sectPr w:rsidR="002A7B6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68" w:rsidRDefault="002A7B68" w:rsidP="002A7B68">
      <w:pPr>
        <w:spacing w:after="0" w:line="240" w:lineRule="auto"/>
      </w:pPr>
      <w:r>
        <w:separator/>
      </w:r>
    </w:p>
  </w:endnote>
  <w:endnote w:type="continuationSeparator" w:id="0">
    <w:p w:rsidR="002A7B68" w:rsidRDefault="002A7B68" w:rsidP="002A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68" w:rsidRDefault="002A7B68" w:rsidP="002A7B68">
      <w:pPr>
        <w:spacing w:after="0" w:line="240" w:lineRule="auto"/>
      </w:pPr>
      <w:r>
        <w:separator/>
      </w:r>
    </w:p>
  </w:footnote>
  <w:footnote w:type="continuationSeparator" w:id="0">
    <w:p w:rsidR="002A7B68" w:rsidRDefault="002A7B68" w:rsidP="002A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68" w:rsidRDefault="002A7B68" w:rsidP="002A7B68">
    <w:pPr>
      <w:pStyle w:val="Header"/>
      <w:jc w:val="center"/>
      <w:rPr>
        <w:b/>
        <w:sz w:val="24"/>
      </w:rPr>
    </w:pPr>
    <w:r>
      <w:rPr>
        <w:b/>
        <w:noProof/>
        <w:lang w:eastAsia="en-GB"/>
      </w:rPr>
      <w:drawing>
        <wp:anchor distT="0" distB="0" distL="114300" distR="114300" simplePos="0" relativeHeight="251658752" behindDoc="0" locked="0" layoutInCell="1" allowOverlap="1" wp14:anchorId="1B13BD83" wp14:editId="5F5A1CB6">
          <wp:simplePos x="0" y="0"/>
          <wp:positionH relativeFrom="column">
            <wp:posOffset>2600325</wp:posOffset>
          </wp:positionH>
          <wp:positionV relativeFrom="paragraph">
            <wp:posOffset>-210185</wp:posOffset>
          </wp:positionV>
          <wp:extent cx="514350" cy="514350"/>
          <wp:effectExtent l="0" t="0" r="0" b="0"/>
          <wp:wrapThrough wrapText="bothSides">
            <wp:wrapPolygon edited="0">
              <wp:start x="5600" y="0"/>
              <wp:lineTo x="0" y="4000"/>
              <wp:lineTo x="0" y="16800"/>
              <wp:lineTo x="5600" y="20800"/>
              <wp:lineTo x="15200" y="20800"/>
              <wp:lineTo x="20800" y="16800"/>
              <wp:lineTo x="20800" y="4000"/>
              <wp:lineTo x="15200" y="0"/>
              <wp:lineTo x="560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ghwood Logo 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B68" w:rsidRDefault="002A7B68" w:rsidP="002A7B68">
    <w:pPr>
      <w:pStyle w:val="Header"/>
      <w:jc w:val="center"/>
      <w:rPr>
        <w:b/>
        <w:sz w:val="24"/>
      </w:rPr>
    </w:pPr>
  </w:p>
  <w:p w:rsidR="002A7B68" w:rsidRPr="00C638A6" w:rsidRDefault="002A7B68" w:rsidP="002A7B68">
    <w:pPr>
      <w:pStyle w:val="Header"/>
      <w:jc w:val="center"/>
      <w:rPr>
        <w:b/>
        <w:sz w:val="24"/>
      </w:rPr>
    </w:pPr>
    <w:r w:rsidRPr="00C638A6">
      <w:rPr>
        <w:b/>
        <w:sz w:val="24"/>
      </w:rPr>
      <w:t xml:space="preserve">Highwood Primary School </w:t>
    </w:r>
  </w:p>
  <w:p w:rsidR="002A7B68" w:rsidRPr="00C638A6" w:rsidRDefault="002A7B68" w:rsidP="002A7B68">
    <w:pPr>
      <w:pStyle w:val="Header"/>
      <w:jc w:val="center"/>
      <w:rPr>
        <w:b/>
        <w:sz w:val="8"/>
      </w:rPr>
    </w:pPr>
  </w:p>
  <w:p w:rsidR="002A7B68" w:rsidRPr="00C638A6" w:rsidRDefault="002A7B68" w:rsidP="002A7B68">
    <w:pPr>
      <w:pStyle w:val="Header"/>
      <w:jc w:val="center"/>
      <w:rPr>
        <w:b/>
        <w:sz w:val="24"/>
      </w:rPr>
    </w:pPr>
    <w:r w:rsidRPr="00C638A6">
      <w:rPr>
        <w:b/>
        <w:sz w:val="24"/>
      </w:rPr>
      <w:t xml:space="preserve">Job description </w:t>
    </w:r>
  </w:p>
  <w:p w:rsidR="002A7B68" w:rsidRPr="00C638A6" w:rsidRDefault="002A7B68" w:rsidP="002A7B68">
    <w:pPr>
      <w:pStyle w:val="Header"/>
      <w:jc w:val="center"/>
      <w:rPr>
        <w:b/>
        <w:sz w:val="8"/>
      </w:rPr>
    </w:pPr>
  </w:p>
  <w:p w:rsidR="002A7B68" w:rsidRDefault="002A7B68" w:rsidP="002A7B6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68" w:rsidRDefault="002A7B68" w:rsidP="002A7B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1CB"/>
    <w:multiLevelType w:val="hybridMultilevel"/>
    <w:tmpl w:val="5D8A0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5418"/>
    <w:multiLevelType w:val="hybridMultilevel"/>
    <w:tmpl w:val="A2FC3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68"/>
    <w:rsid w:val="000C3C0E"/>
    <w:rsid w:val="002A7B68"/>
    <w:rsid w:val="00372305"/>
    <w:rsid w:val="00AE3669"/>
    <w:rsid w:val="00C05154"/>
    <w:rsid w:val="00C7724B"/>
    <w:rsid w:val="00DA54D9"/>
    <w:rsid w:val="00E4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48AE"/>
  <w15:chartTrackingRefBased/>
  <w15:docId w15:val="{0E1905D9-C6DC-400C-AFB6-39D0D7C2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7B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7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68"/>
  </w:style>
  <w:style w:type="paragraph" w:styleId="BodyText">
    <w:name w:val="Body Text"/>
    <w:basedOn w:val="Normal"/>
    <w:link w:val="BodyTextChar"/>
    <w:unhideWhenUsed/>
    <w:rsid w:val="002A7B6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A7B68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68"/>
  </w:style>
  <w:style w:type="paragraph" w:customStyle="1" w:styleId="Default">
    <w:name w:val="Default"/>
    <w:rsid w:val="00AE3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C7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pladyman</dc:creator>
  <cp:keywords/>
  <dc:description/>
  <cp:lastModifiedBy>pladyman</cp:lastModifiedBy>
  <cp:revision>4</cp:revision>
  <dcterms:created xsi:type="dcterms:W3CDTF">2021-07-28T12:04:00Z</dcterms:created>
  <dcterms:modified xsi:type="dcterms:W3CDTF">2021-07-28T13:19:00Z</dcterms:modified>
</cp:coreProperties>
</file>