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7C2B68">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7C2B68">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D600F9"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Teaching Assistant</w:t>
            </w:r>
          </w:p>
          <w:p w:rsidR="0042486A" w:rsidRPr="00AF5F4C" w:rsidRDefault="00D600F9"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 xml:space="preserve">Lake Farm Park </w:t>
            </w:r>
            <w:r w:rsidR="00D14DD2">
              <w:rPr>
                <w:rFonts w:asciiTheme="minorHAnsi" w:hAnsiTheme="minorHAnsi"/>
                <w:b/>
                <w:color w:val="FFFFFF" w:themeColor="background1"/>
                <w:sz w:val="28"/>
              </w:rPr>
              <w:t>Academy</w:t>
            </w:r>
          </w:p>
        </w:tc>
      </w:tr>
      <w:tr w:rsidR="003439B9" w:rsidRPr="0042486A" w:rsidTr="007C2B68">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7C2B68">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7C2B68">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7C2B68">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D600F9" w:rsidP="008D5018">
            <w:pPr>
              <w:jc w:val="both"/>
              <w:rPr>
                <w:rFonts w:asciiTheme="minorHAnsi" w:hAnsiTheme="minorHAnsi"/>
              </w:rPr>
            </w:pPr>
            <w:r>
              <w:rPr>
                <w:rFonts w:asciiTheme="minorHAnsi" w:hAnsiTheme="minorHAnsi"/>
              </w:rPr>
              <w:t>Line manager</w:t>
            </w:r>
          </w:p>
        </w:tc>
      </w:tr>
      <w:tr w:rsidR="00AF5F4C" w:rsidRPr="0042486A" w:rsidTr="007C2B68">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EB57DA" w:rsidP="00077FB1">
            <w:pPr>
              <w:jc w:val="both"/>
              <w:rPr>
                <w:rFonts w:asciiTheme="minorHAnsi" w:hAnsiTheme="minorHAnsi"/>
              </w:rPr>
            </w:pPr>
            <w:r>
              <w:rPr>
                <w:rFonts w:asciiTheme="minorHAnsi" w:hAnsiTheme="minorHAnsi"/>
              </w:rPr>
              <w:t>2</w:t>
            </w:r>
            <w:bookmarkStart w:id="0" w:name="_GoBack"/>
            <w:bookmarkEnd w:id="0"/>
          </w:p>
        </w:tc>
      </w:tr>
      <w:tr w:rsidR="0042486A" w:rsidRPr="0042486A" w:rsidTr="007C2B68">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7C2B68">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7C2B68">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CA12E4" w:rsidRDefault="00D600F9" w:rsidP="00CA12E4">
            <w:pPr>
              <w:ind w:right="-196"/>
              <w:rPr>
                <w:rFonts w:ascii="Calibri" w:hAnsi="Calibri" w:cs="Calibri"/>
                <w:szCs w:val="24"/>
              </w:rPr>
            </w:pPr>
            <w:r w:rsidRPr="00061512">
              <w:rPr>
                <w:rFonts w:asciiTheme="minorHAnsi" w:hAnsiTheme="minorHAnsi"/>
                <w:bCs/>
              </w:rPr>
              <w:t>Under the direction of the class teacher to work unsupervised with individual or groups of children, including those with significant SEN, to deliver learning support programmes and assist the teacher in the preparation of resources and delivery of the Curriculum.  To perform any other duties which reasonably fall within the responsibility areas of the post, which may be allocated by the Principal/Year Leader after consultation with the post holder.</w:t>
            </w:r>
          </w:p>
        </w:tc>
      </w:tr>
      <w:tr w:rsidR="0042486A" w:rsidRPr="00CB4E78" w:rsidTr="007C2B68">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7C2B68">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7C2B68">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8D5018" w:rsidRDefault="008D5018" w:rsidP="007F1F02">
            <w:pPr>
              <w:pStyle w:val="BodyText"/>
              <w:rPr>
                <w:rFonts w:asciiTheme="minorHAnsi" w:hAnsiTheme="minorHAnsi" w:cs="Arial"/>
                <w:b w:val="0"/>
                <w:bCs/>
                <w:i w:val="0"/>
                <w:iCs/>
                <w:szCs w:val="22"/>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Develops a</w:t>
            </w:r>
            <w:r>
              <w:rPr>
                <w:rFonts w:asciiTheme="minorHAnsi" w:hAnsiTheme="minorHAnsi"/>
                <w:b w:val="0"/>
                <w:bCs/>
                <w:i w:val="0"/>
              </w:rPr>
              <w:t>nd uses knowledge and skills e.g.</w:t>
            </w:r>
            <w:r w:rsidRPr="00061512">
              <w:rPr>
                <w:rFonts w:asciiTheme="minorHAnsi" w:hAnsiTheme="minorHAnsi"/>
                <w:b w:val="0"/>
                <w:bCs/>
                <w:i w:val="0"/>
              </w:rPr>
              <w:t xml:space="preserve"> literacy, numeracy or science, to contribute to pupil learning</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Assists with the planning, preparation and development of work programmes for groups/individuals.  Prepares resources to support a range of learning activities</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Works with small groups or individual pupils to enable learning</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Organises and maintains the learning environment and takes responsibility for aspects of class organisation, administration and display</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Monitors, evaluate and records pupil progress and reports this as directed</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Provides support to the teacher by accompanying pupils on off-site activities</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Works as part of a team to ensure that the wellbeing, behaviour and personal development of pupils enhances their learning opportunities and life skills</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Discusses with the teacher and contributes to curriculum and classroom planning – informally and at meetings</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Maintains confidentiality</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Understands and assists in interpretation of school policies</w:t>
            </w:r>
            <w:r>
              <w:rPr>
                <w:rFonts w:asciiTheme="minorHAnsi" w:hAnsiTheme="minorHAnsi"/>
                <w:b w:val="0"/>
                <w:bCs/>
                <w:i w:val="0"/>
              </w:rPr>
              <w:t>;</w:t>
            </w:r>
          </w:p>
          <w:p w:rsidR="00D600F9" w:rsidRPr="00061512" w:rsidRDefault="00D600F9" w:rsidP="00D600F9">
            <w:pPr>
              <w:pStyle w:val="BodyText"/>
              <w:numPr>
                <w:ilvl w:val="0"/>
                <w:numId w:val="34"/>
              </w:numPr>
              <w:rPr>
                <w:rFonts w:asciiTheme="minorHAnsi" w:hAnsiTheme="minorHAnsi"/>
                <w:b w:val="0"/>
                <w:bCs/>
                <w:i w:val="0"/>
              </w:rPr>
            </w:pPr>
            <w:r w:rsidRPr="00061512">
              <w:rPr>
                <w:rFonts w:asciiTheme="minorHAnsi" w:hAnsiTheme="minorHAnsi"/>
                <w:b w:val="0"/>
                <w:bCs/>
                <w:i w:val="0"/>
              </w:rPr>
              <w:t>Awareness of safeguarding protocol</w:t>
            </w:r>
            <w:r>
              <w:rPr>
                <w:rFonts w:asciiTheme="minorHAnsi" w:hAnsiTheme="minorHAnsi"/>
                <w:b w:val="0"/>
                <w:bCs/>
                <w:i w:val="0"/>
              </w:rPr>
              <w:t>.</w:t>
            </w:r>
          </w:p>
          <w:p w:rsidR="007C2B68" w:rsidRDefault="007C2B68" w:rsidP="00A5571B">
            <w:pPr>
              <w:contextualSpacing/>
              <w:rPr>
                <w:rFonts w:asciiTheme="minorHAnsi" w:hAnsiTheme="minorHAnsi" w:cstheme="minorHAnsi"/>
                <w:b/>
                <w:u w:val="single"/>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D600F9">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D600F9">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D600F9">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D600F9">
            <w:pPr>
              <w:numPr>
                <w:ilvl w:val="0"/>
                <w:numId w:val="34"/>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A5571B" w:rsidRPr="00A5571B" w:rsidRDefault="00A5571B" w:rsidP="00D600F9">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D600F9">
            <w:pPr>
              <w:numPr>
                <w:ilvl w:val="0"/>
                <w:numId w:val="34"/>
              </w:numPr>
              <w:contextualSpacing/>
              <w:rPr>
                <w:rFonts w:asciiTheme="minorHAnsi" w:hAnsiTheme="minorHAnsi" w:cstheme="minorHAnsi"/>
              </w:rPr>
            </w:pPr>
            <w:r w:rsidRPr="00A5571B">
              <w:rPr>
                <w:rFonts w:asciiTheme="minorHAnsi" w:hAnsiTheme="minorHAnsi" w:cstheme="minorHAnsi"/>
              </w:rPr>
              <w:lastRenderedPageBreak/>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7C2B68">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7C2B68">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7C2B68">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7C2B68">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7C2B68">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7C2B68">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7C2B68">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7C2B68">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7C2B68">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7C2B68" w:rsidRDefault="007C2B68" w:rsidP="007C2B68">
            <w:pPr>
              <w:numPr>
                <w:ilvl w:val="0"/>
                <w:numId w:val="26"/>
              </w:numPr>
              <w:spacing w:before="40" w:after="40"/>
              <w:rPr>
                <w:rFonts w:asciiTheme="minorHAnsi" w:hAnsiTheme="minorHAnsi"/>
              </w:rPr>
            </w:pPr>
            <w:r w:rsidRPr="00061512">
              <w:rPr>
                <w:rFonts w:asciiTheme="minorHAnsi" w:hAnsiTheme="minorHAnsi"/>
              </w:rPr>
              <w:t>Experience of working with or</w:t>
            </w:r>
            <w:r>
              <w:rPr>
                <w:rFonts w:asciiTheme="minorHAnsi" w:hAnsiTheme="minorHAnsi"/>
              </w:rPr>
              <w:t xml:space="preserve"> caring for school-age children;</w:t>
            </w:r>
          </w:p>
          <w:p w:rsidR="00A5571B" w:rsidRPr="00420225" w:rsidRDefault="007C2B68" w:rsidP="007C2B68">
            <w:pPr>
              <w:numPr>
                <w:ilvl w:val="0"/>
                <w:numId w:val="26"/>
              </w:numPr>
              <w:rPr>
                <w:rFonts w:asciiTheme="minorHAnsi" w:hAnsiTheme="minorHAnsi" w:cstheme="minorHAnsi"/>
              </w:rPr>
            </w:pPr>
            <w:r w:rsidRPr="00061512">
              <w:rPr>
                <w:rFonts w:asciiTheme="minorHAnsi" w:hAnsiTheme="minorHAnsi"/>
              </w:rPr>
              <w:t>Good numeracy and literacy skills.</w:t>
            </w:r>
          </w:p>
        </w:tc>
        <w:tc>
          <w:tcPr>
            <w:tcW w:w="3492" w:type="dxa"/>
            <w:shd w:val="clear" w:color="auto" w:fill="auto"/>
          </w:tcPr>
          <w:p w:rsidR="007C2B68" w:rsidRPr="00061512" w:rsidRDefault="007C2B68" w:rsidP="007C2B68">
            <w:pPr>
              <w:numPr>
                <w:ilvl w:val="0"/>
                <w:numId w:val="26"/>
              </w:numPr>
              <w:rPr>
                <w:rFonts w:asciiTheme="minorHAnsi" w:hAnsiTheme="minorHAnsi"/>
              </w:rPr>
            </w:pPr>
            <w:r w:rsidRPr="00061512">
              <w:rPr>
                <w:rFonts w:asciiTheme="minorHAnsi" w:hAnsiTheme="minorHAnsi"/>
              </w:rPr>
              <w:t>GCSE English and Maths, grade C or above (or equivalent);</w:t>
            </w:r>
          </w:p>
          <w:p w:rsidR="00420225" w:rsidRPr="007C2B68" w:rsidRDefault="007C2B68" w:rsidP="007C2B68">
            <w:pPr>
              <w:numPr>
                <w:ilvl w:val="0"/>
                <w:numId w:val="26"/>
              </w:numPr>
              <w:rPr>
                <w:rFonts w:asciiTheme="minorHAnsi" w:hAnsiTheme="minorHAnsi"/>
              </w:rPr>
            </w:pPr>
            <w:r w:rsidRPr="00061512">
              <w:rPr>
                <w:rFonts w:asciiTheme="minorHAnsi" w:hAnsiTheme="minorHAnsi"/>
              </w:rPr>
              <w:t>First Aid qualification.</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7C2B68" w:rsidRPr="00061512" w:rsidRDefault="007C2B68" w:rsidP="007C2B68">
            <w:pPr>
              <w:numPr>
                <w:ilvl w:val="0"/>
                <w:numId w:val="1"/>
              </w:numPr>
              <w:spacing w:before="40" w:after="40"/>
              <w:rPr>
                <w:rFonts w:asciiTheme="minorHAnsi" w:hAnsiTheme="minorHAnsi"/>
              </w:rPr>
            </w:pPr>
            <w:r w:rsidRPr="00061512">
              <w:rPr>
                <w:rFonts w:asciiTheme="minorHAnsi" w:hAnsiTheme="minorHAnsi"/>
              </w:rPr>
              <w:t>Ability to rela</w:t>
            </w:r>
            <w:r>
              <w:rPr>
                <w:rFonts w:asciiTheme="minorHAnsi" w:hAnsiTheme="minorHAnsi"/>
              </w:rPr>
              <w:t>te well to children and adults;</w:t>
            </w:r>
          </w:p>
          <w:p w:rsidR="007C2B68" w:rsidRPr="00061512" w:rsidRDefault="007C2B68" w:rsidP="007C2B68">
            <w:pPr>
              <w:numPr>
                <w:ilvl w:val="0"/>
                <w:numId w:val="1"/>
              </w:numPr>
              <w:spacing w:before="40" w:after="40"/>
              <w:rPr>
                <w:rFonts w:asciiTheme="minorHAnsi" w:hAnsiTheme="minorHAnsi"/>
              </w:rPr>
            </w:pPr>
            <w:r w:rsidRPr="00061512">
              <w:rPr>
                <w:rFonts w:asciiTheme="minorHAnsi" w:hAnsiTheme="minorHAnsi"/>
              </w:rPr>
              <w:t>Ability to work constructively as part of a team, understanding classroom roles and responsibilities and</w:t>
            </w:r>
            <w:r>
              <w:rPr>
                <w:rFonts w:asciiTheme="minorHAnsi" w:hAnsiTheme="minorHAnsi"/>
              </w:rPr>
              <w:t xml:space="preserve"> your own position within these;</w:t>
            </w:r>
            <w:r w:rsidRPr="00061512">
              <w:rPr>
                <w:rFonts w:asciiTheme="minorHAnsi" w:hAnsiTheme="minorHAnsi"/>
              </w:rPr>
              <w:t xml:space="preserve"> </w:t>
            </w:r>
          </w:p>
          <w:p w:rsidR="007C2B68" w:rsidRPr="00061512" w:rsidRDefault="007C2B68" w:rsidP="007C2B68">
            <w:pPr>
              <w:numPr>
                <w:ilvl w:val="0"/>
                <w:numId w:val="1"/>
              </w:numPr>
              <w:spacing w:before="40" w:after="40"/>
              <w:rPr>
                <w:rFonts w:asciiTheme="minorHAnsi" w:hAnsiTheme="minorHAnsi"/>
              </w:rPr>
            </w:pPr>
            <w:r w:rsidRPr="00061512">
              <w:rPr>
                <w:rFonts w:asciiTheme="minorHAnsi" w:hAnsiTheme="minorHAnsi"/>
              </w:rPr>
              <w:t>Ability to work successfully with pupils who have special educational needs, including those wh</w:t>
            </w:r>
            <w:r>
              <w:rPr>
                <w:rFonts w:asciiTheme="minorHAnsi" w:hAnsiTheme="minorHAnsi"/>
              </w:rPr>
              <w:t>o have behaviour support needs;</w:t>
            </w:r>
          </w:p>
          <w:p w:rsidR="009C2176" w:rsidRPr="00420225" w:rsidRDefault="007C2B68" w:rsidP="007C2B68">
            <w:pPr>
              <w:numPr>
                <w:ilvl w:val="0"/>
                <w:numId w:val="1"/>
              </w:numPr>
              <w:rPr>
                <w:rFonts w:asciiTheme="minorHAnsi" w:hAnsiTheme="minorHAnsi" w:cstheme="minorHAnsi"/>
              </w:rPr>
            </w:pPr>
            <w:r w:rsidRPr="00061512">
              <w:rPr>
                <w:rFonts w:asciiTheme="minorHAnsi" w:hAnsiTheme="minorHAnsi"/>
              </w:rPr>
              <w:t>Ability to use basic technology effectively, e.g. computer, video, photocopier</w:t>
            </w:r>
            <w:r>
              <w:rPr>
                <w:rFonts w:asciiTheme="minorHAnsi" w:hAnsiTheme="minorHAnsi"/>
              </w:rPr>
              <w:t>.</w:t>
            </w:r>
          </w:p>
        </w:tc>
        <w:tc>
          <w:tcPr>
            <w:tcW w:w="3492" w:type="dxa"/>
            <w:shd w:val="clear" w:color="auto" w:fill="auto"/>
          </w:tcPr>
          <w:p w:rsidR="00420225" w:rsidRPr="00420225" w:rsidRDefault="007C2B68" w:rsidP="009C2176">
            <w:pPr>
              <w:pStyle w:val="ListParagraph"/>
              <w:numPr>
                <w:ilvl w:val="0"/>
                <w:numId w:val="1"/>
              </w:numPr>
              <w:spacing w:before="40" w:after="40"/>
              <w:rPr>
                <w:rFonts w:asciiTheme="minorHAnsi" w:hAnsiTheme="minorHAnsi" w:cstheme="minorHAnsi"/>
              </w:rPr>
            </w:pPr>
            <w:r w:rsidRPr="00061512">
              <w:rPr>
                <w:rFonts w:asciiTheme="minorHAnsi" w:hAnsiTheme="minorHAnsi"/>
              </w:rPr>
              <w:t>An understanding of the beliefs and values of different religious groups.</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7C2B68" w:rsidRPr="00061512" w:rsidRDefault="007C2B68" w:rsidP="007C2B68">
            <w:pPr>
              <w:numPr>
                <w:ilvl w:val="0"/>
                <w:numId w:val="1"/>
              </w:numPr>
              <w:rPr>
                <w:rFonts w:asciiTheme="minorHAnsi" w:hAnsiTheme="minorHAnsi"/>
              </w:rPr>
            </w:pPr>
            <w:r w:rsidRPr="00061512">
              <w:rPr>
                <w:rFonts w:asciiTheme="minorHAnsi" w:hAnsiTheme="minorHAnsi"/>
              </w:rPr>
              <w:t>Suitability to work with children;</w:t>
            </w:r>
          </w:p>
          <w:p w:rsidR="007C2B68" w:rsidRPr="00061512" w:rsidRDefault="007C2B68" w:rsidP="007C2B68">
            <w:pPr>
              <w:numPr>
                <w:ilvl w:val="0"/>
                <w:numId w:val="1"/>
              </w:numPr>
              <w:rPr>
                <w:rFonts w:asciiTheme="minorHAnsi" w:hAnsiTheme="minorHAnsi"/>
              </w:rPr>
            </w:pPr>
            <w:r w:rsidRPr="00061512">
              <w:rPr>
                <w:rFonts w:asciiTheme="minorHAnsi" w:hAnsiTheme="minorHAnsi"/>
              </w:rPr>
              <w:t>Warmth and enthusiasm;</w:t>
            </w:r>
          </w:p>
          <w:p w:rsidR="007C2B68" w:rsidRPr="00061512" w:rsidRDefault="007C2B68" w:rsidP="007C2B68">
            <w:pPr>
              <w:numPr>
                <w:ilvl w:val="0"/>
                <w:numId w:val="1"/>
              </w:numPr>
              <w:rPr>
                <w:rFonts w:asciiTheme="minorHAnsi" w:hAnsiTheme="minorHAnsi"/>
              </w:rPr>
            </w:pPr>
            <w:r w:rsidRPr="00061512">
              <w:rPr>
                <w:rFonts w:asciiTheme="minorHAnsi" w:hAnsiTheme="minorHAnsi"/>
              </w:rPr>
              <w:t>An ambitious approach to promoting children’s learning;</w:t>
            </w:r>
          </w:p>
          <w:p w:rsidR="007C2B68" w:rsidRPr="00061512" w:rsidRDefault="007C2B68" w:rsidP="007C2B68">
            <w:pPr>
              <w:numPr>
                <w:ilvl w:val="0"/>
                <w:numId w:val="1"/>
              </w:numPr>
              <w:rPr>
                <w:rFonts w:asciiTheme="minorHAnsi" w:hAnsiTheme="minorHAnsi"/>
              </w:rPr>
            </w:pPr>
            <w:r w:rsidRPr="00061512">
              <w:rPr>
                <w:rFonts w:asciiTheme="minorHAnsi" w:hAnsiTheme="minorHAnsi"/>
              </w:rPr>
              <w:t>A personal desire to learn and participate in appropriate training;</w:t>
            </w:r>
          </w:p>
          <w:p w:rsidR="007C2B68" w:rsidRPr="00061512" w:rsidRDefault="007C2B68" w:rsidP="007C2B68">
            <w:pPr>
              <w:numPr>
                <w:ilvl w:val="0"/>
                <w:numId w:val="1"/>
              </w:numPr>
              <w:rPr>
                <w:rFonts w:asciiTheme="minorHAnsi" w:hAnsiTheme="minorHAnsi"/>
              </w:rPr>
            </w:pPr>
            <w:r w:rsidRPr="00061512">
              <w:rPr>
                <w:rFonts w:asciiTheme="minorHAnsi" w:hAnsiTheme="minorHAnsi"/>
              </w:rPr>
              <w:t>Ability to listen and act on advice;</w:t>
            </w:r>
          </w:p>
          <w:p w:rsidR="007C2B68" w:rsidRPr="00061512" w:rsidRDefault="007C2B68" w:rsidP="007C2B68">
            <w:pPr>
              <w:numPr>
                <w:ilvl w:val="0"/>
                <w:numId w:val="1"/>
              </w:numPr>
              <w:rPr>
                <w:rFonts w:asciiTheme="minorHAnsi" w:hAnsiTheme="minorHAnsi"/>
              </w:rPr>
            </w:pPr>
            <w:r w:rsidRPr="00061512">
              <w:rPr>
                <w:rFonts w:asciiTheme="minorHAnsi" w:hAnsiTheme="minorHAnsi"/>
              </w:rPr>
              <w:t>Good communication skills;</w:t>
            </w:r>
          </w:p>
          <w:p w:rsidR="007C2B68" w:rsidRPr="00061512" w:rsidRDefault="007C2B68" w:rsidP="007C2B68">
            <w:pPr>
              <w:numPr>
                <w:ilvl w:val="0"/>
                <w:numId w:val="1"/>
              </w:numPr>
              <w:rPr>
                <w:rFonts w:asciiTheme="minorHAnsi" w:hAnsiTheme="minorHAnsi"/>
              </w:rPr>
            </w:pPr>
            <w:r w:rsidRPr="00061512">
              <w:rPr>
                <w:rFonts w:asciiTheme="minorHAnsi" w:hAnsiTheme="minorHAnsi"/>
              </w:rPr>
              <w:t>Commitment to equal opportunities;</w:t>
            </w:r>
          </w:p>
          <w:p w:rsidR="007C2B68" w:rsidRPr="00061512" w:rsidRDefault="007C2B68" w:rsidP="007C2B68">
            <w:pPr>
              <w:numPr>
                <w:ilvl w:val="0"/>
                <w:numId w:val="1"/>
              </w:numPr>
              <w:rPr>
                <w:rFonts w:asciiTheme="minorHAnsi" w:hAnsiTheme="minorHAnsi"/>
              </w:rPr>
            </w:pPr>
            <w:r w:rsidRPr="00061512">
              <w:rPr>
                <w:rFonts w:asciiTheme="minorHAnsi" w:hAnsiTheme="minorHAnsi"/>
              </w:rPr>
              <w:t>Good organisational skills;</w:t>
            </w:r>
          </w:p>
          <w:p w:rsidR="007C2B68" w:rsidRPr="00061512" w:rsidRDefault="007C2B68" w:rsidP="007C2B68">
            <w:pPr>
              <w:numPr>
                <w:ilvl w:val="0"/>
                <w:numId w:val="1"/>
              </w:numPr>
              <w:rPr>
                <w:rFonts w:asciiTheme="minorHAnsi" w:hAnsiTheme="minorHAnsi"/>
              </w:rPr>
            </w:pPr>
            <w:r w:rsidRPr="00061512">
              <w:rPr>
                <w:rFonts w:asciiTheme="minorHAnsi" w:hAnsiTheme="minorHAnsi"/>
              </w:rPr>
              <w:t>Initiative and flexibility;</w:t>
            </w:r>
          </w:p>
          <w:p w:rsidR="007C2B68" w:rsidRPr="00061512" w:rsidRDefault="007C2B68" w:rsidP="007C2B68">
            <w:pPr>
              <w:numPr>
                <w:ilvl w:val="0"/>
                <w:numId w:val="1"/>
              </w:numPr>
              <w:rPr>
                <w:rFonts w:asciiTheme="minorHAnsi" w:hAnsiTheme="minorHAnsi"/>
              </w:rPr>
            </w:pPr>
            <w:r w:rsidRPr="00061512">
              <w:rPr>
                <w:rFonts w:asciiTheme="minorHAnsi" w:hAnsiTheme="minorHAnsi"/>
              </w:rPr>
              <w:t>Ability to work as part of a team;</w:t>
            </w:r>
          </w:p>
          <w:p w:rsidR="00420225" w:rsidRPr="00420225" w:rsidRDefault="007C2B68" w:rsidP="007C2B68">
            <w:pPr>
              <w:numPr>
                <w:ilvl w:val="0"/>
                <w:numId w:val="1"/>
              </w:numPr>
              <w:jc w:val="both"/>
              <w:rPr>
                <w:rFonts w:asciiTheme="minorHAnsi" w:hAnsiTheme="minorHAnsi" w:cstheme="minorHAnsi"/>
              </w:rPr>
            </w:pPr>
            <w:r w:rsidRPr="00061512">
              <w:rPr>
                <w:rFonts w:asciiTheme="minorHAnsi" w:hAnsiTheme="minorHAnsi"/>
              </w:rPr>
              <w:t>Being able to deal calmly with difficulties.</w:t>
            </w:r>
          </w:p>
        </w:tc>
        <w:tc>
          <w:tcPr>
            <w:tcW w:w="3492" w:type="dxa"/>
            <w:shd w:val="clear" w:color="auto" w:fill="auto"/>
          </w:tcPr>
          <w:p w:rsidR="00A5571B" w:rsidRPr="00405FA4" w:rsidRDefault="00A5571B" w:rsidP="00405FA4">
            <w:pPr>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0F9" w:rsidRDefault="00D600F9" w:rsidP="00006D62">
      <w:r>
        <w:separator/>
      </w:r>
    </w:p>
  </w:endnote>
  <w:endnote w:type="continuationSeparator" w:id="0">
    <w:p w:rsidR="00D600F9" w:rsidRDefault="00D600F9"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B57DA">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EB57DA">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0F9" w:rsidRDefault="00D600F9" w:rsidP="00006D62">
      <w:r>
        <w:separator/>
      </w:r>
    </w:p>
  </w:footnote>
  <w:footnote w:type="continuationSeparator" w:id="0">
    <w:p w:rsidR="00D600F9" w:rsidRDefault="00D600F9"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0F9"/>
    <w:rsid w:val="00001DCB"/>
    <w:rsid w:val="00006D62"/>
    <w:rsid w:val="00057891"/>
    <w:rsid w:val="00061512"/>
    <w:rsid w:val="00077FB1"/>
    <w:rsid w:val="0008276B"/>
    <w:rsid w:val="000900DC"/>
    <w:rsid w:val="000D0A89"/>
    <w:rsid w:val="00173028"/>
    <w:rsid w:val="001A577A"/>
    <w:rsid w:val="002152E4"/>
    <w:rsid w:val="002244B4"/>
    <w:rsid w:val="002E3EE9"/>
    <w:rsid w:val="00315C3F"/>
    <w:rsid w:val="003439B9"/>
    <w:rsid w:val="00377692"/>
    <w:rsid w:val="0038364E"/>
    <w:rsid w:val="003B32AA"/>
    <w:rsid w:val="00405FA4"/>
    <w:rsid w:val="004169C1"/>
    <w:rsid w:val="00420225"/>
    <w:rsid w:val="0042486A"/>
    <w:rsid w:val="005A622A"/>
    <w:rsid w:val="005F6F9A"/>
    <w:rsid w:val="00605B4F"/>
    <w:rsid w:val="006B2E45"/>
    <w:rsid w:val="00755E1C"/>
    <w:rsid w:val="00792A18"/>
    <w:rsid w:val="007C1734"/>
    <w:rsid w:val="007C2B68"/>
    <w:rsid w:val="007D6387"/>
    <w:rsid w:val="007F1F02"/>
    <w:rsid w:val="00833DE9"/>
    <w:rsid w:val="008730E9"/>
    <w:rsid w:val="00893634"/>
    <w:rsid w:val="008A12F9"/>
    <w:rsid w:val="008B6A83"/>
    <w:rsid w:val="008D5018"/>
    <w:rsid w:val="0092675E"/>
    <w:rsid w:val="00997AF5"/>
    <w:rsid w:val="009A5A24"/>
    <w:rsid w:val="009C2176"/>
    <w:rsid w:val="00A5571B"/>
    <w:rsid w:val="00A85605"/>
    <w:rsid w:val="00AF5F4C"/>
    <w:rsid w:val="00B129DE"/>
    <w:rsid w:val="00B46E31"/>
    <w:rsid w:val="00B50335"/>
    <w:rsid w:val="00B632AE"/>
    <w:rsid w:val="00BA57BD"/>
    <w:rsid w:val="00BA6191"/>
    <w:rsid w:val="00C14143"/>
    <w:rsid w:val="00C15BDE"/>
    <w:rsid w:val="00C32789"/>
    <w:rsid w:val="00C56814"/>
    <w:rsid w:val="00C75122"/>
    <w:rsid w:val="00CA12E4"/>
    <w:rsid w:val="00CB4E78"/>
    <w:rsid w:val="00D14DD2"/>
    <w:rsid w:val="00D342EC"/>
    <w:rsid w:val="00D600F9"/>
    <w:rsid w:val="00D92FAF"/>
    <w:rsid w:val="00DD01DF"/>
    <w:rsid w:val="00EB57DA"/>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8D988"/>
  <w15:chartTrackingRefBased/>
  <w15:docId w15:val="{0465ECA0-7402-403F-8DD0-18CEEB7C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HR\Central%20Office\01%20Central%20Office\Recruitment\Job%20Descriptions\01%20Current\00%20J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 JD Template</Template>
  <TotalTime>33</TotalTime>
  <Pages>3</Pages>
  <Words>677</Words>
  <Characters>3861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Prabhjot Chauhan</dc:creator>
  <cp:keywords/>
  <dc:description/>
  <cp:lastModifiedBy>Prabhjot Chauhan</cp:lastModifiedBy>
  <cp:revision>4</cp:revision>
  <dcterms:created xsi:type="dcterms:W3CDTF">2022-01-21T13:52:00Z</dcterms:created>
  <dcterms:modified xsi:type="dcterms:W3CDTF">2022-01-28T15:01:00Z</dcterms:modified>
</cp:coreProperties>
</file>