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7DFF0" w14:textId="0AFAB223" w:rsidR="002C0B8C" w:rsidRPr="00BB4065" w:rsidRDefault="003D6219" w:rsidP="003D6219">
      <w:pPr>
        <w:jc w:val="center"/>
        <w:rPr>
          <w:rFonts w:cstheme="minorHAnsi"/>
          <w:b/>
          <w:bCs/>
          <w:sz w:val="28"/>
          <w:szCs w:val="28"/>
        </w:rPr>
      </w:pPr>
      <w:r w:rsidRPr="00BB4065">
        <w:rPr>
          <w:rFonts w:cstheme="minorHAnsi"/>
          <w:b/>
          <w:bCs/>
          <w:sz w:val="28"/>
          <w:szCs w:val="28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B5440D" w:rsidRPr="00545A7B" w14:paraId="59A89438" w14:textId="77777777" w:rsidTr="73F18453">
        <w:tc>
          <w:tcPr>
            <w:tcW w:w="2254" w:type="dxa"/>
            <w:shd w:val="clear" w:color="auto" w:fill="04428C"/>
          </w:tcPr>
          <w:p w14:paraId="736D6A26" w14:textId="675511AA" w:rsidR="00B5440D" w:rsidRPr="00545A7B" w:rsidRDefault="00B5440D" w:rsidP="00050194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Job Title:</w:t>
            </w:r>
          </w:p>
        </w:tc>
        <w:tc>
          <w:tcPr>
            <w:tcW w:w="6762" w:type="dxa"/>
          </w:tcPr>
          <w:p w14:paraId="15C5A070" w14:textId="2FC14B21" w:rsidR="00B5440D" w:rsidRPr="00545A7B" w:rsidRDefault="2944833E" w:rsidP="00B5440D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T</w:t>
            </w:r>
            <w:r w:rsidR="00AE4715" w:rsidRPr="00545A7B">
              <w:rPr>
                <w:rFonts w:cstheme="minorHAnsi"/>
                <w:sz w:val="21"/>
                <w:szCs w:val="21"/>
              </w:rPr>
              <w:t>eaching Assistant</w:t>
            </w:r>
            <w:r w:rsidR="711127A7" w:rsidRPr="00545A7B">
              <w:rPr>
                <w:rFonts w:cstheme="minorHAnsi"/>
                <w:sz w:val="21"/>
                <w:szCs w:val="21"/>
              </w:rPr>
              <w:t xml:space="preserve"> – Level 2</w:t>
            </w:r>
          </w:p>
        </w:tc>
      </w:tr>
      <w:tr w:rsidR="003E7DC3" w:rsidRPr="00545A7B" w14:paraId="4B127795" w14:textId="77777777" w:rsidTr="00671117">
        <w:trPr>
          <w:trHeight w:val="180"/>
        </w:trPr>
        <w:tc>
          <w:tcPr>
            <w:tcW w:w="2254" w:type="dxa"/>
            <w:shd w:val="clear" w:color="auto" w:fill="04428C"/>
          </w:tcPr>
          <w:p w14:paraId="7E2987B2" w14:textId="2A86C5CF" w:rsidR="003E7DC3" w:rsidRPr="00545A7B" w:rsidRDefault="003E7DC3" w:rsidP="00050194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JD Reference:</w:t>
            </w:r>
          </w:p>
        </w:tc>
        <w:tc>
          <w:tcPr>
            <w:tcW w:w="6762" w:type="dxa"/>
          </w:tcPr>
          <w:p w14:paraId="1A47AF08" w14:textId="23A542A2" w:rsidR="003E7DC3" w:rsidRPr="00545A7B" w:rsidRDefault="003E7DC3" w:rsidP="00B5440D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CMAT 00</w:t>
            </w:r>
            <w:r w:rsidR="6C8DAF5A" w:rsidRPr="00545A7B">
              <w:rPr>
                <w:rFonts w:cstheme="minorHAnsi"/>
                <w:sz w:val="21"/>
                <w:szCs w:val="21"/>
              </w:rPr>
              <w:t>2</w:t>
            </w:r>
          </w:p>
        </w:tc>
      </w:tr>
      <w:tr w:rsidR="00B5440D" w:rsidRPr="00545A7B" w14:paraId="0557ABCF" w14:textId="77777777" w:rsidTr="73F18453">
        <w:tc>
          <w:tcPr>
            <w:tcW w:w="2254" w:type="dxa"/>
            <w:shd w:val="clear" w:color="auto" w:fill="04428C"/>
          </w:tcPr>
          <w:p w14:paraId="334B16A4" w14:textId="45938FA8" w:rsidR="00B5440D" w:rsidRPr="00545A7B" w:rsidRDefault="00B5440D" w:rsidP="00050194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School/Academy:</w:t>
            </w:r>
          </w:p>
        </w:tc>
        <w:tc>
          <w:tcPr>
            <w:tcW w:w="6762" w:type="dxa"/>
          </w:tcPr>
          <w:p w14:paraId="757785DF" w14:textId="754E6EAD" w:rsidR="00B5440D" w:rsidRPr="00545A7B" w:rsidRDefault="00671117" w:rsidP="00B5440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West Town Primary Academy</w:t>
            </w:r>
          </w:p>
        </w:tc>
      </w:tr>
      <w:tr w:rsidR="00B5440D" w:rsidRPr="00545A7B" w14:paraId="1343F6B3" w14:textId="77777777" w:rsidTr="73F18453">
        <w:tc>
          <w:tcPr>
            <w:tcW w:w="2254" w:type="dxa"/>
            <w:shd w:val="clear" w:color="auto" w:fill="04428C"/>
          </w:tcPr>
          <w:p w14:paraId="33AE0417" w14:textId="678B5552" w:rsidR="00B5440D" w:rsidRPr="00545A7B" w:rsidRDefault="00B5440D" w:rsidP="00050194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Weeks:</w:t>
            </w:r>
          </w:p>
        </w:tc>
        <w:tc>
          <w:tcPr>
            <w:tcW w:w="6762" w:type="dxa"/>
          </w:tcPr>
          <w:p w14:paraId="34BB5F4E" w14:textId="3FD7FE68" w:rsidR="00B5440D" w:rsidRPr="00545A7B" w:rsidRDefault="00AE4715" w:rsidP="00B5440D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3</w:t>
            </w:r>
            <w:r w:rsidR="1113CD8D" w:rsidRPr="00545A7B">
              <w:rPr>
                <w:rFonts w:cstheme="minorHAnsi"/>
                <w:sz w:val="21"/>
                <w:szCs w:val="21"/>
              </w:rPr>
              <w:t>9</w:t>
            </w:r>
            <w:r w:rsidR="001E018B" w:rsidRPr="00545A7B">
              <w:rPr>
                <w:rFonts w:cstheme="minorHAnsi"/>
                <w:sz w:val="21"/>
                <w:szCs w:val="21"/>
              </w:rPr>
              <w:t xml:space="preserve"> Weeks </w:t>
            </w:r>
          </w:p>
        </w:tc>
      </w:tr>
      <w:tr w:rsidR="00B5440D" w:rsidRPr="00545A7B" w14:paraId="5299280D" w14:textId="77777777" w:rsidTr="73F18453">
        <w:tc>
          <w:tcPr>
            <w:tcW w:w="2254" w:type="dxa"/>
            <w:shd w:val="clear" w:color="auto" w:fill="04428C"/>
          </w:tcPr>
          <w:p w14:paraId="2DE0AA14" w14:textId="48FB0542" w:rsidR="00B5440D" w:rsidRPr="00545A7B" w:rsidRDefault="00B5440D" w:rsidP="00050194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Hours of work:</w:t>
            </w:r>
          </w:p>
        </w:tc>
        <w:tc>
          <w:tcPr>
            <w:tcW w:w="6762" w:type="dxa"/>
          </w:tcPr>
          <w:p w14:paraId="4D51B4FD" w14:textId="2B681FF3" w:rsidR="00B5440D" w:rsidRPr="00545A7B" w:rsidRDefault="00671117" w:rsidP="00B5440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32.5</w:t>
            </w:r>
            <w:r w:rsidR="00E54137">
              <w:rPr>
                <w:rFonts w:cstheme="minorHAnsi"/>
                <w:sz w:val="21"/>
                <w:szCs w:val="21"/>
              </w:rPr>
              <w:t xml:space="preserve"> Hours</w:t>
            </w:r>
          </w:p>
        </w:tc>
      </w:tr>
      <w:tr w:rsidR="00B5440D" w:rsidRPr="00545A7B" w14:paraId="4D81EAA4" w14:textId="77777777" w:rsidTr="73F18453">
        <w:tc>
          <w:tcPr>
            <w:tcW w:w="2254" w:type="dxa"/>
            <w:shd w:val="clear" w:color="auto" w:fill="04428C"/>
          </w:tcPr>
          <w:p w14:paraId="13B1B832" w14:textId="61059E06" w:rsidR="00B5440D" w:rsidRPr="00545A7B" w:rsidRDefault="00B5440D" w:rsidP="00050194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Salary:</w:t>
            </w:r>
          </w:p>
        </w:tc>
        <w:tc>
          <w:tcPr>
            <w:tcW w:w="6762" w:type="dxa"/>
          </w:tcPr>
          <w:p w14:paraId="2273BF63" w14:textId="2492C6EC" w:rsidR="00B5440D" w:rsidRPr="00545A7B" w:rsidRDefault="00E93936" w:rsidP="00B5440D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 xml:space="preserve">Grade </w:t>
            </w:r>
            <w:r w:rsidR="45D54222" w:rsidRPr="00545A7B">
              <w:rPr>
                <w:rFonts w:cstheme="minorHAnsi"/>
                <w:sz w:val="21"/>
                <w:szCs w:val="21"/>
              </w:rPr>
              <w:t>5</w:t>
            </w:r>
            <w:r w:rsidRPr="00545A7B">
              <w:rPr>
                <w:rFonts w:cstheme="minorHAnsi"/>
                <w:sz w:val="21"/>
                <w:szCs w:val="21"/>
              </w:rPr>
              <w:t xml:space="preserve"> Points </w:t>
            </w:r>
            <w:r w:rsidR="00781981" w:rsidRPr="00545A7B">
              <w:rPr>
                <w:rFonts w:cstheme="minorHAnsi"/>
                <w:sz w:val="21"/>
                <w:szCs w:val="21"/>
              </w:rPr>
              <w:t>5</w:t>
            </w:r>
            <w:r w:rsidRPr="00545A7B">
              <w:rPr>
                <w:rFonts w:cstheme="minorHAnsi"/>
                <w:sz w:val="21"/>
                <w:szCs w:val="21"/>
              </w:rPr>
              <w:t xml:space="preserve"> - </w:t>
            </w:r>
            <w:r w:rsidR="00781981" w:rsidRPr="00545A7B">
              <w:rPr>
                <w:rFonts w:cstheme="minorHAnsi"/>
                <w:sz w:val="21"/>
                <w:szCs w:val="21"/>
              </w:rPr>
              <w:t>7</w:t>
            </w:r>
          </w:p>
        </w:tc>
      </w:tr>
      <w:tr w:rsidR="00B5440D" w:rsidRPr="00545A7B" w14:paraId="5087B680" w14:textId="77777777" w:rsidTr="73F18453">
        <w:tc>
          <w:tcPr>
            <w:tcW w:w="2254" w:type="dxa"/>
            <w:shd w:val="clear" w:color="auto" w:fill="04428C"/>
          </w:tcPr>
          <w:p w14:paraId="32A2E6D8" w14:textId="508C68DD" w:rsidR="00B5440D" w:rsidRPr="00545A7B" w:rsidRDefault="00B5440D" w:rsidP="00050194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Responsible to:</w:t>
            </w:r>
          </w:p>
        </w:tc>
        <w:tc>
          <w:tcPr>
            <w:tcW w:w="6762" w:type="dxa"/>
          </w:tcPr>
          <w:p w14:paraId="2E7EC63C" w14:textId="18818245" w:rsidR="00B5440D" w:rsidRPr="00545A7B" w:rsidRDefault="645BCFAB" w:rsidP="00B5440D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SENDCO</w:t>
            </w:r>
          </w:p>
        </w:tc>
      </w:tr>
    </w:tbl>
    <w:p w14:paraId="6E1DE085" w14:textId="08CE41AA" w:rsidR="00F925F7" w:rsidRPr="00545A7B" w:rsidRDefault="00F925F7" w:rsidP="003D6219">
      <w:pPr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050194" w:rsidRPr="00545A7B" w14:paraId="39BD106F" w14:textId="77777777" w:rsidTr="645BCFAB">
        <w:tc>
          <w:tcPr>
            <w:tcW w:w="2254" w:type="dxa"/>
            <w:shd w:val="clear" w:color="auto" w:fill="04428C"/>
          </w:tcPr>
          <w:p w14:paraId="536D5C00" w14:textId="5869FBDC" w:rsidR="00050194" w:rsidRPr="00545A7B" w:rsidRDefault="00050194" w:rsidP="00050194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Role:</w:t>
            </w:r>
          </w:p>
        </w:tc>
        <w:tc>
          <w:tcPr>
            <w:tcW w:w="6762" w:type="dxa"/>
          </w:tcPr>
          <w:p w14:paraId="256F4BD6" w14:textId="4EC83DD6" w:rsidR="00050194" w:rsidRPr="00545A7B" w:rsidRDefault="00AE4715" w:rsidP="00CC5084">
            <w:pPr>
              <w:jc w:val="both"/>
              <w:rPr>
                <w:rFonts w:cstheme="minorHAnsi"/>
                <w:sz w:val="21"/>
                <w:szCs w:val="21"/>
              </w:rPr>
            </w:pPr>
            <w:r w:rsidRPr="00545A7B">
              <w:rPr>
                <w:rStyle w:val="normaltextrun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To support the teaching of students</w:t>
            </w:r>
            <w:r w:rsidR="00CC5084" w:rsidRPr="00545A7B">
              <w:rPr>
                <w:rStyle w:val="normaltextrun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="00CC5084" w:rsidRPr="00545A7B">
              <w:rPr>
                <w:rStyle w:val="eop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050194" w:rsidRPr="00545A7B" w14:paraId="55E921BE" w14:textId="77777777" w:rsidTr="645BCFAB">
        <w:tc>
          <w:tcPr>
            <w:tcW w:w="2254" w:type="dxa"/>
            <w:shd w:val="clear" w:color="auto" w:fill="04428C"/>
          </w:tcPr>
          <w:p w14:paraId="252C34F0" w14:textId="541D6358" w:rsidR="00050194" w:rsidRPr="00545A7B" w:rsidRDefault="00050194" w:rsidP="00050194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Purpose of job:</w:t>
            </w:r>
          </w:p>
        </w:tc>
        <w:tc>
          <w:tcPr>
            <w:tcW w:w="6762" w:type="dxa"/>
          </w:tcPr>
          <w:p w14:paraId="2BF7A106" w14:textId="19B6A584" w:rsidR="00050194" w:rsidRPr="00545A7B" w:rsidRDefault="0EA93924" w:rsidP="645BCFA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545A7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Working under </w:t>
            </w:r>
            <w:r w:rsidR="00781981" w:rsidRPr="00545A7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direction of the Class Teacher to enable access to learning for student</w:t>
            </w:r>
            <w:r w:rsidR="666C6157" w:rsidRPr="00545A7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s and to assist the Class Teacher in the management of students and the classroom.</w:t>
            </w:r>
            <w:r w:rsidRPr="00545A7B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  <w:r w:rsidR="00545A7B" w:rsidRPr="00545A7B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To undertake cover supervisor duties as requested in consultation with your Line Manager.</w:t>
            </w:r>
          </w:p>
        </w:tc>
      </w:tr>
    </w:tbl>
    <w:p w14:paraId="62947938" w14:textId="39A67F67" w:rsidR="00050194" w:rsidRPr="00545A7B" w:rsidRDefault="00050194" w:rsidP="00A7742A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545A7B">
        <w:rPr>
          <w:rFonts w:cstheme="minorHAnsi"/>
          <w:b/>
          <w:bCs/>
          <w:sz w:val="21"/>
          <w:szCs w:val="21"/>
        </w:rPr>
        <w:t>Responsibilities and Accountabilities:</w:t>
      </w:r>
    </w:p>
    <w:p w14:paraId="7213385A" w14:textId="77777777" w:rsidR="006B7473" w:rsidRDefault="006B7473" w:rsidP="5503EA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1"/>
          <w:szCs w:val="21"/>
        </w:rPr>
      </w:pPr>
    </w:p>
    <w:p w14:paraId="46443216" w14:textId="12FF9566" w:rsidR="00B55EE4" w:rsidRPr="00545A7B" w:rsidRDefault="00B55EE4" w:rsidP="5503E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Support for Students: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4845BC82" w14:textId="77777777" w:rsidR="002D5C2F" w:rsidRPr="00545A7B" w:rsidRDefault="002D5C2F" w:rsidP="006A1F02">
      <w:pPr>
        <w:pStyle w:val="paragraph"/>
        <w:numPr>
          <w:ilvl w:val="0"/>
          <w:numId w:val="29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Under the guidance of the Class Teacher undertake work/care/support programmes to enable access to learning for students.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365D9707" w14:textId="77777777" w:rsidR="002D5C2F" w:rsidRPr="00545A7B" w:rsidRDefault="002D5C2F" w:rsidP="006A1F02">
      <w:pPr>
        <w:pStyle w:val="paragraph"/>
        <w:numPr>
          <w:ilvl w:val="0"/>
          <w:numId w:val="29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Take responsibility for adapting and delivering learning activities with individuals or small groups who would benefit from a different learning approach as agreed.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3F77AC2D" w14:textId="77777777" w:rsidR="002D5C2F" w:rsidRPr="00545A7B" w:rsidRDefault="002D5C2F" w:rsidP="006A1F02">
      <w:pPr>
        <w:pStyle w:val="paragraph"/>
        <w:numPr>
          <w:ilvl w:val="0"/>
          <w:numId w:val="29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Encourage and promote the inclusion and acceptance of all students.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6D1522DF" w14:textId="77777777" w:rsidR="002D5C2F" w:rsidRPr="00545A7B" w:rsidRDefault="002D5C2F" w:rsidP="006A1F02">
      <w:pPr>
        <w:pStyle w:val="paragraph"/>
        <w:numPr>
          <w:ilvl w:val="0"/>
          <w:numId w:val="30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Aid the learning of students by: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5EE7ADC3" w14:textId="4C2A3ADF" w:rsidR="002D5C2F" w:rsidRPr="00545A7B" w:rsidRDefault="002D5C2F" w:rsidP="645BCFAB">
      <w:pPr>
        <w:pStyle w:val="paragraph"/>
        <w:numPr>
          <w:ilvl w:val="0"/>
          <w:numId w:val="31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Clarify and explain instructions;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7901E947" w14:textId="2876841E" w:rsidR="002D5C2F" w:rsidRPr="00545A7B" w:rsidRDefault="002D5C2F" w:rsidP="645BCFAB">
      <w:pPr>
        <w:pStyle w:val="paragraph"/>
        <w:numPr>
          <w:ilvl w:val="0"/>
          <w:numId w:val="31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Ensure that the child is able to use the equipment and materials provided;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595F4805" w14:textId="68EC6EAC" w:rsidR="002D5C2F" w:rsidRPr="00545A7B" w:rsidRDefault="002D5C2F" w:rsidP="645BCFAB">
      <w:pPr>
        <w:pStyle w:val="paragraph"/>
        <w:numPr>
          <w:ilvl w:val="0"/>
          <w:numId w:val="31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Motivate and encourage the child as required;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375AD224" w14:textId="5520038C" w:rsidR="002D5C2F" w:rsidRPr="00545A7B" w:rsidRDefault="002D5C2F" w:rsidP="645BCFAB">
      <w:pPr>
        <w:pStyle w:val="paragraph"/>
        <w:numPr>
          <w:ilvl w:val="0"/>
          <w:numId w:val="31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Support students in respect of local and national learning strategies, e.g. literacy, numeracy, ICT etc;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323C7F41" w14:textId="13AEF027" w:rsidR="002D5C2F" w:rsidRPr="00545A7B" w:rsidRDefault="002D5C2F" w:rsidP="645BCFAB">
      <w:pPr>
        <w:pStyle w:val="paragraph"/>
        <w:numPr>
          <w:ilvl w:val="0"/>
          <w:numId w:val="32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Develop appropriate resources to support the students;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55EAA1BA" w14:textId="3C21C3CD" w:rsidR="002D5C2F" w:rsidRPr="00545A7B" w:rsidRDefault="002D5C2F" w:rsidP="645BCFAB">
      <w:pPr>
        <w:pStyle w:val="paragraph"/>
        <w:numPr>
          <w:ilvl w:val="0"/>
          <w:numId w:val="32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Help students to concentrate and to finish the work set;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254B307E" w14:textId="6665CDC7" w:rsidR="002D5C2F" w:rsidRPr="00545A7B" w:rsidRDefault="002D5C2F" w:rsidP="645BCFAB">
      <w:pPr>
        <w:pStyle w:val="paragraph"/>
        <w:numPr>
          <w:ilvl w:val="0"/>
          <w:numId w:val="32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Liais</w:t>
      </w:r>
      <w:r w:rsidR="006B7473">
        <w:rPr>
          <w:rStyle w:val="normaltextrun"/>
          <w:rFonts w:asciiTheme="minorHAnsi" w:hAnsiTheme="minorHAnsi" w:cstheme="minorHAnsi"/>
          <w:sz w:val="21"/>
          <w:szCs w:val="21"/>
        </w:rPr>
        <w:t>e</w:t>
      </w: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 xml:space="preserve"> with the Class Teacher about Individual Education Plans (IEPs).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50901608" w14:textId="77777777" w:rsidR="002D5C2F" w:rsidRPr="00545A7B" w:rsidRDefault="002D5C2F" w:rsidP="006A1F02">
      <w:pPr>
        <w:pStyle w:val="paragraph"/>
        <w:numPr>
          <w:ilvl w:val="0"/>
          <w:numId w:val="33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Provide feedback to students in relation to progress and achievement under guidance of the Teacher.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0539CFED" w14:textId="21455FD7" w:rsidR="00B55EE4" w:rsidRPr="00545A7B" w:rsidRDefault="00B55EE4" w:rsidP="006A1F02">
      <w:pPr>
        <w:pStyle w:val="paragraph"/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15EA676E" w14:textId="77777777" w:rsidR="00B55EE4" w:rsidRPr="00545A7B" w:rsidRDefault="00B55EE4" w:rsidP="5503E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Support for Teachers: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404ECBCE" w14:textId="77777777" w:rsidR="002D5C2F" w:rsidRPr="00545A7B" w:rsidRDefault="002D5C2F" w:rsidP="006A1F02">
      <w:pPr>
        <w:pStyle w:val="paragraph"/>
        <w:numPr>
          <w:ilvl w:val="0"/>
          <w:numId w:val="34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Organise the learning environment and develop classroom resources as required.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29ED871D" w14:textId="77777777" w:rsidR="002D5C2F" w:rsidRPr="00545A7B" w:rsidRDefault="002D5C2F" w:rsidP="006A1F02">
      <w:pPr>
        <w:pStyle w:val="paragraph"/>
        <w:numPr>
          <w:ilvl w:val="0"/>
          <w:numId w:val="34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Monitor and track progress and provide feedback to assist in developing IEPs for children with additional needs.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18651EE2" w14:textId="77777777" w:rsidR="002D5C2F" w:rsidRPr="00545A7B" w:rsidRDefault="002D5C2F" w:rsidP="006A1F02">
      <w:pPr>
        <w:pStyle w:val="paragraph"/>
        <w:numPr>
          <w:ilvl w:val="0"/>
          <w:numId w:val="34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Provide detailed and regular feedback to teachers on students’ achievement, progress, problems, etc.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7A5E722E" w14:textId="77777777" w:rsidR="002D5C2F" w:rsidRPr="00545A7B" w:rsidRDefault="002D5C2F" w:rsidP="006A1F02">
      <w:pPr>
        <w:pStyle w:val="paragraph"/>
        <w:numPr>
          <w:ilvl w:val="0"/>
          <w:numId w:val="34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Contribute to the management of student behaviour, including anticipating and taking action to prevent potential problems arising.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144F43C0" w14:textId="2A64DF26" w:rsidR="002D5C2F" w:rsidRPr="00545A7B" w:rsidRDefault="002D5C2F" w:rsidP="645BCFAB">
      <w:pPr>
        <w:pStyle w:val="paragraph"/>
        <w:numPr>
          <w:ilvl w:val="0"/>
          <w:numId w:val="35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Undertake support activities for the Teacher as required.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2FC79906" w14:textId="4C75140E" w:rsidR="00B55EE4" w:rsidRPr="00545A7B" w:rsidRDefault="00B55EE4" w:rsidP="006A1F02">
      <w:pPr>
        <w:pStyle w:val="paragraph"/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17465A1E" w14:textId="77777777" w:rsidR="00B55EE4" w:rsidRPr="00545A7B" w:rsidRDefault="00B55EE4" w:rsidP="5503E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Support for the Curriculum: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1714D095" w14:textId="1824C180" w:rsidR="006A1F02" w:rsidRPr="00545A7B" w:rsidRDefault="006A1F02" w:rsidP="006A1F02">
      <w:pPr>
        <w:pStyle w:val="paragraph"/>
        <w:numPr>
          <w:ilvl w:val="0"/>
          <w:numId w:val="36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Undertake programmes linked to local and national learning strategies - e.g. literacy, numeracy, recording achievement and progress and feeding back to the teacher.</w:t>
      </w:r>
      <w:r w:rsidRPr="00545A7B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14929AD4" w14:textId="77777777" w:rsidR="006A1F02" w:rsidRPr="00545A7B" w:rsidRDefault="006A1F02" w:rsidP="006A1F02">
      <w:pPr>
        <w:pStyle w:val="paragraph"/>
        <w:numPr>
          <w:ilvl w:val="0"/>
          <w:numId w:val="36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Support the use of ICT in learning activities and develop students’ competence and independence in its use.</w:t>
      </w:r>
      <w:r w:rsidRPr="00545A7B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74A816B" w14:textId="77777777" w:rsidR="006A1F02" w:rsidRPr="00545A7B" w:rsidRDefault="006A1F02" w:rsidP="006A1F02">
      <w:pPr>
        <w:pStyle w:val="paragraph"/>
        <w:numPr>
          <w:ilvl w:val="0"/>
          <w:numId w:val="37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Provide targeted support to enhance learning and improve attainment.</w:t>
      </w:r>
      <w:r w:rsidRPr="00545A7B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6053CDDF" w14:textId="172B846E" w:rsidR="006A1F02" w:rsidRDefault="006A1F02" w:rsidP="006A1F02">
      <w:pPr>
        <w:pStyle w:val="paragraph"/>
        <w:spacing w:before="0" w:beforeAutospacing="0" w:after="0" w:afterAutospacing="0"/>
        <w:ind w:left="714" w:hanging="357"/>
        <w:jc w:val="both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545A7B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7B842C0D" w14:textId="77777777" w:rsidR="004B7247" w:rsidRPr="00545A7B" w:rsidRDefault="004B7247" w:rsidP="006A1F02">
      <w:pPr>
        <w:pStyle w:val="paragraph"/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4ACDFB56" w14:textId="5DEA9E0C" w:rsidR="00B55EE4" w:rsidRPr="00545A7B" w:rsidRDefault="00B55EE4" w:rsidP="5503EA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lastRenderedPageBreak/>
        <w:t>Support for the School:</w:t>
      </w:r>
    </w:p>
    <w:p w14:paraId="02625690" w14:textId="77777777" w:rsidR="006A1F02" w:rsidRPr="00545A7B" w:rsidRDefault="006A1F02" w:rsidP="006A1F02">
      <w:pPr>
        <w:pStyle w:val="paragraph"/>
        <w:numPr>
          <w:ilvl w:val="0"/>
          <w:numId w:val="38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Be aware of, and comply with, policies and procedures, e.g. child protection, health, safety and security, confidentiality and data protection, reporting all concerns to an appropriate person.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119F83B2" w14:textId="77777777" w:rsidR="006A1F02" w:rsidRPr="00545A7B" w:rsidRDefault="006A1F02" w:rsidP="006A1F02">
      <w:pPr>
        <w:pStyle w:val="paragraph"/>
        <w:numPr>
          <w:ilvl w:val="0"/>
          <w:numId w:val="38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Accompany staff and students on visits, trips and out-of-school activities as required.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2F8BEBAE" w14:textId="77777777" w:rsidR="006A1F02" w:rsidRPr="00545A7B" w:rsidRDefault="006A1F02" w:rsidP="006A1F02">
      <w:pPr>
        <w:pStyle w:val="paragraph"/>
        <w:numPr>
          <w:ilvl w:val="0"/>
          <w:numId w:val="39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Develop and maintain effective relationships with other staff, parents and carers.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25DD3C8B" w14:textId="04F8B82C" w:rsidR="006A1F02" w:rsidRDefault="006A1F02" w:rsidP="006A1F02">
      <w:pPr>
        <w:pStyle w:val="paragraph"/>
        <w:numPr>
          <w:ilvl w:val="0"/>
          <w:numId w:val="39"/>
        </w:numPr>
        <w:spacing w:before="0" w:beforeAutospacing="0" w:after="0" w:afterAutospacing="0"/>
        <w:ind w:left="714" w:hanging="357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Style w:val="normaltextrun"/>
          <w:rFonts w:asciiTheme="minorHAnsi" w:hAnsiTheme="minorHAnsi" w:cstheme="minorHAnsi"/>
          <w:sz w:val="21"/>
          <w:szCs w:val="21"/>
        </w:rPr>
        <w:t>Attend relevant meetings as required.</w:t>
      </w:r>
      <w:r w:rsidRPr="00545A7B">
        <w:rPr>
          <w:rStyle w:val="eop"/>
          <w:rFonts w:asciiTheme="minorHAnsi" w:hAnsiTheme="minorHAnsi" w:cstheme="minorHAnsi"/>
          <w:b/>
          <w:bCs/>
          <w:sz w:val="21"/>
          <w:szCs w:val="21"/>
        </w:rPr>
        <w:t> </w:t>
      </w:r>
    </w:p>
    <w:p w14:paraId="1E8B4A39" w14:textId="77777777" w:rsidR="00070DD0" w:rsidRDefault="00070DD0" w:rsidP="00070DD0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C3E2B">
        <w:rPr>
          <w:rStyle w:val="eop"/>
          <w:rFonts w:asciiTheme="minorHAnsi" w:hAnsiTheme="minorHAnsi" w:cstheme="minorHAnsi"/>
          <w:sz w:val="22"/>
          <w:szCs w:val="22"/>
        </w:rPr>
        <w:t>Cover playground and lunch time duty</w:t>
      </w:r>
      <w:r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54BE2B2D" w14:textId="60AB1D42" w:rsidR="00070DD0" w:rsidRPr="00545A7B" w:rsidRDefault="00070DD0" w:rsidP="00070DD0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1"/>
          <w:szCs w:val="21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Cover </w:t>
      </w:r>
      <w:proofErr w:type="gramStart"/>
      <w:r>
        <w:rPr>
          <w:rStyle w:val="eop"/>
          <w:rFonts w:asciiTheme="minorHAnsi" w:hAnsiTheme="minorHAnsi" w:cstheme="minorHAnsi"/>
          <w:sz w:val="22"/>
          <w:szCs w:val="22"/>
        </w:rPr>
        <w:t>students</w:t>
      </w:r>
      <w:proofErr w:type="gramEnd"/>
      <w:r>
        <w:rPr>
          <w:rStyle w:val="eop"/>
          <w:rFonts w:asciiTheme="minorHAnsi" w:hAnsiTheme="minorHAnsi" w:cstheme="minorHAnsi"/>
          <w:sz w:val="22"/>
          <w:szCs w:val="22"/>
        </w:rPr>
        <w:t xml:space="preserve"> additional lessons after school 3 days per week as required.</w:t>
      </w:r>
    </w:p>
    <w:p w14:paraId="15937609" w14:textId="77777777" w:rsidR="00B411DA" w:rsidRPr="00545A7B" w:rsidRDefault="00B411DA" w:rsidP="006A1F02">
      <w:pPr>
        <w:pStyle w:val="Default"/>
        <w:ind w:left="714" w:hanging="357"/>
        <w:jc w:val="both"/>
        <w:rPr>
          <w:rFonts w:asciiTheme="minorHAnsi" w:hAnsiTheme="minorHAnsi" w:cstheme="minorHAnsi"/>
          <w:sz w:val="21"/>
          <w:szCs w:val="21"/>
        </w:rPr>
      </w:pPr>
    </w:p>
    <w:p w14:paraId="3B159FB6" w14:textId="2B01CE8A" w:rsidR="00050194" w:rsidRPr="00545A7B" w:rsidRDefault="00050194" w:rsidP="00050194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b/>
          <w:bCs/>
          <w:sz w:val="21"/>
          <w:szCs w:val="21"/>
        </w:rPr>
        <w:t>Support for School</w:t>
      </w:r>
      <w:r w:rsidR="000164DB" w:rsidRPr="00545A7B">
        <w:rPr>
          <w:rFonts w:asciiTheme="minorHAnsi" w:hAnsiTheme="minorHAnsi" w:cstheme="minorHAnsi"/>
          <w:b/>
          <w:bCs/>
          <w:sz w:val="21"/>
          <w:szCs w:val="21"/>
        </w:rPr>
        <w:t>/Academy/Place of work:</w:t>
      </w:r>
    </w:p>
    <w:p w14:paraId="479CEAC0" w14:textId="342C69A7" w:rsidR="00050194" w:rsidRPr="00545A7B" w:rsidRDefault="00050194" w:rsidP="000164DB">
      <w:pPr>
        <w:pStyle w:val="Default"/>
        <w:numPr>
          <w:ilvl w:val="0"/>
          <w:numId w:val="1"/>
        </w:numPr>
        <w:spacing w:after="36"/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 xml:space="preserve">Participate in staff events by arrangement. </w:t>
      </w:r>
    </w:p>
    <w:p w14:paraId="69E69539" w14:textId="3DCC2BA1" w:rsidR="00050194" w:rsidRPr="00545A7B" w:rsidRDefault="00050194" w:rsidP="000164DB">
      <w:pPr>
        <w:pStyle w:val="Default"/>
        <w:numPr>
          <w:ilvl w:val="0"/>
          <w:numId w:val="1"/>
        </w:numPr>
        <w:spacing w:after="36"/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 xml:space="preserve">Attend Staff Meetings. </w:t>
      </w:r>
    </w:p>
    <w:p w14:paraId="307CA779" w14:textId="33B81135" w:rsidR="00050194" w:rsidRPr="00545A7B" w:rsidRDefault="00050194" w:rsidP="000164DB">
      <w:pPr>
        <w:pStyle w:val="Default"/>
        <w:numPr>
          <w:ilvl w:val="0"/>
          <w:numId w:val="1"/>
        </w:numPr>
        <w:spacing w:after="36"/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 xml:space="preserve">Contribute and participate in </w:t>
      </w:r>
      <w:r w:rsidR="000D69E6" w:rsidRPr="00545A7B">
        <w:rPr>
          <w:rFonts w:asciiTheme="minorHAnsi" w:hAnsiTheme="minorHAnsi" w:cstheme="minorHAnsi"/>
          <w:sz w:val="21"/>
          <w:szCs w:val="21"/>
        </w:rPr>
        <w:t>Trust</w:t>
      </w:r>
      <w:r w:rsidRPr="00545A7B">
        <w:rPr>
          <w:rFonts w:asciiTheme="minorHAnsi" w:hAnsiTheme="minorHAnsi" w:cstheme="minorHAnsi"/>
          <w:sz w:val="21"/>
          <w:szCs w:val="21"/>
        </w:rPr>
        <w:t xml:space="preserve"> events and activities</w:t>
      </w:r>
      <w:r w:rsidR="000D69E6" w:rsidRPr="00545A7B">
        <w:rPr>
          <w:rFonts w:asciiTheme="minorHAnsi" w:hAnsiTheme="minorHAnsi" w:cstheme="minorHAnsi"/>
          <w:sz w:val="21"/>
          <w:szCs w:val="21"/>
        </w:rPr>
        <w:t xml:space="preserve"> where possible.</w:t>
      </w:r>
    </w:p>
    <w:p w14:paraId="3931AA18" w14:textId="3729C5A3" w:rsidR="00050194" w:rsidRPr="00545A7B" w:rsidRDefault="00050194" w:rsidP="000164DB">
      <w:pPr>
        <w:pStyle w:val="Default"/>
        <w:numPr>
          <w:ilvl w:val="0"/>
          <w:numId w:val="1"/>
        </w:numPr>
        <w:spacing w:after="36"/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 xml:space="preserve">Develop and maintain effective working relationships with other staff and parents/carers. </w:t>
      </w:r>
    </w:p>
    <w:p w14:paraId="41572C17" w14:textId="5F339357" w:rsidR="00050194" w:rsidRPr="00545A7B" w:rsidRDefault="00050194" w:rsidP="000164D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 xml:space="preserve">Adhere to the Trust values. </w:t>
      </w:r>
    </w:p>
    <w:p w14:paraId="58A853BC" w14:textId="62B25D5D" w:rsidR="00A7742A" w:rsidRPr="00545A7B" w:rsidRDefault="00A7742A" w:rsidP="000164D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>Follow school policies, practices and procedures.</w:t>
      </w:r>
    </w:p>
    <w:p w14:paraId="4843523C" w14:textId="77777777" w:rsidR="00050194" w:rsidRPr="00545A7B" w:rsidRDefault="00050194" w:rsidP="00050194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59B6A681" w14:textId="02BC0E34" w:rsidR="00050194" w:rsidRPr="00545A7B" w:rsidRDefault="00050194" w:rsidP="00050194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b/>
          <w:bCs/>
          <w:sz w:val="21"/>
          <w:szCs w:val="21"/>
        </w:rPr>
        <w:t>Data security</w:t>
      </w:r>
      <w:r w:rsidR="000164DB" w:rsidRPr="00545A7B">
        <w:rPr>
          <w:rFonts w:asciiTheme="minorHAnsi" w:hAnsiTheme="minorHAnsi" w:cstheme="minorHAnsi"/>
          <w:b/>
          <w:bCs/>
          <w:sz w:val="21"/>
          <w:szCs w:val="21"/>
        </w:rPr>
        <w:t>:</w:t>
      </w:r>
    </w:p>
    <w:p w14:paraId="4F1E937B" w14:textId="5B84A8E2" w:rsidR="00050194" w:rsidRPr="00545A7B" w:rsidRDefault="00050194" w:rsidP="000164D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>Act in accordance with legal provisions regulating confidentiality and security of data and information</w:t>
      </w:r>
      <w:r w:rsidR="000D69E6" w:rsidRPr="00545A7B">
        <w:rPr>
          <w:rFonts w:asciiTheme="minorHAnsi" w:hAnsiTheme="minorHAnsi" w:cstheme="minorHAnsi"/>
          <w:sz w:val="21"/>
          <w:szCs w:val="21"/>
        </w:rPr>
        <w:t xml:space="preserve"> in accordance with GDPR regulations.</w:t>
      </w:r>
    </w:p>
    <w:p w14:paraId="41702986" w14:textId="77777777" w:rsidR="000164DB" w:rsidRPr="00545A7B" w:rsidRDefault="000164DB" w:rsidP="00050194">
      <w:pPr>
        <w:pStyle w:val="Default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630CAFBF" w14:textId="33FA6B93" w:rsidR="00050194" w:rsidRPr="00545A7B" w:rsidRDefault="00050194" w:rsidP="00050194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b/>
          <w:bCs/>
          <w:sz w:val="21"/>
          <w:szCs w:val="21"/>
        </w:rPr>
        <w:t>Health and Safety</w:t>
      </w:r>
      <w:r w:rsidR="000164DB" w:rsidRPr="00545A7B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Pr="00545A7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78BF18F6" w14:textId="222EFE1A" w:rsidR="00050194" w:rsidRPr="00545A7B" w:rsidRDefault="00050194" w:rsidP="000667F9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 xml:space="preserve">Be aware of the responsibility for personal Health, Safety and Welfare and that of others who may be affected by your actions or inactions. </w:t>
      </w:r>
    </w:p>
    <w:p w14:paraId="562D88C1" w14:textId="6FB49159" w:rsidR="00050194" w:rsidRPr="00545A7B" w:rsidRDefault="00050194" w:rsidP="000164D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 xml:space="preserve">Co-operate with the </w:t>
      </w:r>
      <w:r w:rsidR="00B411DA" w:rsidRPr="00545A7B">
        <w:rPr>
          <w:rFonts w:asciiTheme="minorHAnsi" w:hAnsiTheme="minorHAnsi" w:cstheme="minorHAnsi"/>
          <w:sz w:val="21"/>
          <w:szCs w:val="21"/>
        </w:rPr>
        <w:t>Trust</w:t>
      </w:r>
      <w:r w:rsidRPr="00545A7B">
        <w:rPr>
          <w:rFonts w:asciiTheme="minorHAnsi" w:hAnsiTheme="minorHAnsi" w:cstheme="minorHAnsi"/>
          <w:sz w:val="21"/>
          <w:szCs w:val="21"/>
        </w:rPr>
        <w:t xml:space="preserve"> on all issues to do with Health, Safety &amp; Welfare. </w:t>
      </w:r>
    </w:p>
    <w:p w14:paraId="7D38F7FE" w14:textId="7E11D2DB" w:rsidR="00A7742A" w:rsidRPr="00545A7B" w:rsidRDefault="00A7742A" w:rsidP="000164D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>Work/operate all equipment within Health and Safety and other legal regulations, including risk assessment.</w:t>
      </w:r>
    </w:p>
    <w:p w14:paraId="6E49FFAB" w14:textId="49A92C40" w:rsidR="00A7742A" w:rsidRDefault="00A7742A" w:rsidP="005346C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8705F">
        <w:rPr>
          <w:rFonts w:asciiTheme="minorHAnsi" w:hAnsiTheme="minorHAnsi" w:cstheme="minorHAnsi"/>
          <w:sz w:val="21"/>
          <w:szCs w:val="21"/>
        </w:rPr>
        <w:t>Contribute to the maintenance of a safe and healthy environment.</w:t>
      </w:r>
    </w:p>
    <w:p w14:paraId="583B46C8" w14:textId="77777777" w:rsidR="0088705F" w:rsidRPr="0037463D" w:rsidRDefault="0088705F" w:rsidP="0088705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Willingness to undertake paediatric first aid training as required.</w:t>
      </w:r>
    </w:p>
    <w:p w14:paraId="7A1379F9" w14:textId="77777777" w:rsidR="0088705F" w:rsidRPr="0088705F" w:rsidRDefault="0088705F" w:rsidP="0088705F">
      <w:pPr>
        <w:pStyle w:val="Default"/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6FF10B33" w14:textId="6CED57FE" w:rsidR="00050194" w:rsidRPr="00545A7B" w:rsidRDefault="00050194" w:rsidP="00050194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b/>
          <w:bCs/>
          <w:sz w:val="21"/>
          <w:szCs w:val="21"/>
        </w:rPr>
        <w:t>Continuing Professional Development</w:t>
      </w:r>
      <w:r w:rsidR="000164DB" w:rsidRPr="00545A7B">
        <w:rPr>
          <w:rFonts w:asciiTheme="minorHAnsi" w:hAnsiTheme="minorHAnsi" w:cstheme="minorHAnsi"/>
          <w:b/>
          <w:bCs/>
          <w:sz w:val="21"/>
          <w:szCs w:val="21"/>
        </w:rPr>
        <w:t>:</w:t>
      </w:r>
    </w:p>
    <w:p w14:paraId="0D47A4C8" w14:textId="3297F4E8" w:rsidR="00050194" w:rsidRPr="00545A7B" w:rsidRDefault="00050194" w:rsidP="00A7742A">
      <w:pPr>
        <w:pStyle w:val="Default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>In conjunction with the line manager, take responsibility for personal professional development, keeping up to date with research and developments related to school</w:t>
      </w:r>
      <w:r w:rsidR="000164DB" w:rsidRPr="00545A7B">
        <w:rPr>
          <w:rFonts w:asciiTheme="minorHAnsi" w:hAnsiTheme="minorHAnsi" w:cstheme="minorHAnsi"/>
          <w:sz w:val="21"/>
          <w:szCs w:val="21"/>
        </w:rPr>
        <w:t xml:space="preserve">/academy/place of work </w:t>
      </w:r>
      <w:r w:rsidRPr="00545A7B">
        <w:rPr>
          <w:rFonts w:asciiTheme="minorHAnsi" w:hAnsiTheme="minorHAnsi" w:cstheme="minorHAnsi"/>
          <w:sz w:val="21"/>
          <w:szCs w:val="21"/>
        </w:rPr>
        <w:t xml:space="preserve">efficiency, which may lead to improvements in the day-to-day running of the </w:t>
      </w:r>
      <w:r w:rsidR="000164DB" w:rsidRPr="00545A7B">
        <w:rPr>
          <w:rFonts w:asciiTheme="minorHAnsi" w:hAnsiTheme="minorHAnsi" w:cstheme="minorHAnsi"/>
          <w:sz w:val="21"/>
          <w:szCs w:val="21"/>
        </w:rPr>
        <w:t>Trust.</w:t>
      </w:r>
    </w:p>
    <w:p w14:paraId="10894CDF" w14:textId="2B68AEAA" w:rsidR="00050194" w:rsidRPr="00545A7B" w:rsidRDefault="00050194" w:rsidP="00A7742A">
      <w:pPr>
        <w:pStyle w:val="Default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>Undertake any necessary</w:t>
      </w:r>
      <w:r w:rsidR="000164DB" w:rsidRPr="00545A7B">
        <w:rPr>
          <w:rFonts w:asciiTheme="minorHAnsi" w:hAnsiTheme="minorHAnsi" w:cstheme="minorHAnsi"/>
          <w:sz w:val="21"/>
          <w:szCs w:val="21"/>
        </w:rPr>
        <w:t xml:space="preserve"> and identified</w:t>
      </w:r>
      <w:r w:rsidRPr="00545A7B">
        <w:rPr>
          <w:rFonts w:asciiTheme="minorHAnsi" w:hAnsiTheme="minorHAnsi" w:cstheme="minorHAnsi"/>
          <w:sz w:val="21"/>
          <w:szCs w:val="21"/>
        </w:rPr>
        <w:t xml:space="preserve"> professional development taking full advantage of any relevant training and development available, particularly when related to the use of ICT, for data management and record keeping. </w:t>
      </w:r>
    </w:p>
    <w:p w14:paraId="7E56D409" w14:textId="037288E1" w:rsidR="00050194" w:rsidRPr="00545A7B" w:rsidRDefault="00050194" w:rsidP="000164DB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 xml:space="preserve">Maintain a professional portfolio of evidence to support the Performance Management process </w:t>
      </w:r>
      <w:r w:rsidR="00B411DA" w:rsidRPr="00545A7B">
        <w:rPr>
          <w:rFonts w:asciiTheme="minorHAnsi" w:hAnsiTheme="minorHAnsi" w:cstheme="minorHAnsi"/>
          <w:sz w:val="21"/>
          <w:szCs w:val="21"/>
        </w:rPr>
        <w:t>–</w:t>
      </w:r>
      <w:r w:rsidRPr="00545A7B">
        <w:rPr>
          <w:rFonts w:asciiTheme="minorHAnsi" w:hAnsiTheme="minorHAnsi" w:cstheme="minorHAnsi"/>
          <w:sz w:val="21"/>
          <w:szCs w:val="21"/>
        </w:rPr>
        <w:t xml:space="preserve"> evaluating and improving own practice. </w:t>
      </w:r>
    </w:p>
    <w:p w14:paraId="641152FB" w14:textId="77777777" w:rsidR="00050194" w:rsidRPr="00545A7B" w:rsidRDefault="00050194" w:rsidP="00050194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5B0C0158" w14:textId="75B9E57E" w:rsidR="000164DB" w:rsidRPr="00545A7B" w:rsidRDefault="00B411DA" w:rsidP="00050194">
      <w:pPr>
        <w:pStyle w:val="Default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45A7B">
        <w:rPr>
          <w:rFonts w:asciiTheme="minorHAnsi" w:hAnsiTheme="minorHAnsi" w:cstheme="minorHAnsi"/>
          <w:b/>
          <w:bCs/>
          <w:sz w:val="21"/>
          <w:szCs w:val="21"/>
        </w:rPr>
        <w:t>Child Protection and Safeguarding</w:t>
      </w:r>
    </w:p>
    <w:p w14:paraId="05413D0F" w14:textId="1284410B" w:rsidR="00050194" w:rsidRPr="00545A7B" w:rsidRDefault="00050194" w:rsidP="00B411DA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 xml:space="preserve">The post holder will have a shared responsibility for the safeguarding of all children and young people. The post holder also has an implicit duty to promote the welfare of all children and young people. </w:t>
      </w:r>
    </w:p>
    <w:p w14:paraId="76C00C20" w14:textId="443CC07A" w:rsidR="00B411DA" w:rsidRPr="00545A7B" w:rsidRDefault="00B411DA" w:rsidP="00B411DA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>Inform the Child Protection Officer of any issues relating to the safety and well-being of students.</w:t>
      </w:r>
    </w:p>
    <w:p w14:paraId="01F83CE9" w14:textId="5BD4947C" w:rsidR="645BCFAB" w:rsidRPr="00545A7B" w:rsidRDefault="645BCFAB" w:rsidP="645BCFAB">
      <w:pPr>
        <w:pStyle w:val="Default"/>
        <w:jc w:val="both"/>
        <w:rPr>
          <w:rFonts w:asciiTheme="minorHAnsi" w:eastAsia="Calibri" w:hAnsiTheme="minorHAnsi" w:cstheme="minorHAnsi"/>
          <w:color w:val="000000" w:themeColor="text1"/>
          <w:sz w:val="21"/>
          <w:szCs w:val="21"/>
        </w:rPr>
      </w:pPr>
    </w:p>
    <w:p w14:paraId="19CDC8EF" w14:textId="77777777" w:rsidR="004B7247" w:rsidRDefault="00B411DA" w:rsidP="645BCFAB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>The post holder will undertake any other duties commensurate with the grade of the post, in consultation with line manager.</w:t>
      </w:r>
      <w:r w:rsidR="001322F1">
        <w:rPr>
          <w:rFonts w:asciiTheme="minorHAnsi" w:hAnsiTheme="minorHAnsi" w:cstheme="minorHAnsi"/>
          <w:sz w:val="21"/>
          <w:szCs w:val="21"/>
        </w:rPr>
        <w:t xml:space="preserve">  </w:t>
      </w:r>
    </w:p>
    <w:p w14:paraId="172590AA" w14:textId="77777777" w:rsidR="004B7247" w:rsidRDefault="004B7247" w:rsidP="645BCFAB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3BEDDC5C" w14:textId="06A2305A" w:rsidR="00B411DA" w:rsidRPr="00545A7B" w:rsidRDefault="00B411DA" w:rsidP="645BCFAB">
      <w:pPr>
        <w:pStyle w:val="Default"/>
        <w:jc w:val="both"/>
        <w:rPr>
          <w:rFonts w:asciiTheme="minorHAnsi" w:eastAsia="Calibri" w:hAnsiTheme="minorHAnsi" w:cstheme="minorHAnsi"/>
          <w:color w:val="000000" w:themeColor="text1"/>
          <w:sz w:val="21"/>
          <w:szCs w:val="21"/>
        </w:rPr>
      </w:pPr>
      <w:r w:rsidRPr="00545A7B">
        <w:rPr>
          <w:rFonts w:asciiTheme="minorHAnsi" w:hAnsiTheme="minorHAnsi" w:cstheme="minorHAnsi"/>
          <w:sz w:val="21"/>
          <w:szCs w:val="21"/>
        </w:rPr>
        <w:t>This job description is subject to review and may be changed following consultation with the post holder. It is not a comprehensive statement of procedures and tasks but sets out the main expectations of the Trust in relation to the post holder’s professional responsibilities and duties.</w:t>
      </w:r>
    </w:p>
    <w:p w14:paraId="7688264A" w14:textId="5A213ED9" w:rsidR="645BCFAB" w:rsidRPr="00545A7B" w:rsidRDefault="645BCFAB" w:rsidP="645BCFAB">
      <w:pPr>
        <w:pStyle w:val="Default"/>
        <w:jc w:val="both"/>
        <w:rPr>
          <w:rFonts w:asciiTheme="minorHAnsi" w:eastAsia="Calibri" w:hAnsiTheme="minorHAnsi" w:cstheme="minorHAnsi"/>
          <w:color w:val="000000" w:themeColor="text1"/>
          <w:sz w:val="21"/>
          <w:szCs w:val="21"/>
        </w:rPr>
      </w:pPr>
    </w:p>
    <w:p w14:paraId="413668EE" w14:textId="5F644914" w:rsidR="000164DB" w:rsidRPr="00545A7B" w:rsidRDefault="000164DB" w:rsidP="00050194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707DF3E0" w14:textId="77777777" w:rsidR="000D69E6" w:rsidRPr="00545A7B" w:rsidRDefault="00050194" w:rsidP="000D6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cstheme="minorHAnsi"/>
          <w:b/>
          <w:bCs/>
          <w:i/>
          <w:iCs/>
          <w:color w:val="FFFFFF" w:themeColor="background1"/>
          <w:sz w:val="21"/>
          <w:szCs w:val="21"/>
        </w:rPr>
      </w:pPr>
      <w:r w:rsidRPr="00545A7B">
        <w:rPr>
          <w:rFonts w:cstheme="minorHAnsi"/>
          <w:b/>
          <w:bCs/>
          <w:i/>
          <w:iCs/>
          <w:color w:val="FFFFFF" w:themeColor="background1"/>
          <w:sz w:val="21"/>
          <w:szCs w:val="21"/>
        </w:rPr>
        <w:t xml:space="preserve">The </w:t>
      </w:r>
      <w:r w:rsidR="000164DB" w:rsidRPr="00545A7B">
        <w:rPr>
          <w:rFonts w:cstheme="minorHAnsi"/>
          <w:b/>
          <w:bCs/>
          <w:i/>
          <w:iCs/>
          <w:color w:val="FFFFFF" w:themeColor="background1"/>
          <w:sz w:val="21"/>
          <w:szCs w:val="21"/>
        </w:rPr>
        <w:t>Trust</w:t>
      </w:r>
      <w:r w:rsidRPr="00545A7B">
        <w:rPr>
          <w:rFonts w:cstheme="minorHAnsi"/>
          <w:b/>
          <w:bCs/>
          <w:i/>
          <w:iCs/>
          <w:color w:val="FFFFFF" w:themeColor="background1"/>
          <w:sz w:val="21"/>
          <w:szCs w:val="21"/>
        </w:rPr>
        <w:t xml:space="preserve"> is committed to safeguarding and promoting the welfare of children and young people and expects all staff and volunteers to share in this commitment. </w:t>
      </w:r>
    </w:p>
    <w:p w14:paraId="3B30653B" w14:textId="7740154C" w:rsidR="00050194" w:rsidRPr="00545A7B" w:rsidRDefault="00050194" w:rsidP="000D6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cstheme="minorHAnsi"/>
          <w:color w:val="FFFFFF" w:themeColor="background1"/>
          <w:sz w:val="21"/>
          <w:szCs w:val="21"/>
        </w:rPr>
      </w:pPr>
      <w:r w:rsidRPr="00545A7B">
        <w:rPr>
          <w:rFonts w:cstheme="minorHAnsi"/>
          <w:b/>
          <w:bCs/>
          <w:i/>
          <w:iCs/>
          <w:color w:val="FFFFFF" w:themeColor="background1"/>
          <w:sz w:val="21"/>
          <w:szCs w:val="21"/>
        </w:rPr>
        <w:t>All staff will be subject to an enhanced check with the Disclosure &amp; Barring Service.</w:t>
      </w:r>
    </w:p>
    <w:p w14:paraId="42B04EAA" w14:textId="6C2F591E" w:rsidR="00F925F7" w:rsidRPr="00545A7B" w:rsidRDefault="00B411DA" w:rsidP="00B411DA">
      <w:pPr>
        <w:rPr>
          <w:rFonts w:cstheme="minorHAnsi"/>
          <w:b/>
          <w:bCs/>
          <w:sz w:val="21"/>
          <w:szCs w:val="21"/>
        </w:rPr>
      </w:pPr>
      <w:r w:rsidRPr="00545A7B">
        <w:rPr>
          <w:rFonts w:cstheme="minorHAnsi"/>
          <w:b/>
          <w:bCs/>
          <w:sz w:val="21"/>
          <w:szCs w:val="21"/>
        </w:rPr>
        <w:t>Updated:</w:t>
      </w:r>
      <w:r w:rsidR="00A7742A" w:rsidRPr="00545A7B">
        <w:rPr>
          <w:rFonts w:cstheme="minorHAnsi"/>
          <w:b/>
          <w:bCs/>
          <w:sz w:val="21"/>
          <w:szCs w:val="21"/>
        </w:rPr>
        <w:t xml:space="preserve"> January 2022</w:t>
      </w:r>
    </w:p>
    <w:p w14:paraId="0413C57F" w14:textId="4834E69A" w:rsidR="000D69E6" w:rsidRDefault="000D69E6" w:rsidP="00B411DA">
      <w:pPr>
        <w:rPr>
          <w:rFonts w:cstheme="minorHAnsi"/>
          <w:b/>
          <w:bCs/>
          <w:sz w:val="21"/>
          <w:szCs w:val="21"/>
        </w:rPr>
      </w:pPr>
    </w:p>
    <w:p w14:paraId="307F8C7F" w14:textId="77777777" w:rsidR="00844455" w:rsidRPr="00545A7B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71921E25" w14:textId="0D9B6B21" w:rsidR="000D69E6" w:rsidRPr="00545A7B" w:rsidRDefault="000D69E6" w:rsidP="00B411DA">
      <w:pPr>
        <w:rPr>
          <w:rFonts w:cstheme="minorHAnsi"/>
          <w:b/>
          <w:bCs/>
          <w:sz w:val="21"/>
          <w:szCs w:val="21"/>
        </w:rPr>
      </w:pPr>
    </w:p>
    <w:p w14:paraId="1E6983DE" w14:textId="07CF1E74" w:rsidR="000D69E6" w:rsidRDefault="000D69E6" w:rsidP="00B411DA">
      <w:pPr>
        <w:rPr>
          <w:rFonts w:cstheme="minorHAnsi"/>
          <w:b/>
          <w:bCs/>
          <w:sz w:val="21"/>
          <w:szCs w:val="21"/>
        </w:rPr>
      </w:pPr>
    </w:p>
    <w:p w14:paraId="2FD01000" w14:textId="5C02A1E3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6C096082" w14:textId="3EC8580F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26E7029B" w14:textId="075BAEE8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6351AF67" w14:textId="4FC2FA4D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06094DCB" w14:textId="2DFA14DA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6DFEBA32" w14:textId="603A098C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2D8D2397" w14:textId="1A9B28A1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4D727AFC" w14:textId="3BE4EEDD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58AC5B8A" w14:textId="6740B35E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382E0F1D" w14:textId="5A06AFF0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4D987350" w14:textId="6C8C97D4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68A9A310" w14:textId="4EE1912D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3E8B488F" w14:textId="006B6E4B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3472ECA4" w14:textId="37ED2EAA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212401FE" w14:textId="7D6D4157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63709F2A" w14:textId="7296F222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23D4076D" w14:textId="182DAADB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2B004743" w14:textId="44BA958E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4508359D" w14:textId="66FD9762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29A57227" w14:textId="4B191D0E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1D7C8897" w14:textId="4D90CEEA" w:rsidR="00844455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475EBA7A" w14:textId="77777777" w:rsidR="00844455" w:rsidRPr="00545A7B" w:rsidRDefault="00844455" w:rsidP="00B411DA">
      <w:pPr>
        <w:rPr>
          <w:rFonts w:cstheme="minorHAnsi"/>
          <w:b/>
          <w:bCs/>
          <w:sz w:val="21"/>
          <w:szCs w:val="21"/>
        </w:rPr>
      </w:pPr>
    </w:p>
    <w:p w14:paraId="0DD823FE" w14:textId="77777777" w:rsidR="00753C65" w:rsidRPr="00545A7B" w:rsidRDefault="00753C65" w:rsidP="00B411DA">
      <w:pPr>
        <w:rPr>
          <w:rFonts w:cstheme="minorHAnsi"/>
          <w:b/>
          <w:bCs/>
          <w:sz w:val="21"/>
          <w:szCs w:val="21"/>
        </w:rPr>
      </w:pPr>
    </w:p>
    <w:p w14:paraId="08E79F24" w14:textId="38D0CAEC" w:rsidR="00CD3B21" w:rsidRPr="00545A7B" w:rsidRDefault="00CD3B21" w:rsidP="00B411DA">
      <w:pPr>
        <w:rPr>
          <w:rFonts w:cstheme="minorHAnsi"/>
          <w:b/>
          <w:bCs/>
          <w:sz w:val="21"/>
          <w:szCs w:val="21"/>
        </w:rPr>
      </w:pPr>
      <w:bookmarkStart w:id="0" w:name="_GoBack"/>
      <w:bookmarkEnd w:id="0"/>
    </w:p>
    <w:sectPr w:rsidR="00CD3B21" w:rsidRPr="00545A7B" w:rsidSect="000164DB">
      <w:headerReference w:type="default" r:id="rId10"/>
      <w:footerReference w:type="default" r:id="rId11"/>
      <w:pgSz w:w="11906" w:h="16838"/>
      <w:pgMar w:top="1418" w:right="1440" w:bottom="1440" w:left="1440" w:header="137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169D1" w14:textId="77777777" w:rsidR="001809F9" w:rsidRDefault="001809F9" w:rsidP="003D6219">
      <w:pPr>
        <w:spacing w:after="0" w:line="240" w:lineRule="auto"/>
      </w:pPr>
      <w:r>
        <w:separator/>
      </w:r>
    </w:p>
  </w:endnote>
  <w:endnote w:type="continuationSeparator" w:id="0">
    <w:p w14:paraId="5E2463FE" w14:textId="77777777" w:rsidR="001809F9" w:rsidRDefault="001809F9" w:rsidP="003D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3850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FE3C15" w14:textId="1BB6F346" w:rsidR="00F925F7" w:rsidRDefault="009537AA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3FF1429" wp14:editId="3BC83342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-138430</wp:posOffset>
                  </wp:positionV>
                  <wp:extent cx="1406365" cy="438150"/>
                  <wp:effectExtent l="0" t="0" r="381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6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11B183" wp14:editId="03A2F1FB">
                  <wp:simplePos x="0" y="0"/>
                  <wp:positionH relativeFrom="column">
                    <wp:posOffset>493505</wp:posOffset>
                  </wp:positionH>
                  <wp:positionV relativeFrom="paragraph">
                    <wp:posOffset>-138430</wp:posOffset>
                  </wp:positionV>
                  <wp:extent cx="2557670" cy="4572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6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5F7">
              <w:t xml:space="preserve">Page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PAGE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  <w:r w:rsidR="00F925F7">
              <w:t xml:space="preserve"> of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NUMPAGES 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08793" w14:textId="0ABAF2B8" w:rsidR="003D6219" w:rsidRDefault="003D6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84C7" w14:textId="77777777" w:rsidR="001809F9" w:rsidRDefault="001809F9" w:rsidP="003D6219">
      <w:pPr>
        <w:spacing w:after="0" w:line="240" w:lineRule="auto"/>
      </w:pPr>
      <w:r>
        <w:separator/>
      </w:r>
    </w:p>
  </w:footnote>
  <w:footnote w:type="continuationSeparator" w:id="0">
    <w:p w14:paraId="418F75CB" w14:textId="77777777" w:rsidR="001809F9" w:rsidRDefault="001809F9" w:rsidP="003D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09454" w14:textId="4CEA0EF4" w:rsidR="00F938F4" w:rsidRDefault="00F938F4">
    <w:pPr>
      <w:pStyle w:val="Header"/>
    </w:pPr>
    <w:r w:rsidRPr="00713402">
      <w:rPr>
        <w:rFonts w:ascii="Poppins" w:hAnsi="Poppins" w:cs="Poppins"/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4A4C88F2" wp14:editId="01ADE8F8">
          <wp:simplePos x="0" y="0"/>
          <wp:positionH relativeFrom="column">
            <wp:posOffset>1857375</wp:posOffset>
          </wp:positionH>
          <wp:positionV relativeFrom="paragraph">
            <wp:posOffset>132080</wp:posOffset>
          </wp:positionV>
          <wp:extent cx="1862968" cy="581025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699" cy="58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005444188" textId="2004318071" start="0" length="288" invalidationStart="0" invalidationLength="288" id="MYGqI8Eq"/>
    <int:ParagraphRange paragraphId="952180983" textId="946921666" start="0" length="123" invalidationStart="0" invalidationLength="123" id="8dcUVQni"/>
  </int:Manifest>
  <int:Observations>
    <int:Content id="MYGqI8Eq">
      <int:Rejection type="WordDesignerDefaultAnnotation"/>
    </int:Content>
    <int:Content id="8dcUVQni">
      <int:Rejection type="WordDesignerDefault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215B"/>
    <w:multiLevelType w:val="hybridMultilevel"/>
    <w:tmpl w:val="FFAC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29B9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53218"/>
    <w:multiLevelType w:val="multilevel"/>
    <w:tmpl w:val="0E7E3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377E2D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F78D5"/>
    <w:multiLevelType w:val="multilevel"/>
    <w:tmpl w:val="97A2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F1E9C"/>
    <w:multiLevelType w:val="multilevel"/>
    <w:tmpl w:val="02F82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96C32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8E0B2A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3501CE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9C3375"/>
    <w:multiLevelType w:val="multilevel"/>
    <w:tmpl w:val="9620B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86D0A"/>
    <w:multiLevelType w:val="multilevel"/>
    <w:tmpl w:val="B54A8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E625122"/>
    <w:multiLevelType w:val="hybridMultilevel"/>
    <w:tmpl w:val="B0B21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B0AB5"/>
    <w:multiLevelType w:val="multilevel"/>
    <w:tmpl w:val="EA5C6B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0633EF"/>
    <w:multiLevelType w:val="hybridMultilevel"/>
    <w:tmpl w:val="503C755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4730938"/>
    <w:multiLevelType w:val="multilevel"/>
    <w:tmpl w:val="B9F696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41589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1102D4"/>
    <w:multiLevelType w:val="multilevel"/>
    <w:tmpl w:val="815C2F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DC1648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A9012C"/>
    <w:multiLevelType w:val="multilevel"/>
    <w:tmpl w:val="4DEA9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0338E"/>
    <w:multiLevelType w:val="multilevel"/>
    <w:tmpl w:val="F2DED2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525F6"/>
    <w:multiLevelType w:val="multilevel"/>
    <w:tmpl w:val="08EA78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2A3E58"/>
    <w:multiLevelType w:val="multilevel"/>
    <w:tmpl w:val="FC52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757416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8650C5"/>
    <w:multiLevelType w:val="multilevel"/>
    <w:tmpl w:val="C314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6E7F71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C579A7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C63CE1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E5169F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AD00ED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BC51E3"/>
    <w:multiLevelType w:val="hybridMultilevel"/>
    <w:tmpl w:val="86A87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246C8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B72BA0"/>
    <w:multiLevelType w:val="multilevel"/>
    <w:tmpl w:val="BBD6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005370"/>
    <w:multiLevelType w:val="hybridMultilevel"/>
    <w:tmpl w:val="568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7259B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2C00EF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1D7953"/>
    <w:multiLevelType w:val="multilevel"/>
    <w:tmpl w:val="5272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A537FB"/>
    <w:multiLevelType w:val="hybridMultilevel"/>
    <w:tmpl w:val="D01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37FBB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8955A6"/>
    <w:multiLevelType w:val="hybridMultilevel"/>
    <w:tmpl w:val="0AE6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E7CD6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0"/>
  </w:num>
  <w:num w:numId="3">
    <w:abstractNumId w:val="32"/>
  </w:num>
  <w:num w:numId="4">
    <w:abstractNumId w:val="29"/>
  </w:num>
  <w:num w:numId="5">
    <w:abstractNumId w:val="36"/>
  </w:num>
  <w:num w:numId="6">
    <w:abstractNumId w:val="13"/>
  </w:num>
  <w:num w:numId="7">
    <w:abstractNumId w:val="21"/>
  </w:num>
  <w:num w:numId="8">
    <w:abstractNumId w:val="5"/>
  </w:num>
  <w:num w:numId="9">
    <w:abstractNumId w:val="9"/>
  </w:num>
  <w:num w:numId="10">
    <w:abstractNumId w:val="16"/>
  </w:num>
  <w:num w:numId="11">
    <w:abstractNumId w:val="18"/>
  </w:num>
  <w:num w:numId="12">
    <w:abstractNumId w:val="12"/>
  </w:num>
  <w:num w:numId="13">
    <w:abstractNumId w:val="20"/>
  </w:num>
  <w:num w:numId="14">
    <w:abstractNumId w:val="19"/>
  </w:num>
  <w:num w:numId="15">
    <w:abstractNumId w:val="14"/>
  </w:num>
  <w:num w:numId="16">
    <w:abstractNumId w:val="11"/>
  </w:num>
  <w:num w:numId="17">
    <w:abstractNumId w:val="35"/>
  </w:num>
  <w:num w:numId="18">
    <w:abstractNumId w:val="31"/>
  </w:num>
  <w:num w:numId="19">
    <w:abstractNumId w:val="23"/>
  </w:num>
  <w:num w:numId="20">
    <w:abstractNumId w:val="4"/>
  </w:num>
  <w:num w:numId="21">
    <w:abstractNumId w:val="1"/>
  </w:num>
  <w:num w:numId="22">
    <w:abstractNumId w:val="27"/>
  </w:num>
  <w:num w:numId="23">
    <w:abstractNumId w:val="6"/>
  </w:num>
  <w:num w:numId="24">
    <w:abstractNumId w:val="17"/>
  </w:num>
  <w:num w:numId="25">
    <w:abstractNumId w:val="15"/>
  </w:num>
  <w:num w:numId="26">
    <w:abstractNumId w:val="22"/>
  </w:num>
  <w:num w:numId="27">
    <w:abstractNumId w:val="39"/>
  </w:num>
  <w:num w:numId="28">
    <w:abstractNumId w:val="8"/>
  </w:num>
  <w:num w:numId="29">
    <w:abstractNumId w:val="34"/>
  </w:num>
  <w:num w:numId="30">
    <w:abstractNumId w:val="26"/>
  </w:num>
  <w:num w:numId="31">
    <w:abstractNumId w:val="2"/>
  </w:num>
  <w:num w:numId="32">
    <w:abstractNumId w:val="10"/>
  </w:num>
  <w:num w:numId="33">
    <w:abstractNumId w:val="24"/>
  </w:num>
  <w:num w:numId="34">
    <w:abstractNumId w:val="28"/>
  </w:num>
  <w:num w:numId="35">
    <w:abstractNumId w:val="37"/>
  </w:num>
  <w:num w:numId="36">
    <w:abstractNumId w:val="3"/>
  </w:num>
  <w:num w:numId="37">
    <w:abstractNumId w:val="7"/>
  </w:num>
  <w:num w:numId="38">
    <w:abstractNumId w:val="25"/>
  </w:num>
  <w:num w:numId="39">
    <w:abstractNumId w:val="33"/>
  </w:num>
  <w:num w:numId="40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19"/>
    <w:rsid w:val="000164DB"/>
    <w:rsid w:val="00021EF8"/>
    <w:rsid w:val="00050194"/>
    <w:rsid w:val="000603A2"/>
    <w:rsid w:val="00063838"/>
    <w:rsid w:val="000667F9"/>
    <w:rsid w:val="00070DD0"/>
    <w:rsid w:val="00090500"/>
    <w:rsid w:val="000D69E6"/>
    <w:rsid w:val="000F4EEC"/>
    <w:rsid w:val="001322F1"/>
    <w:rsid w:val="001755A1"/>
    <w:rsid w:val="001809F9"/>
    <w:rsid w:val="00186897"/>
    <w:rsid w:val="001E018B"/>
    <w:rsid w:val="001E4DB9"/>
    <w:rsid w:val="00273CBE"/>
    <w:rsid w:val="00290F3B"/>
    <w:rsid w:val="002A2AC4"/>
    <w:rsid w:val="002C0B8C"/>
    <w:rsid w:val="002D5C2F"/>
    <w:rsid w:val="00317E5D"/>
    <w:rsid w:val="0035150E"/>
    <w:rsid w:val="003851A8"/>
    <w:rsid w:val="00387275"/>
    <w:rsid w:val="003D6219"/>
    <w:rsid w:val="003E7DC3"/>
    <w:rsid w:val="00430A4C"/>
    <w:rsid w:val="00455D9B"/>
    <w:rsid w:val="004818ED"/>
    <w:rsid w:val="004B7247"/>
    <w:rsid w:val="004E5C9B"/>
    <w:rsid w:val="00545A7B"/>
    <w:rsid w:val="005E142B"/>
    <w:rsid w:val="00605ACE"/>
    <w:rsid w:val="00646F62"/>
    <w:rsid w:val="00671117"/>
    <w:rsid w:val="006A1F02"/>
    <w:rsid w:val="006B7473"/>
    <w:rsid w:val="006C6926"/>
    <w:rsid w:val="006D03A4"/>
    <w:rsid w:val="00706679"/>
    <w:rsid w:val="00753C65"/>
    <w:rsid w:val="00757562"/>
    <w:rsid w:val="00764C7A"/>
    <w:rsid w:val="0077590D"/>
    <w:rsid w:val="00781981"/>
    <w:rsid w:val="007877B0"/>
    <w:rsid w:val="007B7EF3"/>
    <w:rsid w:val="007E0D2D"/>
    <w:rsid w:val="007F2945"/>
    <w:rsid w:val="00844455"/>
    <w:rsid w:val="00877177"/>
    <w:rsid w:val="0088705F"/>
    <w:rsid w:val="008E102F"/>
    <w:rsid w:val="009537AA"/>
    <w:rsid w:val="009947E8"/>
    <w:rsid w:val="009B72E8"/>
    <w:rsid w:val="009F405D"/>
    <w:rsid w:val="00A427E4"/>
    <w:rsid w:val="00A7742A"/>
    <w:rsid w:val="00AC42CB"/>
    <w:rsid w:val="00AD3485"/>
    <w:rsid w:val="00AE4715"/>
    <w:rsid w:val="00B411DA"/>
    <w:rsid w:val="00B5440D"/>
    <w:rsid w:val="00B55EE4"/>
    <w:rsid w:val="00BB4065"/>
    <w:rsid w:val="00BD48B6"/>
    <w:rsid w:val="00BD67DA"/>
    <w:rsid w:val="00BE2CDA"/>
    <w:rsid w:val="00C15949"/>
    <w:rsid w:val="00C40990"/>
    <w:rsid w:val="00C54386"/>
    <w:rsid w:val="00C7221F"/>
    <w:rsid w:val="00C923A4"/>
    <w:rsid w:val="00CC5084"/>
    <w:rsid w:val="00CD3B21"/>
    <w:rsid w:val="00D35597"/>
    <w:rsid w:val="00D95C40"/>
    <w:rsid w:val="00E0070F"/>
    <w:rsid w:val="00E54137"/>
    <w:rsid w:val="00E93936"/>
    <w:rsid w:val="00ED5A13"/>
    <w:rsid w:val="00EE058B"/>
    <w:rsid w:val="00EF1597"/>
    <w:rsid w:val="00F16DF3"/>
    <w:rsid w:val="00F800B3"/>
    <w:rsid w:val="00F925F7"/>
    <w:rsid w:val="00F938F4"/>
    <w:rsid w:val="00F96DAB"/>
    <w:rsid w:val="00FC3888"/>
    <w:rsid w:val="0126134A"/>
    <w:rsid w:val="047E0866"/>
    <w:rsid w:val="0974ED2E"/>
    <w:rsid w:val="0EA93924"/>
    <w:rsid w:val="1113CD8D"/>
    <w:rsid w:val="1FD822AF"/>
    <w:rsid w:val="2907390E"/>
    <w:rsid w:val="2944833E"/>
    <w:rsid w:val="2CC79AAD"/>
    <w:rsid w:val="2E636B0E"/>
    <w:rsid w:val="319B0BD0"/>
    <w:rsid w:val="35958813"/>
    <w:rsid w:val="45D54222"/>
    <w:rsid w:val="47E2E1BF"/>
    <w:rsid w:val="5503EA65"/>
    <w:rsid w:val="59191D04"/>
    <w:rsid w:val="5A04F271"/>
    <w:rsid w:val="5DEC8E27"/>
    <w:rsid w:val="635F53DF"/>
    <w:rsid w:val="645BCFAB"/>
    <w:rsid w:val="666C6157"/>
    <w:rsid w:val="6BABCFF9"/>
    <w:rsid w:val="6C8DAF5A"/>
    <w:rsid w:val="711127A7"/>
    <w:rsid w:val="73F18453"/>
    <w:rsid w:val="7BBBC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79677"/>
  <w15:chartTrackingRefBased/>
  <w15:docId w15:val="{8557A519-7884-41F7-9C1F-B5F153F8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19"/>
  </w:style>
  <w:style w:type="paragraph" w:styleId="Footer">
    <w:name w:val="footer"/>
    <w:basedOn w:val="Normal"/>
    <w:link w:val="Foot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19"/>
  </w:style>
  <w:style w:type="table" w:styleId="TableGrid">
    <w:name w:val="Table Grid"/>
    <w:basedOn w:val="TableNormal"/>
    <w:uiPriority w:val="39"/>
    <w:rsid w:val="00B5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1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0">
    <w:name w:val="TableGrid"/>
    <w:rsid w:val="000D69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0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2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1EF8"/>
  </w:style>
  <w:style w:type="character" w:customStyle="1" w:styleId="eop">
    <w:name w:val="eop"/>
    <w:basedOn w:val="DefaultParagraphFont"/>
    <w:rsid w:val="00021EF8"/>
  </w:style>
  <w:style w:type="character" w:customStyle="1" w:styleId="tabchar">
    <w:name w:val="tabchar"/>
    <w:basedOn w:val="DefaultParagraphFont"/>
    <w:rsid w:val="00A4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d76732805a944e2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DE2FB70EA00469952D723E3D7CD64" ma:contentTypeVersion="12" ma:contentTypeDescription="Create a new document." ma:contentTypeScope="" ma:versionID="91d3fe724368957e7866aa62a07edcc5">
  <xsd:schema xmlns:xsd="http://www.w3.org/2001/XMLSchema" xmlns:xs="http://www.w3.org/2001/XMLSchema" xmlns:p="http://schemas.microsoft.com/office/2006/metadata/properties" xmlns:ns2="5d52281c-f622-4fc1-9634-ffccef70d3cb" xmlns:ns3="6ff113b1-0bc6-4442-a8ca-45a9232af212" targetNamespace="http://schemas.microsoft.com/office/2006/metadata/properties" ma:root="true" ma:fieldsID="83979421fbb7d68071507998da9af92b" ns2:_="" ns3:_="">
    <xsd:import namespace="5d52281c-f622-4fc1-9634-ffccef70d3cb"/>
    <xsd:import namespace="6ff113b1-0bc6-4442-a8ca-45a9232af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281c-f622-4fc1-9634-ffccef70d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13b1-0bc6-4442-a8ca-45a9232af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53CC6-C1D2-450C-AC64-60364792B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09986F-CD72-44A3-A57E-BE0C9F7B1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281c-f622-4fc1-9634-ffccef70d3cb"/>
    <ds:schemaRef ds:uri="6ff113b1-0bc6-4442-a8ca-45a9232af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C3F499-A3B2-421A-A463-C299B0F44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850</Words>
  <Characters>4850</Characters>
  <Application>Microsoft Office Word</Application>
  <DocSecurity>0</DocSecurity>
  <Lines>40</Lines>
  <Paragraphs>11</Paragraphs>
  <ScaleCrop>false</ScaleCrop>
  <Company>Cambridge Meridian Academies Trust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 Eddings</dc:creator>
  <cp:keywords/>
  <dc:description/>
  <cp:lastModifiedBy>Helen Buckley</cp:lastModifiedBy>
  <cp:revision>15</cp:revision>
  <cp:lastPrinted>2022-01-19T13:10:00Z</cp:lastPrinted>
  <dcterms:created xsi:type="dcterms:W3CDTF">2022-05-09T15:45:00Z</dcterms:created>
  <dcterms:modified xsi:type="dcterms:W3CDTF">2022-06-08T11:08:00Z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0x010100FEBDE2FB70EA00469952D723E3D7CD64</vt:lpwstr>
  </property>
</Properties>
</file>