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3140E7" w:rsidRDefault="00546FF7" w:rsidP="00DB70CD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A6823">
        <w:rPr>
          <w:b/>
          <w:sz w:val="28"/>
          <w:szCs w:val="28"/>
        </w:rPr>
        <w:t>TEACHING</w:t>
      </w:r>
      <w:r w:rsidR="003140E7">
        <w:rPr>
          <w:b/>
          <w:sz w:val="28"/>
          <w:szCs w:val="28"/>
        </w:rPr>
        <w:t xml:space="preserve"> ASSISTANT</w:t>
      </w:r>
    </w:p>
    <w:p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>Salary</w:t>
      </w:r>
      <w:r>
        <w:rPr>
          <w:b/>
        </w:rPr>
        <w:t xml:space="preserve"> Actual</w:t>
      </w:r>
      <w:r w:rsidRPr="00DF3421">
        <w:rPr>
          <w:b/>
        </w:rPr>
        <w:t xml:space="preserve">: </w:t>
      </w:r>
      <w:r w:rsidR="008772ED">
        <w:t>£</w:t>
      </w:r>
      <w:r w:rsidR="00926E21">
        <w:t>17,382 - £17,993</w:t>
      </w:r>
      <w:r>
        <w:t xml:space="preserve"> </w:t>
      </w:r>
      <w:r w:rsidRPr="00DF3421">
        <w:t>inclusive of fringe allowance</w:t>
      </w: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 xml:space="preserve">Grade: </w:t>
      </w:r>
      <w:r>
        <w:t>L3 (5 - 7)</w:t>
      </w: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Hours:</w:t>
      </w:r>
      <w:r w:rsidR="00926E21">
        <w:t xml:space="preserve"> 32.5</w:t>
      </w:r>
      <w:r>
        <w:t xml:space="preserve"> hours per week, Monday to Friday, </w:t>
      </w: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 xml:space="preserve">Work </w:t>
      </w:r>
      <w:r>
        <w:rPr>
          <w:b/>
        </w:rPr>
        <w:t>P</w:t>
      </w:r>
      <w:r w:rsidRPr="00DF3421">
        <w:rPr>
          <w:b/>
        </w:rPr>
        <w:t xml:space="preserve">attern: </w:t>
      </w:r>
      <w:r w:rsidRPr="00DF3421">
        <w:t>term time only – 38 weeks</w:t>
      </w:r>
      <w:r>
        <w:t xml:space="preserve"> + 5 inset days</w:t>
      </w:r>
      <w:r w:rsidRPr="00DF3421">
        <w:t xml:space="preserve"> per annum</w:t>
      </w: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Holiday</w:t>
      </w:r>
      <w:r w:rsidRPr="00DF3421">
        <w:t>: equivalent of 24 days holiday + bank holiday</w:t>
      </w:r>
      <w:r>
        <w:t>s</w:t>
      </w:r>
      <w:r w:rsidRPr="00DF3421">
        <w:t xml:space="preserve"> per annum</w:t>
      </w:r>
      <w:bookmarkStart w:id="0" w:name="_GoBack"/>
      <w:bookmarkEnd w:id="0"/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Pension</w:t>
      </w:r>
      <w:r w:rsidR="001D295E">
        <w:t>: 21</w:t>
      </w:r>
      <w:r w:rsidRPr="00DF3421">
        <w:t>.6% employer’s contribution</w:t>
      </w:r>
    </w:p>
    <w:p w:rsidR="00D71B00" w:rsidRDefault="00D71B00" w:rsidP="00355B53">
      <w:pPr>
        <w:pStyle w:val="NoSpacing"/>
        <w:contextualSpacing/>
      </w:pPr>
    </w:p>
    <w:p w:rsidR="003140E7" w:rsidRDefault="003140E7" w:rsidP="00355B53">
      <w:pPr>
        <w:spacing w:after="0" w:line="240" w:lineRule="auto"/>
        <w:contextualSpacing/>
        <w:jc w:val="both"/>
        <w:rPr>
          <w:color w:val="000000"/>
          <w:shd w:val="clear" w:color="auto" w:fill="FFFFFF"/>
        </w:rPr>
      </w:pPr>
      <w:r w:rsidRPr="003140E7">
        <w:rPr>
          <w:color w:val="000000"/>
          <w:shd w:val="clear" w:color="auto" w:fill="FFFFFF"/>
        </w:rPr>
        <w:t xml:space="preserve">Montem Academy </w:t>
      </w:r>
      <w:r w:rsidR="00494C7E">
        <w:rPr>
          <w:color w:val="000000"/>
          <w:shd w:val="clear" w:color="auto" w:fill="FFFFFF"/>
        </w:rPr>
        <w:t xml:space="preserve">is an “Outstanding” school which has </w:t>
      </w:r>
      <w:r w:rsidRPr="003140E7">
        <w:rPr>
          <w:color w:val="000000"/>
          <w:shd w:val="clear" w:color="auto" w:fill="FFFFFF"/>
        </w:rPr>
        <w:t>a wonderfully diverse community compris</w:t>
      </w:r>
      <w:r w:rsidR="00494C7E">
        <w:rPr>
          <w:color w:val="000000"/>
          <w:shd w:val="clear" w:color="auto" w:fill="FFFFFF"/>
        </w:rPr>
        <w:t>ing</w:t>
      </w:r>
      <w:r w:rsidRPr="003140E7">
        <w:rPr>
          <w:color w:val="000000"/>
          <w:shd w:val="clear" w:color="auto" w:fill="FFFFFF"/>
        </w:rPr>
        <w:t xml:space="preserve"> of pupils and adults from a wide range of nations, ethnicities and cultures. We celebrate this diversity and believe it is a key strength of our academy. We offer all children an education in a safe, calm, inclusive and stimulating environment where every child is valued as an individual.  We aim to nurture well rounded, respectful and confident children who will develop skills for life-long learning.</w:t>
      </w:r>
    </w:p>
    <w:p w:rsidR="00355B53" w:rsidRPr="003140E7" w:rsidRDefault="00355B53" w:rsidP="00355B53">
      <w:pPr>
        <w:spacing w:after="0" w:line="240" w:lineRule="auto"/>
        <w:contextualSpacing/>
        <w:jc w:val="both"/>
        <w:rPr>
          <w:color w:val="000000"/>
          <w:shd w:val="clear" w:color="auto" w:fill="FFFFFF"/>
        </w:rPr>
      </w:pPr>
    </w:p>
    <w:p w:rsidR="00E63B06" w:rsidRDefault="00E63B06" w:rsidP="00355B53">
      <w:pPr>
        <w:spacing w:after="0" w:line="240" w:lineRule="auto"/>
        <w:contextualSpacing/>
        <w:jc w:val="both"/>
      </w:pPr>
      <w:r w:rsidRPr="00E22DDD">
        <w:t>Montem A</w:t>
      </w:r>
      <w:r w:rsidR="003140E7">
        <w:t>cademy is loo</w:t>
      </w:r>
      <w:r w:rsidR="00DD0907">
        <w:t xml:space="preserve">king to appoint </w:t>
      </w:r>
      <w:r w:rsidR="00DB70CD">
        <w:t>a</w:t>
      </w:r>
      <w:r w:rsidR="00DD0907">
        <w:t xml:space="preserve"> </w:t>
      </w:r>
      <w:r w:rsidR="00EA6823">
        <w:t xml:space="preserve">Teaching </w:t>
      </w:r>
      <w:r w:rsidR="003140E7">
        <w:t>Assistant.</w:t>
      </w:r>
    </w:p>
    <w:p w:rsidR="00355B53" w:rsidRPr="00E22DDD" w:rsidRDefault="00355B53" w:rsidP="00355B53">
      <w:pPr>
        <w:spacing w:after="0" w:line="240" w:lineRule="auto"/>
        <w:contextualSpacing/>
        <w:jc w:val="both"/>
      </w:pPr>
    </w:p>
    <w:p w:rsidR="00E63B06" w:rsidRPr="000230F6" w:rsidRDefault="00E63B06" w:rsidP="00355B53">
      <w:pPr>
        <w:spacing w:after="0" w:line="240" w:lineRule="auto"/>
        <w:contextualSpacing/>
        <w:jc w:val="both"/>
        <w:rPr>
          <w:b/>
        </w:rPr>
      </w:pPr>
      <w:r w:rsidRPr="000230F6">
        <w:rPr>
          <w:b/>
        </w:rPr>
        <w:t>We are looking for an individual who: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committed to making a difference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approachable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has good communication skills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has a positive approach to behaviour management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able to work independently and use own initiative</w:t>
      </w:r>
    </w:p>
    <w:p w:rsidR="00355B53" w:rsidRDefault="00355B53" w:rsidP="00355B53">
      <w:pPr>
        <w:spacing w:after="0" w:line="240" w:lineRule="auto"/>
        <w:contextualSpacing/>
        <w:jc w:val="both"/>
      </w:pPr>
    </w:p>
    <w:p w:rsidR="00C306E6" w:rsidRPr="00C306E6" w:rsidRDefault="00C306E6" w:rsidP="00C306E6">
      <w:pPr>
        <w:spacing w:after="0" w:line="240" w:lineRule="auto"/>
        <w:contextualSpacing/>
        <w:jc w:val="both"/>
        <w:rPr>
          <w:rFonts w:cstheme="minorHAnsi"/>
          <w:b/>
        </w:rPr>
      </w:pPr>
      <w:r w:rsidRPr="00C306E6">
        <w:rPr>
          <w:rFonts w:cstheme="minorHAnsi"/>
          <w:b/>
        </w:rPr>
        <w:t>We are able to offer:</w:t>
      </w:r>
    </w:p>
    <w:p w:rsidR="00C306E6" w:rsidRPr="00175E6C" w:rsidRDefault="00C306E6" w:rsidP="00C306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75E6C">
        <w:rPr>
          <w:rFonts w:cstheme="minorHAnsi"/>
        </w:rPr>
        <w:t>Continued professional development;</w:t>
      </w:r>
    </w:p>
    <w:p w:rsidR="00C306E6" w:rsidRPr="00175E6C" w:rsidRDefault="00C306E6" w:rsidP="00C306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75E6C">
        <w:rPr>
          <w:rFonts w:cstheme="minorHAnsi"/>
        </w:rPr>
        <w:t>A welcoming school, with friendly, enthusiastic and supportive staff;</w:t>
      </w:r>
    </w:p>
    <w:p w:rsidR="00C306E6" w:rsidRDefault="00C306E6" w:rsidP="00C306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175E6C">
        <w:rPr>
          <w:rFonts w:cstheme="minorHAnsi"/>
        </w:rPr>
        <w:t>An ambitious and dynamic Senior L</w:t>
      </w:r>
      <w:r>
        <w:rPr>
          <w:rFonts w:cstheme="minorHAnsi"/>
        </w:rPr>
        <w:t>eadership Team</w:t>
      </w:r>
    </w:p>
    <w:p w:rsidR="00C306E6" w:rsidRPr="00C1137B" w:rsidRDefault="00C306E6" w:rsidP="00C306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a dedicated Governing Body;</w:t>
      </w:r>
    </w:p>
    <w:p w:rsidR="00C306E6" w:rsidRPr="0010223E" w:rsidRDefault="00C306E6" w:rsidP="00C306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proofErr w:type="gramStart"/>
      <w:r w:rsidRPr="00C1137B">
        <w:rPr>
          <w:rFonts w:cstheme="minorHAnsi"/>
        </w:rPr>
        <w:t>an</w:t>
      </w:r>
      <w:proofErr w:type="gramEnd"/>
      <w:r w:rsidRPr="00C1137B">
        <w:rPr>
          <w:rFonts w:cstheme="minorHAnsi"/>
        </w:rPr>
        <w:t xml:space="preserve"> empl</w:t>
      </w:r>
      <w:r>
        <w:rPr>
          <w:rFonts w:cstheme="minorHAnsi"/>
        </w:rPr>
        <w:t>oyee assistance programme (EAP).</w:t>
      </w:r>
    </w:p>
    <w:p w:rsidR="00355B53" w:rsidRDefault="00355B53" w:rsidP="00355B53">
      <w:pPr>
        <w:spacing w:after="0" w:line="240" w:lineRule="auto"/>
        <w:contextualSpacing/>
        <w:rPr>
          <w:b/>
        </w:rPr>
      </w:pPr>
    </w:p>
    <w:p w:rsidR="00C306E6" w:rsidRDefault="00C306E6" w:rsidP="00C306E6">
      <w:r>
        <w:t>We warmly welcome candidates coming to visit the school prior to application.</w:t>
      </w:r>
    </w:p>
    <w:p w:rsidR="00C306E6" w:rsidRPr="00D326DA" w:rsidRDefault="00C306E6" w:rsidP="00C306E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Please visit the school website for an application form.</w:t>
      </w:r>
    </w:p>
    <w:p w:rsidR="00C306E6" w:rsidRPr="00175E6C" w:rsidRDefault="00C306E6" w:rsidP="00C306E6">
      <w:pPr>
        <w:spacing w:after="0" w:line="240" w:lineRule="auto"/>
        <w:contextualSpacing/>
        <w:rPr>
          <w:rFonts w:cstheme="minorHAnsi"/>
          <w:b/>
        </w:rPr>
      </w:pPr>
    </w:p>
    <w:p w:rsidR="00C306E6" w:rsidRPr="00175E6C" w:rsidRDefault="00C306E6" w:rsidP="00C306E6">
      <w:pPr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Interviews</w:t>
      </w:r>
      <w:r w:rsidRPr="00175E6C">
        <w:rPr>
          <w:rFonts w:cstheme="minorHAnsi"/>
          <w:b/>
        </w:rPr>
        <w:t xml:space="preserve">: </w:t>
      </w:r>
      <w:r>
        <w:rPr>
          <w:rFonts w:cstheme="minorHAnsi"/>
        </w:rPr>
        <w:t>As and when we receive successful applications.</w:t>
      </w:r>
    </w:p>
    <w:p w:rsidR="00355B53" w:rsidRDefault="00355B53" w:rsidP="00355B53">
      <w:pPr>
        <w:spacing w:after="0" w:line="240" w:lineRule="auto"/>
        <w:contextualSpacing/>
      </w:pPr>
    </w:p>
    <w:p w:rsidR="00DB70CD" w:rsidRPr="00225E5D" w:rsidRDefault="00DB70CD" w:rsidP="00DB70CD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people and </w:t>
      </w:r>
      <w:r w:rsidRPr="00225E5D">
        <w:rPr>
          <w:b/>
        </w:rPr>
        <w:t xml:space="preserve">expect all staff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>required to undertake an Enhance DBS Check with a check of the BDS Barred List.</w:t>
      </w:r>
    </w:p>
    <w:p w:rsidR="00E22DDD" w:rsidRPr="00E22DDD" w:rsidRDefault="00E22DDD" w:rsidP="00DB70CD">
      <w:pPr>
        <w:spacing w:after="0" w:line="240" w:lineRule="auto"/>
        <w:contextualSpacing/>
      </w:pPr>
    </w:p>
    <w:sectPr w:rsidR="00E22DDD" w:rsidRPr="00E22D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18" w:rsidRDefault="00501218" w:rsidP="00501218">
      <w:pPr>
        <w:spacing w:after="0" w:line="240" w:lineRule="auto"/>
      </w:pPr>
      <w:r>
        <w:separator/>
      </w:r>
    </w:p>
  </w:endnote>
  <w:endnote w:type="continuationSeparator" w:id="0">
    <w:p w:rsidR="00501218" w:rsidRDefault="00501218" w:rsidP="005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18" w:rsidRDefault="00501218" w:rsidP="00501218">
      <w:pPr>
        <w:spacing w:after="0" w:line="240" w:lineRule="auto"/>
      </w:pPr>
      <w:r>
        <w:separator/>
      </w:r>
    </w:p>
  </w:footnote>
  <w:footnote w:type="continuationSeparator" w:id="0">
    <w:p w:rsidR="00501218" w:rsidRDefault="00501218" w:rsidP="005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18" w:rsidRPr="00AA77A9" w:rsidRDefault="00501218">
    <w:pPr>
      <w:pStyle w:val="Header"/>
      <w:rPr>
        <w:b/>
        <w:color w:val="76923C" w:themeColor="accent3" w:themeShade="BF"/>
        <w:sz w:val="48"/>
        <w:szCs w:val="48"/>
      </w:rPr>
    </w:pPr>
    <w:r w:rsidRPr="00AA77A9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1B600EC6" wp14:editId="4F237ACD">
          <wp:simplePos x="0" y="0"/>
          <wp:positionH relativeFrom="margin">
            <wp:posOffset>5162550</wp:posOffset>
          </wp:positionH>
          <wp:positionV relativeFrom="paragraph">
            <wp:posOffset>-392430</wp:posOffset>
          </wp:positionV>
          <wp:extent cx="1200150" cy="1038225"/>
          <wp:effectExtent l="0" t="0" r="0" b="9525"/>
          <wp:wrapTight wrapText="bothSides">
            <wp:wrapPolygon edited="0">
              <wp:start x="0" y="0"/>
              <wp:lineTo x="0" y="21402"/>
              <wp:lineTo x="21257" y="21402"/>
              <wp:lineTo x="212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DFA" w:rsidRPr="00AA77A9">
      <w:rPr>
        <w:rFonts w:ascii="Comic Sans MS" w:hAnsi="Comic Sans MS"/>
        <w:b/>
        <w:color w:val="9BBB59" w:themeColor="accent3"/>
        <w:sz w:val="44"/>
        <w:szCs w:val="44"/>
      </w:rPr>
      <w:t>Montem Academ</w:t>
    </w:r>
    <w:r w:rsidR="00E07DFA" w:rsidRPr="00AA77A9">
      <w:rPr>
        <w:b/>
        <w:color w:val="9BBB59" w:themeColor="accent3"/>
        <w:sz w:val="48"/>
        <w:szCs w:val="4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B7FAC"/>
    <w:multiLevelType w:val="hybridMultilevel"/>
    <w:tmpl w:val="607A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76676"/>
    <w:multiLevelType w:val="hybridMultilevel"/>
    <w:tmpl w:val="043E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06"/>
    <w:rsid w:val="000230F6"/>
    <w:rsid w:val="00023D56"/>
    <w:rsid w:val="00035678"/>
    <w:rsid w:val="00047639"/>
    <w:rsid w:val="000B0D35"/>
    <w:rsid w:val="00123B9C"/>
    <w:rsid w:val="001D295E"/>
    <w:rsid w:val="001F2559"/>
    <w:rsid w:val="003140E7"/>
    <w:rsid w:val="00331BD8"/>
    <w:rsid w:val="003355AD"/>
    <w:rsid w:val="00355B53"/>
    <w:rsid w:val="003A3965"/>
    <w:rsid w:val="003C3364"/>
    <w:rsid w:val="003F2D2B"/>
    <w:rsid w:val="00424E23"/>
    <w:rsid w:val="00456509"/>
    <w:rsid w:val="00494C7E"/>
    <w:rsid w:val="004B2762"/>
    <w:rsid w:val="00501218"/>
    <w:rsid w:val="00546FF7"/>
    <w:rsid w:val="00635AA5"/>
    <w:rsid w:val="00730C46"/>
    <w:rsid w:val="007911DC"/>
    <w:rsid w:val="00792736"/>
    <w:rsid w:val="00804A8E"/>
    <w:rsid w:val="00813E3C"/>
    <w:rsid w:val="00852169"/>
    <w:rsid w:val="008670E6"/>
    <w:rsid w:val="00872D28"/>
    <w:rsid w:val="008772ED"/>
    <w:rsid w:val="0088185D"/>
    <w:rsid w:val="00926E21"/>
    <w:rsid w:val="00A548EC"/>
    <w:rsid w:val="00AA77A9"/>
    <w:rsid w:val="00B32BEE"/>
    <w:rsid w:val="00B5736D"/>
    <w:rsid w:val="00B72B7A"/>
    <w:rsid w:val="00C306E6"/>
    <w:rsid w:val="00D71B00"/>
    <w:rsid w:val="00DB70CD"/>
    <w:rsid w:val="00DD0907"/>
    <w:rsid w:val="00DF7FA9"/>
    <w:rsid w:val="00E07DFA"/>
    <w:rsid w:val="00E22DDD"/>
    <w:rsid w:val="00E63B06"/>
    <w:rsid w:val="00E756D5"/>
    <w:rsid w:val="00EA6823"/>
    <w:rsid w:val="00EE5EB5"/>
    <w:rsid w:val="00F4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6E053"/>
  <w15:docId w15:val="{2F8AFAC7-4BBF-4C53-B1B3-4E90EE22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B06"/>
    <w:pPr>
      <w:ind w:left="720"/>
      <w:contextualSpacing/>
    </w:pPr>
  </w:style>
  <w:style w:type="paragraph" w:styleId="NoSpacing">
    <w:name w:val="No Spacing"/>
    <w:uiPriority w:val="1"/>
    <w:qFormat/>
    <w:rsid w:val="004B27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18"/>
  </w:style>
  <w:style w:type="paragraph" w:styleId="Footer">
    <w:name w:val="footer"/>
    <w:basedOn w:val="Normal"/>
    <w:link w:val="Foot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Montem Primary School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Probert</dc:creator>
  <cp:lastModifiedBy>Prabhjot Chauhan</cp:lastModifiedBy>
  <cp:revision>8</cp:revision>
  <cp:lastPrinted>2021-07-09T10:39:00Z</cp:lastPrinted>
  <dcterms:created xsi:type="dcterms:W3CDTF">2022-09-27T14:37:00Z</dcterms:created>
  <dcterms:modified xsi:type="dcterms:W3CDTF">2023-09-27T10:21:00Z</dcterms:modified>
</cp:coreProperties>
</file>