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2F8DFBCE" w:rsidR="00464000" w:rsidRPr="00A20596" w:rsidRDefault="00E006A2" w:rsidP="003F281D">
            <w:pPr>
              <w:tabs>
                <w:tab w:val="left" w:pos="1740"/>
              </w:tabs>
              <w:rPr>
                <w:rFonts w:cstheme="minorHAnsi"/>
                <w:b/>
                <w:sz w:val="40"/>
                <w:szCs w:val="40"/>
              </w:rPr>
            </w:pPr>
            <w:r>
              <w:rPr>
                <w:rFonts w:cstheme="minorHAnsi"/>
                <w:b/>
                <w:sz w:val="40"/>
                <w:szCs w:val="40"/>
              </w:rPr>
              <w:t>Netheravon All Saints Church of England Primary School</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568EEAA1" w:rsidR="00464000" w:rsidRPr="00A20596" w:rsidRDefault="00E006A2" w:rsidP="003F281D">
            <w:pPr>
              <w:tabs>
                <w:tab w:val="left" w:pos="1740"/>
              </w:tabs>
              <w:rPr>
                <w:rFonts w:cstheme="minorHAnsi"/>
                <w:b/>
                <w:sz w:val="40"/>
                <w:szCs w:val="40"/>
              </w:rPr>
            </w:pPr>
            <w:r>
              <w:rPr>
                <w:rFonts w:cstheme="minorHAnsi"/>
                <w:b/>
                <w:sz w:val="40"/>
                <w:szCs w:val="40"/>
              </w:rPr>
              <w:t>Teaching Assistant</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344446">
        <w:tc>
          <w:tcPr>
            <w:tcW w:w="3539" w:type="dxa"/>
            <w:shd w:val="clear" w:color="auto" w:fill="638015"/>
          </w:tcPr>
          <w:p w14:paraId="6F320FF1"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tcPr>
          <w:p w14:paraId="6E9A7673" w14:textId="07B82B77" w:rsidR="00464000" w:rsidRPr="00A20596" w:rsidRDefault="00E006A2" w:rsidP="003F281D">
            <w:pPr>
              <w:tabs>
                <w:tab w:val="left" w:pos="1740"/>
              </w:tabs>
              <w:rPr>
                <w:rFonts w:cstheme="minorHAnsi"/>
                <w:b/>
                <w:sz w:val="40"/>
                <w:szCs w:val="40"/>
              </w:rPr>
            </w:pPr>
            <w:r>
              <w:rPr>
                <w:rFonts w:cstheme="minorHAnsi"/>
                <w:b/>
                <w:sz w:val="40"/>
                <w:szCs w:val="40"/>
              </w:rPr>
              <w:t>Friday 9</w:t>
            </w:r>
            <w:r w:rsidRPr="00E006A2">
              <w:rPr>
                <w:rFonts w:cstheme="minorHAnsi"/>
                <w:b/>
                <w:sz w:val="40"/>
                <w:szCs w:val="40"/>
                <w:vertAlign w:val="superscript"/>
              </w:rPr>
              <w:t>th</w:t>
            </w:r>
            <w:r>
              <w:rPr>
                <w:rFonts w:cstheme="minorHAnsi"/>
                <w:b/>
                <w:sz w:val="40"/>
                <w:szCs w:val="40"/>
              </w:rPr>
              <w:t xml:space="preserve"> December 2022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21C9C054" w:rsidR="00464000" w:rsidRPr="00A20596" w:rsidRDefault="00E006A2" w:rsidP="003F281D">
            <w:pPr>
              <w:tabs>
                <w:tab w:val="left" w:pos="1740"/>
              </w:tabs>
              <w:rPr>
                <w:rFonts w:cstheme="minorHAnsi"/>
                <w:b/>
                <w:sz w:val="40"/>
                <w:szCs w:val="40"/>
              </w:rPr>
            </w:pPr>
            <w:r>
              <w:rPr>
                <w:rFonts w:cstheme="minorHAnsi"/>
                <w:b/>
                <w:sz w:val="40"/>
                <w:szCs w:val="40"/>
              </w:rPr>
              <w:t>NET22-23-1</w:t>
            </w:r>
          </w:p>
        </w:tc>
      </w:tr>
    </w:tbl>
    <w:p w14:paraId="53FA5C3F" w14:textId="77777777" w:rsidR="00464000" w:rsidRPr="00E006A2" w:rsidRDefault="00464000" w:rsidP="00464000">
      <w:pPr>
        <w:tabs>
          <w:tab w:val="left" w:pos="1740"/>
        </w:tabs>
        <w:rPr>
          <w:rFonts w:cstheme="minorHAnsi"/>
          <w:szCs w:val="20"/>
        </w:rPr>
      </w:pPr>
      <w:bookmarkStart w:id="0" w:name="_GoBack"/>
    </w:p>
    <w:p w14:paraId="46B1C723" w14:textId="78F2BDC6" w:rsidR="00464000" w:rsidRPr="00A20596" w:rsidRDefault="00464000" w:rsidP="00464000">
      <w:pPr>
        <w:tabs>
          <w:tab w:val="left" w:pos="1740"/>
        </w:tabs>
        <w:jc w:val="center"/>
        <w:rPr>
          <w:rFonts w:cstheme="minorHAnsi"/>
          <w:sz w:val="20"/>
          <w:szCs w:val="20"/>
        </w:rPr>
      </w:pPr>
      <w:r w:rsidRPr="00E006A2">
        <w:rPr>
          <w:rFonts w:cstheme="minorHAnsi"/>
          <w:szCs w:val="20"/>
        </w:rPr>
        <w:t xml:space="preserve">Completed application forms should be submitted to </w:t>
      </w:r>
      <w:hyperlink r:id="rId11" w:history="1">
        <w:r w:rsidR="00E006A2" w:rsidRPr="00E006A2">
          <w:rPr>
            <w:rStyle w:val="Hyperlink"/>
            <w:rFonts w:cstheme="minorHAnsi"/>
            <w:szCs w:val="20"/>
          </w:rPr>
          <w:t>admin@allsaints-netheravon.wilts.sch.uk</w:t>
        </w:r>
      </w:hyperlink>
      <w:r w:rsidR="00E006A2" w:rsidRPr="00E006A2">
        <w:rPr>
          <w:rFonts w:cstheme="minorHAnsi"/>
          <w:szCs w:val="20"/>
        </w:rPr>
        <w:t xml:space="preserve"> </w:t>
      </w:r>
      <w:bookmarkEnd w:id="0"/>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180C634B" w14:textId="0364F5B3" w:rsidR="00F36600" w:rsidRPr="00840F94" w:rsidRDefault="00F36600" w:rsidP="00F36600">
            <w:pPr>
              <w:jc w:val="center"/>
              <w:rPr>
                <w:rFonts w:cstheme="minorHAnsi"/>
              </w:rPr>
            </w:pPr>
            <w:r w:rsidRPr="00840F94">
              <w:rPr>
                <w:rFonts w:cstheme="minorHAnsi"/>
              </w:rPr>
              <w:t>Thank you for answering these questions. Please place this page in a sealed envelope and return it with your application form</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C7290"/>
    <w:rsid w:val="002D27C4"/>
    <w:rsid w:val="002F2743"/>
    <w:rsid w:val="003241B6"/>
    <w:rsid w:val="00344446"/>
    <w:rsid w:val="003673B7"/>
    <w:rsid w:val="0037027E"/>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441BF"/>
    <w:rsid w:val="009E7DE1"/>
    <w:rsid w:val="00A05EA2"/>
    <w:rsid w:val="00A20596"/>
    <w:rsid w:val="00A94B3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06A2"/>
    <w:rsid w:val="00E01109"/>
    <w:rsid w:val="00E16EF2"/>
    <w:rsid w:val="00EC7F35"/>
    <w:rsid w:val="00EE07EE"/>
    <w:rsid w:val="00EF14D8"/>
    <w:rsid w:val="00F36600"/>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allsaints-netheravon.wil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DB884109-144C-4F7E-A361-62015057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8</cp:revision>
  <cp:lastPrinted>2015-06-22T14:04:00Z</cp:lastPrinted>
  <dcterms:created xsi:type="dcterms:W3CDTF">2021-11-09T11:54:00Z</dcterms:created>
  <dcterms:modified xsi:type="dcterms:W3CDTF">2022-11-25T10:09:00Z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