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E9A4C" w14:textId="7FC5592D" w:rsidR="00340BB7" w:rsidRPr="007032D6" w:rsidRDefault="00C66150" w:rsidP="00E03C1C">
      <w:pPr>
        <w:rPr>
          <w:sz w:val="22"/>
          <w:szCs w:val="22"/>
        </w:rPr>
      </w:pPr>
      <w:r w:rsidRPr="007032D6">
        <w:rPr>
          <w:noProof/>
          <w:sz w:val="22"/>
          <w:szCs w:val="22"/>
          <w:lang w:eastAsia="en-GB"/>
        </w:rPr>
        <mc:AlternateContent>
          <mc:Choice Requires="wps">
            <w:drawing>
              <wp:anchor distT="0" distB="0" distL="114300" distR="114300" simplePos="0" relativeHeight="251659264" behindDoc="0" locked="0" layoutInCell="1" allowOverlap="1" wp14:anchorId="13C2464F" wp14:editId="28FB172D">
                <wp:simplePos x="0" y="0"/>
                <wp:positionH relativeFrom="column">
                  <wp:posOffset>-609600</wp:posOffset>
                </wp:positionH>
                <wp:positionV relativeFrom="paragraph">
                  <wp:posOffset>-828675</wp:posOffset>
                </wp:positionV>
                <wp:extent cx="6667500" cy="94297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942975"/>
                        </a:xfrm>
                        <a:prstGeom prst="rect">
                          <a:avLst/>
                        </a:prstGeom>
                        <a:solidFill>
                          <a:srgbClr val="FFFFFF"/>
                        </a:solidFill>
                        <a:ln w="9525">
                          <a:noFill/>
                          <a:miter lim="800000"/>
                          <a:headEnd/>
                          <a:tailEnd/>
                        </a:ln>
                      </wps:spPr>
                      <wps:txbx>
                        <w:txbxContent>
                          <w:p w14:paraId="0A37501D" w14:textId="4E41E44A" w:rsidR="006948C4" w:rsidRDefault="00CA6A6F" w:rsidP="00AE6A4B">
                            <w:pPr>
                              <w:jc w:val="center"/>
                              <w:rPr>
                                <w:noProof/>
                                <w:lang w:eastAsia="en-GB"/>
                              </w:rPr>
                            </w:pPr>
                            <w:r>
                              <w:rPr>
                                <w:noProof/>
                              </w:rPr>
                              <w:drawing>
                                <wp:inline distT="0" distB="0" distL="0" distR="0" wp14:anchorId="086ABF8B" wp14:editId="0242EEA6">
                                  <wp:extent cx="800100" cy="784860"/>
                                  <wp:effectExtent l="0" t="0" r="0" b="0"/>
                                  <wp:docPr id="78" name="image3.jpg" descr="T:\School Organisation\Common Labels and Documents\colville_2011_logo.jpg"/>
                                  <wp:cNvGraphicFramePr/>
                                  <a:graphic xmlns:a="http://schemas.openxmlformats.org/drawingml/2006/main">
                                    <a:graphicData uri="http://schemas.openxmlformats.org/drawingml/2006/picture">
                                      <pic:pic xmlns:pic="http://schemas.openxmlformats.org/drawingml/2006/picture">
                                        <pic:nvPicPr>
                                          <pic:cNvPr id="78" name="image3.jpg" descr="T:\School Organisation\Common Labels and Documents\colville_2011_logo.jpg"/>
                                          <pic:cNvPicPr/>
                                        </pic:nvPicPr>
                                        <pic:blipFill>
                                          <a:blip r:embed="rId8"/>
                                          <a:srcRect/>
                                          <a:stretch>
                                            <a:fillRect/>
                                          </a:stretch>
                                        </pic:blipFill>
                                        <pic:spPr>
                                          <a:xfrm>
                                            <a:off x="0" y="0"/>
                                            <a:ext cx="800100" cy="784860"/>
                                          </a:xfrm>
                                          <a:prstGeom prst="rect">
                                            <a:avLst/>
                                          </a:prstGeom>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C2464F" id="_x0000_t202" coordsize="21600,21600" o:spt="202" path="m,l,21600r21600,l21600,xe">
                <v:stroke joinstyle="miter"/>
                <v:path gradientshapeok="t" o:connecttype="rect"/>
              </v:shapetype>
              <v:shape id="Text Box 2" o:spid="_x0000_s1026" type="#_x0000_t202" style="position:absolute;margin-left:-48pt;margin-top:-65.25pt;width:525pt;height:7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" stroked="f">
                <v:textbox>
                  <w:txbxContent>
                    <w:p w14:paraId="0A37501D" w14:textId="4E41E44A" w:rsidR="006948C4" w:rsidRDefault="00CA6A6F" w:rsidP="00AE6A4B">
                      <w:pPr>
                        <w:jc w:val="center"/>
                        <w:rPr>
                          <w:noProof/>
                          <w:lang w:eastAsia="en-GB"/>
                        </w:rPr>
                      </w:pPr>
                      <w:r>
                        <w:rPr>
                          <w:noProof/>
                        </w:rPr>
                        <w:drawing>
                          <wp:inline distT="0" distB="0" distL="0" distR="0" wp14:anchorId="086ABF8B" wp14:editId="0242EEA6">
                            <wp:extent cx="800100" cy="784860"/>
                            <wp:effectExtent l="0" t="0" r="0" b="0"/>
                            <wp:docPr id="78" name="image3.jpg" descr="T:\School Organisation\Common Labels and Documents\colville_2011_logo.jpg"/>
                            <wp:cNvGraphicFramePr/>
                            <a:graphic xmlns:a="http://schemas.openxmlformats.org/drawingml/2006/main">
                              <a:graphicData uri="http://schemas.openxmlformats.org/drawingml/2006/picture">
                                <pic:pic xmlns:pic="http://schemas.openxmlformats.org/drawingml/2006/picture">
                                  <pic:nvPicPr>
                                    <pic:cNvPr id="78" name="image3.jpg" descr="T:\School Organisation\Common Labels and Documents\colville_2011_logo.jpg"/>
                                    <pic:cNvPicPr/>
                                  </pic:nvPicPr>
                                  <pic:blipFill>
                                    <a:blip r:embed="rId8"/>
                                    <a:srcRect/>
                                    <a:stretch>
                                      <a:fillRect/>
                                    </a:stretch>
                                  </pic:blipFill>
                                  <pic:spPr>
                                    <a:xfrm>
                                      <a:off x="0" y="0"/>
                                      <a:ext cx="800100" cy="784860"/>
                                    </a:xfrm>
                                    <a:prstGeom prst="rect">
                                      <a:avLst/>
                                    </a:prstGeom>
                                    <a:ln/>
                                  </pic:spPr>
                                </pic:pic>
                              </a:graphicData>
                            </a:graphic>
                          </wp:inline>
                        </w:drawing>
                      </w:r>
                    </w:p>
                  </w:txbxContent>
                </v:textbox>
              </v:shape>
            </w:pict>
          </mc:Fallback>
        </mc:AlternateContent>
      </w:r>
      <w:r w:rsidR="00280661" w:rsidRPr="007032D6">
        <w:rPr>
          <w:noProof/>
          <w:sz w:val="22"/>
          <w:szCs w:val="22"/>
          <w:lang w:eastAsia="en-GB"/>
        </w:rPr>
        <mc:AlternateContent>
          <mc:Choice Requires="wps">
            <w:drawing>
              <wp:anchor distT="0" distB="0" distL="114300" distR="114300" simplePos="0" relativeHeight="251660288" behindDoc="0" locked="0" layoutInCell="1" allowOverlap="1" wp14:anchorId="45C5D7FE" wp14:editId="51FC0BA1">
                <wp:simplePos x="0" y="0"/>
                <wp:positionH relativeFrom="page">
                  <wp:posOffset>4791075</wp:posOffset>
                </wp:positionH>
                <wp:positionV relativeFrom="paragraph">
                  <wp:posOffset>-641985</wp:posOffset>
                </wp:positionV>
                <wp:extent cx="2324100" cy="1038225"/>
                <wp:effectExtent l="0" t="0" r="0"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1038225"/>
                        </a:xfrm>
                        <a:prstGeom prst="rect">
                          <a:avLst/>
                        </a:prstGeom>
                        <a:solidFill>
                          <a:srgbClr val="FFFFFF"/>
                        </a:solidFill>
                        <a:ln w="9525">
                          <a:noFill/>
                          <a:miter lim="800000"/>
                          <a:headEnd/>
                          <a:tailEnd/>
                        </a:ln>
                      </wps:spPr>
                      <wps:txbx>
                        <w:txbxContent>
                          <w:p w14:paraId="43382AC7" w14:textId="40A851EC" w:rsidR="006948C4" w:rsidRDefault="006948C4" w:rsidP="006948C4">
                            <w:pPr>
                              <w:rPr>
                                <w:rFonts w:ascii="Century Gothic" w:hAnsi="Century Gothic" w:cs="Tahoma"/>
                                <w:sz w:val="20"/>
                              </w:rPr>
                            </w:pPr>
                          </w:p>
                          <w:p w14:paraId="6E21795A" w14:textId="77777777" w:rsidR="00CA6A6F" w:rsidRPr="00071BFC" w:rsidRDefault="00CA6A6F" w:rsidP="006948C4">
                            <w:pPr>
                              <w:rPr>
                                <w:rFonts w:ascii="Century Gothic" w:hAnsi="Century Gothic" w:cs="Tahoma"/>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C5D7FE" id="_x0000_s1027" type="#_x0000_t202" style="position:absolute;margin-left:377.25pt;margin-top:-50.55pt;width:183pt;height:81.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" stroked="f">
                <v:textbox>
                  <w:txbxContent>
                    <w:p w14:paraId="43382AC7" w14:textId="40A851EC" w:rsidR="006948C4" w:rsidRDefault="006948C4" w:rsidP="006948C4">
                      <w:pPr>
                        <w:rPr>
                          <w:rFonts w:ascii="Century Gothic" w:hAnsi="Century Gothic" w:cs="Tahoma"/>
                          <w:sz w:val="20"/>
                        </w:rPr>
                      </w:pPr>
                    </w:p>
                    <w:p w14:paraId="6E21795A" w14:textId="77777777" w:rsidR="00CA6A6F" w:rsidRPr="00071BFC" w:rsidRDefault="00CA6A6F" w:rsidP="006948C4">
                      <w:pPr>
                        <w:rPr>
                          <w:rFonts w:ascii="Century Gothic" w:hAnsi="Century Gothic" w:cs="Tahoma"/>
                          <w:sz w:val="20"/>
                        </w:rPr>
                      </w:pPr>
                    </w:p>
                  </w:txbxContent>
                </v:textbox>
                <w10:wrap anchorx="page"/>
              </v:shape>
            </w:pict>
          </mc:Fallback>
        </mc:AlternateContent>
      </w:r>
    </w:p>
    <w:p w14:paraId="616EECAB" w14:textId="77777777" w:rsidR="00066304" w:rsidRPr="00066304" w:rsidRDefault="00066304" w:rsidP="00066304">
      <w:pPr>
        <w:jc w:val="center"/>
        <w:rPr>
          <w:rFonts w:ascii="Century Gothic" w:hAnsi="Century Gothic" w:cs="Arial"/>
          <w:b/>
          <w:sz w:val="40"/>
          <w:szCs w:val="40"/>
        </w:rPr>
      </w:pPr>
      <w:r w:rsidRPr="00066304">
        <w:rPr>
          <w:rFonts w:ascii="Century Gothic" w:hAnsi="Century Gothic" w:cs="Arial"/>
          <w:b/>
          <w:sz w:val="40"/>
          <w:szCs w:val="40"/>
        </w:rPr>
        <w:t>Partner Teacher</w:t>
      </w:r>
    </w:p>
    <w:p w14:paraId="777A4B3D" w14:textId="42605D5C" w:rsidR="00066304" w:rsidRPr="008D6BDA" w:rsidRDefault="00066304" w:rsidP="00066304">
      <w:pPr>
        <w:jc w:val="center"/>
        <w:outlineLvl w:val="0"/>
        <w:rPr>
          <w:rFonts w:ascii="Century Gothic" w:hAnsi="Century Gothic" w:cs="Arial"/>
          <w:b/>
          <w:sz w:val="22"/>
          <w:szCs w:val="22"/>
        </w:rPr>
      </w:pPr>
      <w:r w:rsidRPr="008D6BDA">
        <w:rPr>
          <w:rFonts w:ascii="Century Gothic" w:hAnsi="Century Gothic" w:cs="Arial"/>
          <w:b/>
          <w:sz w:val="22"/>
          <w:szCs w:val="22"/>
        </w:rPr>
        <w:t>Teacher Assistant and Learning Support Assistant</w:t>
      </w:r>
    </w:p>
    <w:p w14:paraId="29A54B50" w14:textId="77777777" w:rsidR="00066304" w:rsidRPr="005A31E0" w:rsidRDefault="00066304" w:rsidP="00066304">
      <w:pPr>
        <w:jc w:val="center"/>
        <w:rPr>
          <w:rFonts w:ascii="Century Gothic" w:hAnsi="Century Gothic" w:cs="Arial"/>
          <w:b/>
        </w:rPr>
      </w:pPr>
    </w:p>
    <w:p w14:paraId="4547021F" w14:textId="77777777" w:rsidR="00066304" w:rsidRDefault="00066304" w:rsidP="00066304">
      <w:pPr>
        <w:jc w:val="center"/>
        <w:outlineLvl w:val="0"/>
        <w:rPr>
          <w:rFonts w:ascii="Century Gothic" w:hAnsi="Century Gothic" w:cs="Arial"/>
          <w:b/>
        </w:rPr>
      </w:pPr>
      <w:r>
        <w:rPr>
          <w:rFonts w:ascii="Century Gothic" w:hAnsi="Century Gothic" w:cs="Arial"/>
          <w:b/>
        </w:rPr>
        <w:t xml:space="preserve">Person Specification </w:t>
      </w:r>
    </w:p>
    <w:p w14:paraId="578C171C" w14:textId="77777777" w:rsidR="00066304" w:rsidRPr="005A31E0" w:rsidRDefault="00066304" w:rsidP="00066304">
      <w:pPr>
        <w:jc w:val="both"/>
        <w:rPr>
          <w:rFonts w:ascii="Arial" w:hAnsi="Arial" w:cs="Arial"/>
          <w:sz w:val="22"/>
          <w:szCs w:val="22"/>
        </w:rPr>
      </w:pPr>
    </w:p>
    <w:p w14:paraId="770BEC0C" w14:textId="4EA5E0F7" w:rsidR="00E12955" w:rsidRPr="005A31E0" w:rsidRDefault="00066304" w:rsidP="00066304">
      <w:pPr>
        <w:jc w:val="both"/>
        <w:outlineLvl w:val="0"/>
        <w:rPr>
          <w:rFonts w:ascii="Century Gothic" w:hAnsi="Century Gothic" w:cs="Arial"/>
          <w:b/>
        </w:rPr>
      </w:pPr>
      <w:r w:rsidRPr="005A31E0">
        <w:rPr>
          <w:rFonts w:ascii="Century Gothic" w:hAnsi="Century Gothic" w:cs="Arial"/>
          <w:b/>
        </w:rPr>
        <w:t>Main Duties and Responsibilities</w:t>
      </w:r>
      <w:r w:rsidR="00E12955">
        <w:rPr>
          <w:rFonts w:ascii="Century Gothic" w:hAnsi="Century Gothic" w:cs="Arial"/>
          <w:b/>
        </w:rPr>
        <w:t xml:space="preserve"> </w:t>
      </w:r>
    </w:p>
    <w:p w14:paraId="4BAF07DF" w14:textId="77777777" w:rsidR="00066304" w:rsidRPr="005A31E0" w:rsidRDefault="00066304" w:rsidP="00066304">
      <w:pPr>
        <w:jc w:val="both"/>
        <w:outlineLvl w:val="0"/>
        <w:rPr>
          <w:rFonts w:ascii="Arial" w:hAnsi="Arial" w:cs="Arial"/>
          <w:b/>
          <w:sz w:val="22"/>
          <w:szCs w:val="22"/>
        </w:rPr>
      </w:pPr>
    </w:p>
    <w:p w14:paraId="14CDE090" w14:textId="77777777" w:rsidR="00066304" w:rsidRPr="005A31E0" w:rsidRDefault="00066304" w:rsidP="00066304">
      <w:pPr>
        <w:jc w:val="both"/>
        <w:outlineLvl w:val="0"/>
        <w:rPr>
          <w:rFonts w:ascii="Century Gothic" w:hAnsi="Century Gothic"/>
          <w:b/>
        </w:rPr>
      </w:pPr>
      <w:r w:rsidRPr="005A31E0">
        <w:rPr>
          <w:rFonts w:ascii="Century Gothic" w:hAnsi="Century Gothic"/>
          <w:b/>
        </w:rPr>
        <w:t xml:space="preserve">Personal and professional conduct </w:t>
      </w:r>
    </w:p>
    <w:p w14:paraId="4C66E8F7" w14:textId="2D643D95" w:rsidR="00E12955" w:rsidRPr="008D6BDA" w:rsidRDefault="00E12955" w:rsidP="00A561FA">
      <w:pPr>
        <w:pStyle w:val="ListParagraph"/>
        <w:numPr>
          <w:ilvl w:val="0"/>
          <w:numId w:val="10"/>
        </w:numPr>
        <w:jc w:val="both"/>
        <w:outlineLvl w:val="0"/>
        <w:rPr>
          <w:rFonts w:ascii="Century Gothic" w:hAnsi="Century Gothic"/>
          <w:sz w:val="22"/>
          <w:szCs w:val="22"/>
        </w:rPr>
      </w:pPr>
      <w:r w:rsidRPr="008D6BDA">
        <w:rPr>
          <w:rFonts w:ascii="Century Gothic" w:hAnsi="Century Gothic"/>
          <w:sz w:val="22"/>
          <w:szCs w:val="22"/>
        </w:rPr>
        <w:t xml:space="preserve">Have proper and professional regard for the ethos, policies and practices of Colville Primary School, as set out in the Staff Handbook and the school’s Code of Conduct. </w:t>
      </w:r>
    </w:p>
    <w:p w14:paraId="67568759" w14:textId="05846C32" w:rsidR="00E12955" w:rsidRPr="008D6BDA" w:rsidRDefault="00E12955" w:rsidP="008D6BDA">
      <w:pPr>
        <w:pStyle w:val="ListParagraph"/>
        <w:numPr>
          <w:ilvl w:val="0"/>
          <w:numId w:val="10"/>
        </w:numPr>
        <w:jc w:val="both"/>
        <w:outlineLvl w:val="0"/>
        <w:rPr>
          <w:rFonts w:ascii="Century Gothic" w:hAnsi="Century Gothic"/>
          <w:sz w:val="22"/>
          <w:szCs w:val="22"/>
        </w:rPr>
      </w:pPr>
      <w:r w:rsidRPr="008D6BDA">
        <w:rPr>
          <w:rFonts w:ascii="Century Gothic" w:hAnsi="Century Gothic"/>
          <w:sz w:val="22"/>
          <w:szCs w:val="22"/>
        </w:rPr>
        <w:t xml:space="preserve">Demonstrate positive attitudes, values and behaviours to develop and sustain effective relationships with the school community, including in any online activity. </w:t>
      </w:r>
    </w:p>
    <w:p w14:paraId="7D934D73" w14:textId="0485FD44" w:rsidR="00E12955" w:rsidRPr="008D6BDA" w:rsidRDefault="00E12955" w:rsidP="008D6BDA">
      <w:pPr>
        <w:pStyle w:val="ListParagraph"/>
        <w:numPr>
          <w:ilvl w:val="0"/>
          <w:numId w:val="10"/>
        </w:numPr>
        <w:jc w:val="both"/>
        <w:outlineLvl w:val="0"/>
        <w:rPr>
          <w:rFonts w:ascii="Century Gothic" w:hAnsi="Century Gothic"/>
          <w:sz w:val="22"/>
          <w:szCs w:val="22"/>
        </w:rPr>
      </w:pPr>
      <w:r w:rsidRPr="008D6BDA">
        <w:rPr>
          <w:rFonts w:ascii="Century Gothic" w:hAnsi="Century Gothic"/>
          <w:sz w:val="22"/>
          <w:szCs w:val="22"/>
        </w:rPr>
        <w:t xml:space="preserve">Safeguard pupils’ well-being by following relevant statutory guidance, along with school policies and practices, and reporting concerns and details of accidents/incidents to the Designated Safeguarding Lead(s). </w:t>
      </w:r>
    </w:p>
    <w:p w14:paraId="2563724C" w14:textId="33AA26C6" w:rsidR="00E12955" w:rsidRPr="008D6BDA" w:rsidRDefault="00E12955" w:rsidP="008D6BDA">
      <w:pPr>
        <w:pStyle w:val="ListParagraph"/>
        <w:numPr>
          <w:ilvl w:val="0"/>
          <w:numId w:val="10"/>
        </w:numPr>
        <w:jc w:val="both"/>
        <w:outlineLvl w:val="0"/>
        <w:rPr>
          <w:rFonts w:ascii="Century Gothic" w:hAnsi="Century Gothic"/>
          <w:b/>
        </w:rPr>
      </w:pPr>
      <w:r w:rsidRPr="008D6BDA">
        <w:rPr>
          <w:rFonts w:ascii="Century Gothic" w:hAnsi="Century Gothic"/>
          <w:sz w:val="22"/>
          <w:szCs w:val="22"/>
        </w:rPr>
        <w:t>Commit to improving their own practice through self-evaluation and reflection.</w:t>
      </w:r>
    </w:p>
    <w:p w14:paraId="77F8905E" w14:textId="77777777" w:rsidR="00E12955" w:rsidRDefault="00E12955" w:rsidP="00066304">
      <w:pPr>
        <w:jc w:val="both"/>
        <w:outlineLvl w:val="0"/>
        <w:rPr>
          <w:rFonts w:ascii="Century Gothic" w:hAnsi="Century Gothic"/>
          <w:b/>
        </w:rPr>
      </w:pPr>
    </w:p>
    <w:p w14:paraId="22C304F7" w14:textId="7DCB368C" w:rsidR="00066304" w:rsidRDefault="00066304" w:rsidP="00066304">
      <w:pPr>
        <w:jc w:val="both"/>
        <w:outlineLvl w:val="0"/>
        <w:rPr>
          <w:rFonts w:ascii="Century Gothic" w:hAnsi="Century Gothic"/>
          <w:b/>
        </w:rPr>
      </w:pPr>
      <w:r w:rsidRPr="005A31E0">
        <w:rPr>
          <w:rFonts w:ascii="Century Gothic" w:hAnsi="Century Gothic"/>
          <w:b/>
        </w:rPr>
        <w:t xml:space="preserve">Knowledge and understanding </w:t>
      </w:r>
    </w:p>
    <w:p w14:paraId="307F6C42" w14:textId="663B2D54" w:rsidR="00E12955" w:rsidRPr="008D6BDA" w:rsidRDefault="00E12955" w:rsidP="008D6BDA">
      <w:pPr>
        <w:pStyle w:val="ListParagraph"/>
        <w:numPr>
          <w:ilvl w:val="0"/>
          <w:numId w:val="12"/>
        </w:numPr>
        <w:spacing w:after="160" w:line="259" w:lineRule="auto"/>
        <w:rPr>
          <w:rFonts w:ascii="Century Gothic" w:hAnsi="Century Gothic"/>
          <w:sz w:val="22"/>
          <w:szCs w:val="22"/>
        </w:rPr>
      </w:pPr>
      <w:r w:rsidRPr="008D6BDA">
        <w:rPr>
          <w:rFonts w:ascii="Century Gothic" w:hAnsi="Century Gothic"/>
          <w:sz w:val="22"/>
          <w:szCs w:val="22"/>
        </w:rPr>
        <w:t xml:space="preserve">Share responsibility for ensuring that their own knowledge and understanding are relevant and up to date by reflecting on their practice, liaising with school leaders, and identifying relevant professional development to improve personal effectiveness. </w:t>
      </w:r>
    </w:p>
    <w:p w14:paraId="2368FD0A" w14:textId="79DF4EEE" w:rsidR="00E12955" w:rsidRPr="008D6BDA" w:rsidRDefault="00E12955" w:rsidP="008D6BDA">
      <w:pPr>
        <w:pStyle w:val="ListParagraph"/>
        <w:numPr>
          <w:ilvl w:val="0"/>
          <w:numId w:val="12"/>
        </w:numPr>
        <w:spacing w:after="160" w:line="259" w:lineRule="auto"/>
        <w:rPr>
          <w:rFonts w:ascii="Century Gothic" w:hAnsi="Century Gothic"/>
          <w:sz w:val="22"/>
          <w:szCs w:val="22"/>
        </w:rPr>
      </w:pPr>
      <w:r w:rsidRPr="008D6BDA">
        <w:rPr>
          <w:rFonts w:ascii="Century Gothic" w:hAnsi="Century Gothic"/>
          <w:sz w:val="22"/>
          <w:szCs w:val="22"/>
        </w:rPr>
        <w:t xml:space="preserve">Demonstrate expertise and skills in understanding the needs of all pupils (including specialist expertise where appropriate) and know how to contribute effectively to the adaptation and delivery of support to meet individual needs. </w:t>
      </w:r>
    </w:p>
    <w:p w14:paraId="0DC0330A" w14:textId="3CC93485" w:rsidR="00E12955" w:rsidRPr="008D6BDA" w:rsidRDefault="00E12955" w:rsidP="008D6BDA">
      <w:pPr>
        <w:pStyle w:val="ListParagraph"/>
        <w:numPr>
          <w:ilvl w:val="0"/>
          <w:numId w:val="12"/>
        </w:numPr>
        <w:spacing w:after="160" w:line="259" w:lineRule="auto"/>
        <w:rPr>
          <w:rFonts w:ascii="Century Gothic" w:hAnsi="Century Gothic"/>
          <w:sz w:val="22"/>
          <w:szCs w:val="22"/>
        </w:rPr>
      </w:pPr>
      <w:r w:rsidRPr="008D6BDA">
        <w:rPr>
          <w:rFonts w:ascii="Century Gothic" w:hAnsi="Century Gothic"/>
          <w:sz w:val="22"/>
          <w:szCs w:val="22"/>
        </w:rPr>
        <w:t xml:space="preserve">Demonstrate a level of subject and curriculum knowledge relevant to their role and apply this effectively in supporting teachers and pupils. </w:t>
      </w:r>
    </w:p>
    <w:p w14:paraId="5408680F" w14:textId="6533602E" w:rsidR="00D52F90" w:rsidRPr="008D6BDA" w:rsidRDefault="00E12955" w:rsidP="008D6BDA">
      <w:pPr>
        <w:pStyle w:val="ListParagraph"/>
        <w:numPr>
          <w:ilvl w:val="0"/>
          <w:numId w:val="12"/>
        </w:numPr>
        <w:spacing w:after="160" w:line="259" w:lineRule="auto"/>
        <w:rPr>
          <w:rFonts w:ascii="Century Gothic" w:hAnsi="Century Gothic" w:cs="Arial"/>
          <w:sz w:val="22"/>
          <w:szCs w:val="22"/>
        </w:rPr>
      </w:pPr>
      <w:r w:rsidRPr="008D6BDA">
        <w:rPr>
          <w:rFonts w:ascii="Century Gothic" w:hAnsi="Century Gothic"/>
          <w:sz w:val="22"/>
          <w:szCs w:val="22"/>
        </w:rPr>
        <w:t xml:space="preserve">Understand their roles and responsibilities within the classroom and the whole-school context, recognising that these may extend beyond a direct support role. </w:t>
      </w:r>
    </w:p>
    <w:p w14:paraId="4327F7D8" w14:textId="77777777" w:rsidR="00066304" w:rsidRPr="005A31E0" w:rsidRDefault="00066304" w:rsidP="00066304">
      <w:pPr>
        <w:jc w:val="both"/>
        <w:rPr>
          <w:rFonts w:ascii="Century Gothic" w:hAnsi="Century Gothic" w:cs="Arial"/>
          <w:sz w:val="22"/>
          <w:szCs w:val="22"/>
        </w:rPr>
      </w:pPr>
    </w:p>
    <w:p w14:paraId="740D8CAA" w14:textId="77777777" w:rsidR="00066304" w:rsidRPr="005A31E0" w:rsidRDefault="00066304" w:rsidP="00066304">
      <w:pPr>
        <w:jc w:val="both"/>
        <w:rPr>
          <w:rFonts w:ascii="Century Gothic" w:hAnsi="Century Gothic"/>
          <w:b/>
        </w:rPr>
      </w:pPr>
      <w:r w:rsidRPr="005A31E0">
        <w:rPr>
          <w:rFonts w:ascii="Century Gothic" w:hAnsi="Century Gothic"/>
          <w:b/>
        </w:rPr>
        <w:t xml:space="preserve">Teaching and learning </w:t>
      </w:r>
    </w:p>
    <w:p w14:paraId="1C106F11" w14:textId="13E3E43F" w:rsidR="00E12955" w:rsidRPr="008D6BDA" w:rsidRDefault="00E12955" w:rsidP="00091206">
      <w:pPr>
        <w:pStyle w:val="ListParagraph"/>
        <w:numPr>
          <w:ilvl w:val="0"/>
          <w:numId w:val="13"/>
        </w:numPr>
        <w:jc w:val="both"/>
        <w:rPr>
          <w:rFonts w:ascii="Century Gothic" w:hAnsi="Century Gothic"/>
          <w:sz w:val="22"/>
          <w:szCs w:val="22"/>
        </w:rPr>
      </w:pPr>
      <w:r w:rsidRPr="008D6BDA">
        <w:rPr>
          <w:rFonts w:ascii="Century Gothic" w:hAnsi="Century Gothic"/>
          <w:sz w:val="22"/>
          <w:szCs w:val="22"/>
        </w:rPr>
        <w:t xml:space="preserve">Adopt relevant strategies to support the work of the teacher and increase the achievement of all pupils, including, where appropriate, those with special educational needs and disabilities. </w:t>
      </w:r>
    </w:p>
    <w:p w14:paraId="328FD80D" w14:textId="2B5F28E8" w:rsidR="00E12955" w:rsidRPr="008D6BDA" w:rsidRDefault="00E12955" w:rsidP="00C313BB">
      <w:pPr>
        <w:pStyle w:val="ListParagraph"/>
        <w:numPr>
          <w:ilvl w:val="0"/>
          <w:numId w:val="13"/>
        </w:numPr>
        <w:jc w:val="both"/>
        <w:rPr>
          <w:rFonts w:ascii="Century Gothic" w:hAnsi="Century Gothic"/>
          <w:sz w:val="22"/>
          <w:szCs w:val="22"/>
        </w:rPr>
      </w:pPr>
      <w:r w:rsidRPr="008D6BDA">
        <w:rPr>
          <w:rFonts w:ascii="Century Gothic" w:hAnsi="Century Gothic"/>
          <w:sz w:val="22"/>
          <w:szCs w:val="22"/>
        </w:rPr>
        <w:t xml:space="preserve">Promote, support and facilitate inclusion by enabling the participation of all pupils in learning and extracurricular activities. </w:t>
      </w:r>
    </w:p>
    <w:p w14:paraId="2E67032B" w14:textId="51B3FF87" w:rsidR="00E12955" w:rsidRPr="008D6BDA" w:rsidRDefault="00E12955" w:rsidP="00565377">
      <w:pPr>
        <w:pStyle w:val="ListParagraph"/>
        <w:numPr>
          <w:ilvl w:val="0"/>
          <w:numId w:val="13"/>
        </w:numPr>
        <w:jc w:val="both"/>
        <w:rPr>
          <w:rFonts w:ascii="Century Gothic" w:hAnsi="Century Gothic"/>
          <w:sz w:val="22"/>
          <w:szCs w:val="22"/>
        </w:rPr>
      </w:pPr>
      <w:r w:rsidRPr="008D6BDA">
        <w:rPr>
          <w:rFonts w:ascii="Century Gothic" w:hAnsi="Century Gothic"/>
          <w:sz w:val="22"/>
          <w:szCs w:val="22"/>
        </w:rPr>
        <w:t xml:space="preserve">Have high expectations and use effective behaviour management strategies consistently, in line with Colville’s policies and procedures. </w:t>
      </w:r>
    </w:p>
    <w:p w14:paraId="18E0B7A9" w14:textId="477A0B87" w:rsidR="00E12955" w:rsidRPr="008D6BDA" w:rsidRDefault="00E12955" w:rsidP="008D6BDA">
      <w:pPr>
        <w:pStyle w:val="ListParagraph"/>
        <w:numPr>
          <w:ilvl w:val="0"/>
          <w:numId w:val="13"/>
        </w:numPr>
        <w:jc w:val="both"/>
        <w:rPr>
          <w:rFonts w:ascii="Century Gothic" w:hAnsi="Century Gothic"/>
          <w:sz w:val="22"/>
          <w:szCs w:val="22"/>
        </w:rPr>
      </w:pPr>
      <w:r w:rsidRPr="008D6BDA">
        <w:rPr>
          <w:rFonts w:ascii="Century Gothic" w:hAnsi="Century Gothic"/>
          <w:sz w:val="22"/>
          <w:szCs w:val="22"/>
        </w:rPr>
        <w:t xml:space="preserve">Contribute to effective assessment and planning by supporting the monitoring, recording and reporting of pupil performance and progress, as appropriate to the level of the role. </w:t>
      </w:r>
    </w:p>
    <w:p w14:paraId="7FF294D3" w14:textId="46B5027E" w:rsidR="00E12955" w:rsidRPr="008D6BDA" w:rsidRDefault="00E12955" w:rsidP="008D6BDA">
      <w:pPr>
        <w:pStyle w:val="ListParagraph"/>
        <w:numPr>
          <w:ilvl w:val="0"/>
          <w:numId w:val="14"/>
        </w:numPr>
        <w:jc w:val="both"/>
        <w:rPr>
          <w:rFonts w:ascii="Century Gothic" w:hAnsi="Century Gothic"/>
          <w:sz w:val="22"/>
          <w:szCs w:val="22"/>
        </w:rPr>
      </w:pPr>
      <w:r w:rsidRPr="008D6BDA">
        <w:rPr>
          <w:rFonts w:ascii="Century Gothic" w:hAnsi="Century Gothic"/>
          <w:sz w:val="22"/>
          <w:szCs w:val="22"/>
        </w:rPr>
        <w:t xml:space="preserve">Maintain a stimulating and safe learning environment by organising and managing the physical teaching space and resources, including the use of IT and equipment such as photocopiers. </w:t>
      </w:r>
    </w:p>
    <w:p w14:paraId="0524D405" w14:textId="77777777" w:rsidR="00E12955" w:rsidRPr="00E12955" w:rsidRDefault="00E12955" w:rsidP="00E12955">
      <w:pPr>
        <w:jc w:val="both"/>
        <w:rPr>
          <w:rFonts w:ascii="Century Gothic" w:hAnsi="Century Gothic"/>
          <w:sz w:val="22"/>
          <w:szCs w:val="22"/>
        </w:rPr>
      </w:pPr>
    </w:p>
    <w:p w14:paraId="130174C9" w14:textId="79D25593" w:rsidR="00066304" w:rsidRPr="008D6BDA" w:rsidRDefault="00E12955" w:rsidP="008D6BDA">
      <w:pPr>
        <w:pStyle w:val="ListParagraph"/>
        <w:numPr>
          <w:ilvl w:val="0"/>
          <w:numId w:val="14"/>
        </w:numPr>
        <w:jc w:val="both"/>
        <w:rPr>
          <w:rFonts w:ascii="Century Gothic" w:hAnsi="Century Gothic"/>
          <w:sz w:val="22"/>
          <w:szCs w:val="22"/>
        </w:rPr>
      </w:pPr>
      <w:r w:rsidRPr="008D6BDA">
        <w:rPr>
          <w:rFonts w:ascii="Century Gothic" w:hAnsi="Century Gothic"/>
          <w:sz w:val="22"/>
          <w:szCs w:val="22"/>
        </w:rPr>
        <w:lastRenderedPageBreak/>
        <w:t>Participate in training and staff meetings and, where appropriate, share their own learning with colleagues.</w:t>
      </w:r>
    </w:p>
    <w:p w14:paraId="557BE55A" w14:textId="77777777" w:rsidR="00E12955" w:rsidRPr="005A31E0" w:rsidRDefault="00E12955" w:rsidP="00E12955">
      <w:pPr>
        <w:jc w:val="both"/>
        <w:rPr>
          <w:rFonts w:ascii="Century Gothic" w:hAnsi="Century Gothic" w:cs="Arial"/>
          <w:sz w:val="22"/>
          <w:szCs w:val="22"/>
        </w:rPr>
      </w:pPr>
    </w:p>
    <w:p w14:paraId="39E9ED34" w14:textId="77777777" w:rsidR="00066304" w:rsidRPr="005A31E0" w:rsidRDefault="00066304" w:rsidP="00066304">
      <w:pPr>
        <w:jc w:val="both"/>
        <w:rPr>
          <w:rFonts w:ascii="Century Gothic" w:hAnsi="Century Gothic"/>
          <w:b/>
        </w:rPr>
      </w:pPr>
      <w:r w:rsidRPr="005A31E0">
        <w:rPr>
          <w:rFonts w:ascii="Century Gothic" w:hAnsi="Century Gothic"/>
          <w:b/>
        </w:rPr>
        <w:t>Working with others</w:t>
      </w:r>
    </w:p>
    <w:p w14:paraId="1280D22F" w14:textId="21B0F287" w:rsidR="00E12955" w:rsidRPr="008D6BDA" w:rsidRDefault="00E12955" w:rsidP="008D6BDA">
      <w:pPr>
        <w:pStyle w:val="ListParagraph"/>
        <w:numPr>
          <w:ilvl w:val="0"/>
          <w:numId w:val="14"/>
        </w:numPr>
        <w:jc w:val="both"/>
        <w:rPr>
          <w:rFonts w:ascii="Century Gothic" w:hAnsi="Century Gothic"/>
          <w:i/>
          <w:sz w:val="22"/>
          <w:szCs w:val="22"/>
        </w:rPr>
      </w:pPr>
      <w:r w:rsidRPr="008D6BDA">
        <w:rPr>
          <w:rFonts w:ascii="Century Gothic" w:hAnsi="Century Gothic"/>
          <w:i/>
          <w:sz w:val="22"/>
          <w:szCs w:val="22"/>
        </w:rPr>
        <w:t xml:space="preserve">Recognise and respect the role and contribution of other professionals, parents and carers by liaising effectively and working in partnership with them. </w:t>
      </w:r>
    </w:p>
    <w:p w14:paraId="55589FF5" w14:textId="77777777" w:rsidR="00E12955" w:rsidRPr="00E12955" w:rsidRDefault="00E12955" w:rsidP="00E12955">
      <w:pPr>
        <w:jc w:val="both"/>
        <w:rPr>
          <w:rFonts w:ascii="Century Gothic" w:hAnsi="Century Gothic"/>
          <w:i/>
          <w:sz w:val="22"/>
          <w:szCs w:val="22"/>
        </w:rPr>
      </w:pPr>
    </w:p>
    <w:p w14:paraId="730C0819" w14:textId="0D525AF6" w:rsidR="00E12955" w:rsidRPr="008D6BDA" w:rsidRDefault="00E12955" w:rsidP="008D6BDA">
      <w:pPr>
        <w:pStyle w:val="ListParagraph"/>
        <w:numPr>
          <w:ilvl w:val="0"/>
          <w:numId w:val="14"/>
        </w:numPr>
        <w:jc w:val="both"/>
        <w:rPr>
          <w:rFonts w:ascii="Century Gothic" w:hAnsi="Century Gothic"/>
          <w:i/>
          <w:sz w:val="22"/>
          <w:szCs w:val="22"/>
        </w:rPr>
      </w:pPr>
      <w:r w:rsidRPr="008D6BDA">
        <w:rPr>
          <w:rFonts w:ascii="Century Gothic" w:hAnsi="Century Gothic"/>
          <w:i/>
          <w:sz w:val="22"/>
          <w:szCs w:val="22"/>
        </w:rPr>
        <w:t xml:space="preserve">Work with the class teacher to keep other professionals accurately informed of pupil performance, progress, or any concerns. This may include participating in meetings to review progress. </w:t>
      </w:r>
    </w:p>
    <w:p w14:paraId="6CA8278C" w14:textId="77777777" w:rsidR="00E12955" w:rsidRPr="00E12955" w:rsidRDefault="00E12955" w:rsidP="00E12955">
      <w:pPr>
        <w:jc w:val="both"/>
        <w:rPr>
          <w:rFonts w:ascii="Century Gothic" w:hAnsi="Century Gothic"/>
          <w:i/>
          <w:sz w:val="22"/>
          <w:szCs w:val="22"/>
        </w:rPr>
      </w:pPr>
    </w:p>
    <w:p w14:paraId="6F47E709" w14:textId="236AB240" w:rsidR="00066304" w:rsidRPr="008D6BDA" w:rsidRDefault="00E12955" w:rsidP="008D6BDA">
      <w:pPr>
        <w:pStyle w:val="ListParagraph"/>
        <w:numPr>
          <w:ilvl w:val="0"/>
          <w:numId w:val="14"/>
        </w:numPr>
        <w:jc w:val="both"/>
        <w:rPr>
          <w:rFonts w:ascii="Century Gothic" w:hAnsi="Century Gothic"/>
          <w:sz w:val="22"/>
          <w:szCs w:val="22"/>
        </w:rPr>
      </w:pPr>
      <w:r w:rsidRPr="008D6BDA">
        <w:rPr>
          <w:rFonts w:ascii="Century Gothic" w:hAnsi="Century Gothic"/>
          <w:i/>
          <w:sz w:val="22"/>
          <w:szCs w:val="22"/>
        </w:rPr>
        <w:t xml:space="preserve">Understand their role </w:t>
      </w:r>
      <w:proofErr w:type="gramStart"/>
      <w:r w:rsidRPr="008D6BDA">
        <w:rPr>
          <w:rFonts w:ascii="Century Gothic" w:hAnsi="Century Gothic"/>
          <w:i/>
          <w:sz w:val="22"/>
          <w:szCs w:val="22"/>
        </w:rPr>
        <w:t>in order to</w:t>
      </w:r>
      <w:proofErr w:type="gramEnd"/>
      <w:r w:rsidRPr="008D6BDA">
        <w:rPr>
          <w:rFonts w:ascii="Century Gothic" w:hAnsi="Century Gothic"/>
          <w:i/>
          <w:sz w:val="22"/>
          <w:szCs w:val="22"/>
        </w:rPr>
        <w:t xml:space="preserve"> work collaboratively with classroom teachers and other colleagues, including specialist advisory teachers.</w:t>
      </w:r>
    </w:p>
    <w:p w14:paraId="5C0C846A" w14:textId="77777777" w:rsidR="00066304" w:rsidRDefault="00066304" w:rsidP="00066304">
      <w:pPr>
        <w:jc w:val="right"/>
        <w:rPr>
          <w:rFonts w:ascii="Century Gothic" w:hAnsi="Century Gothic"/>
          <w:sz w:val="22"/>
          <w:szCs w:val="22"/>
        </w:rPr>
      </w:pPr>
    </w:p>
    <w:p w14:paraId="37D3F6D7" w14:textId="77777777" w:rsidR="00066304" w:rsidRDefault="00066304" w:rsidP="00066304">
      <w:pPr>
        <w:jc w:val="right"/>
        <w:rPr>
          <w:rFonts w:ascii="Century Gothic" w:hAnsi="Century Gothic"/>
          <w:sz w:val="22"/>
          <w:szCs w:val="22"/>
        </w:rPr>
      </w:pPr>
    </w:p>
    <w:p w14:paraId="50CC2B26" w14:textId="77777777" w:rsidR="00066304" w:rsidRDefault="00066304" w:rsidP="00066304">
      <w:pPr>
        <w:jc w:val="right"/>
        <w:rPr>
          <w:rFonts w:ascii="Century Gothic" w:hAnsi="Century Gothic"/>
          <w:sz w:val="22"/>
          <w:szCs w:val="22"/>
        </w:rPr>
      </w:pPr>
    </w:p>
    <w:p w14:paraId="74EF5253" w14:textId="77777777" w:rsidR="00066304" w:rsidRDefault="00066304" w:rsidP="00066304">
      <w:pPr>
        <w:jc w:val="right"/>
        <w:rPr>
          <w:rFonts w:ascii="Century Gothic" w:hAnsi="Century Gothic"/>
          <w:sz w:val="22"/>
          <w:szCs w:val="22"/>
        </w:rPr>
      </w:pPr>
    </w:p>
    <w:p w14:paraId="6384139B" w14:textId="77777777" w:rsidR="00066304" w:rsidRDefault="00066304" w:rsidP="00066304">
      <w:pPr>
        <w:jc w:val="right"/>
        <w:rPr>
          <w:rFonts w:ascii="Century Gothic" w:hAnsi="Century Gothic"/>
          <w:sz w:val="22"/>
          <w:szCs w:val="22"/>
        </w:rPr>
      </w:pPr>
    </w:p>
    <w:p w14:paraId="2563C105" w14:textId="77777777" w:rsidR="00066304" w:rsidRDefault="00066304" w:rsidP="00066304">
      <w:pPr>
        <w:jc w:val="right"/>
        <w:rPr>
          <w:rFonts w:ascii="Century Gothic" w:hAnsi="Century Gothic"/>
          <w:sz w:val="22"/>
          <w:szCs w:val="22"/>
        </w:rPr>
      </w:pPr>
    </w:p>
    <w:p w14:paraId="70A81EB7" w14:textId="77777777" w:rsidR="00066304" w:rsidRDefault="00066304" w:rsidP="00066304">
      <w:pPr>
        <w:jc w:val="right"/>
        <w:rPr>
          <w:rFonts w:ascii="Century Gothic" w:hAnsi="Century Gothic"/>
          <w:sz w:val="22"/>
          <w:szCs w:val="22"/>
        </w:rPr>
      </w:pPr>
    </w:p>
    <w:p w14:paraId="68A8877F" w14:textId="77777777" w:rsidR="00066304" w:rsidRDefault="00066304" w:rsidP="00066304">
      <w:pPr>
        <w:jc w:val="right"/>
        <w:rPr>
          <w:rFonts w:ascii="Century Gothic" w:hAnsi="Century Gothic"/>
          <w:sz w:val="22"/>
          <w:szCs w:val="22"/>
        </w:rPr>
      </w:pPr>
    </w:p>
    <w:p w14:paraId="7CD5D19C" w14:textId="77777777" w:rsidR="00066304" w:rsidRPr="008826A7" w:rsidRDefault="00066304" w:rsidP="00066304">
      <w:pPr>
        <w:jc w:val="both"/>
        <w:rPr>
          <w:rFonts w:ascii="Century Gothic" w:hAnsi="Century Gothic"/>
        </w:rPr>
      </w:pPr>
    </w:p>
    <w:p w14:paraId="31D75405" w14:textId="77777777" w:rsidR="00066304" w:rsidRPr="008826A7" w:rsidRDefault="00066304" w:rsidP="00066304">
      <w:pPr>
        <w:jc w:val="both"/>
        <w:rPr>
          <w:rFonts w:ascii="Century Gothic" w:hAnsi="Century Gothic" w:cs="Arial"/>
        </w:rPr>
      </w:pPr>
    </w:p>
    <w:p w14:paraId="2CBF1185" w14:textId="77777777" w:rsidR="00066304" w:rsidRPr="008826A7" w:rsidRDefault="00066304" w:rsidP="00066304">
      <w:pPr>
        <w:numPr>
          <w:ilvl w:val="12"/>
          <w:numId w:val="0"/>
        </w:numPr>
        <w:ind w:left="720" w:hanging="720"/>
        <w:jc w:val="both"/>
        <w:rPr>
          <w:rFonts w:ascii="Century Gothic" w:hAnsi="Century Gothic" w:cs="Arial"/>
        </w:rPr>
      </w:pPr>
    </w:p>
    <w:p w14:paraId="390FDCA8" w14:textId="77777777" w:rsidR="00066304" w:rsidRPr="008826A7" w:rsidRDefault="00066304" w:rsidP="00066304">
      <w:pPr>
        <w:ind w:left="720"/>
        <w:jc w:val="both"/>
        <w:rPr>
          <w:rFonts w:ascii="Century Gothic" w:hAnsi="Century Gothic"/>
        </w:rPr>
      </w:pPr>
    </w:p>
    <w:p w14:paraId="3CB47284" w14:textId="5893FEF1" w:rsidR="00AE6A4B" w:rsidRPr="0006611F" w:rsidRDefault="00AE6A4B" w:rsidP="00AE6A4B">
      <w:pPr>
        <w:ind w:left="8640"/>
        <w:jc w:val="center"/>
        <w:rPr>
          <w:rFonts w:ascii="Arial" w:hAnsi="Arial" w:cs="Arial"/>
          <w:b/>
        </w:rPr>
      </w:pPr>
    </w:p>
    <w:sectPr w:rsidR="00AE6A4B" w:rsidRPr="0006611F" w:rsidSect="004415D2">
      <w:pgSz w:w="11906" w:h="16838"/>
      <w:pgMar w:top="1440" w:right="1440" w:bottom="851" w:left="1440" w:header="147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8F0B2" w14:textId="77777777" w:rsidR="00E91C2F" w:rsidRDefault="00E91C2F" w:rsidP="00CC7750">
      <w:r>
        <w:separator/>
      </w:r>
    </w:p>
  </w:endnote>
  <w:endnote w:type="continuationSeparator" w:id="0">
    <w:p w14:paraId="1CED0982" w14:textId="77777777" w:rsidR="00E91C2F" w:rsidRDefault="00E91C2F" w:rsidP="00CC7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F4D5A" w14:textId="77777777" w:rsidR="00E91C2F" w:rsidRDefault="00E91C2F" w:rsidP="00CC7750">
      <w:r>
        <w:separator/>
      </w:r>
    </w:p>
  </w:footnote>
  <w:footnote w:type="continuationSeparator" w:id="0">
    <w:p w14:paraId="21A9EA60" w14:textId="77777777" w:rsidR="00E91C2F" w:rsidRDefault="00E91C2F" w:rsidP="00CC7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B757D"/>
    <w:multiLevelType w:val="hybridMultilevel"/>
    <w:tmpl w:val="407E8B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6F2B3D"/>
    <w:multiLevelType w:val="hybridMultilevel"/>
    <w:tmpl w:val="E9947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836530"/>
    <w:multiLevelType w:val="hybridMultilevel"/>
    <w:tmpl w:val="1012D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B6804"/>
    <w:multiLevelType w:val="hybridMultilevel"/>
    <w:tmpl w:val="4954A384"/>
    <w:lvl w:ilvl="0" w:tplc="53DA3B6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0C1352"/>
    <w:multiLevelType w:val="hybridMultilevel"/>
    <w:tmpl w:val="09E61934"/>
    <w:lvl w:ilvl="0" w:tplc="D3B8B9C4">
      <w:numFmt w:val="bullet"/>
      <w:lvlText w:val=""/>
      <w:lvlJc w:val="left"/>
      <w:pPr>
        <w:ind w:left="735" w:hanging="375"/>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E16EBD"/>
    <w:multiLevelType w:val="hybridMultilevel"/>
    <w:tmpl w:val="39AAB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A55310"/>
    <w:multiLevelType w:val="hybridMultilevel"/>
    <w:tmpl w:val="3904BE9E"/>
    <w:lvl w:ilvl="0" w:tplc="417EDB6C">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9E1752"/>
    <w:multiLevelType w:val="hybridMultilevel"/>
    <w:tmpl w:val="94BA1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FB3609"/>
    <w:multiLevelType w:val="hybridMultilevel"/>
    <w:tmpl w:val="72BC0B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40260D3"/>
    <w:multiLevelType w:val="hybridMultilevel"/>
    <w:tmpl w:val="90BAC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5D0C94"/>
    <w:multiLevelType w:val="hybridMultilevel"/>
    <w:tmpl w:val="5CF46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7D639F"/>
    <w:multiLevelType w:val="hybridMultilevel"/>
    <w:tmpl w:val="4DA060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2FC74A9"/>
    <w:multiLevelType w:val="hybridMultilevel"/>
    <w:tmpl w:val="75CA4E4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7E694E82"/>
    <w:multiLevelType w:val="hybridMultilevel"/>
    <w:tmpl w:val="2B025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7365761">
    <w:abstractNumId w:val="5"/>
  </w:num>
  <w:num w:numId="2" w16cid:durableId="281495533">
    <w:abstractNumId w:val="3"/>
  </w:num>
  <w:num w:numId="3" w16cid:durableId="949240505">
    <w:abstractNumId w:val="11"/>
  </w:num>
  <w:num w:numId="4" w16cid:durableId="235286647">
    <w:abstractNumId w:val="8"/>
  </w:num>
  <w:num w:numId="5" w16cid:durableId="1848667823">
    <w:abstractNumId w:val="12"/>
  </w:num>
  <w:num w:numId="6" w16cid:durableId="1234776056">
    <w:abstractNumId w:val="7"/>
  </w:num>
  <w:num w:numId="7" w16cid:durableId="1337923065">
    <w:abstractNumId w:val="10"/>
  </w:num>
  <w:num w:numId="8" w16cid:durableId="2106994450">
    <w:abstractNumId w:val="0"/>
  </w:num>
  <w:num w:numId="9" w16cid:durableId="1764498427">
    <w:abstractNumId w:val="6"/>
  </w:num>
  <w:num w:numId="10" w16cid:durableId="1872061902">
    <w:abstractNumId w:val="9"/>
  </w:num>
  <w:num w:numId="11" w16cid:durableId="1301501506">
    <w:abstractNumId w:val="4"/>
  </w:num>
  <w:num w:numId="12" w16cid:durableId="1976401554">
    <w:abstractNumId w:val="13"/>
  </w:num>
  <w:num w:numId="13" w16cid:durableId="565117414">
    <w:abstractNumId w:val="1"/>
  </w:num>
  <w:num w:numId="14" w16cid:durableId="16619577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750"/>
    <w:rsid w:val="0000211E"/>
    <w:rsid w:val="00045BD6"/>
    <w:rsid w:val="00061539"/>
    <w:rsid w:val="00061B14"/>
    <w:rsid w:val="00066304"/>
    <w:rsid w:val="00071BFC"/>
    <w:rsid w:val="0009053B"/>
    <w:rsid w:val="000A56CB"/>
    <w:rsid w:val="000D4552"/>
    <w:rsid w:val="00113B0B"/>
    <w:rsid w:val="00115E8D"/>
    <w:rsid w:val="00134D8C"/>
    <w:rsid w:val="00135D8E"/>
    <w:rsid w:val="00135EE9"/>
    <w:rsid w:val="00140134"/>
    <w:rsid w:val="00176BED"/>
    <w:rsid w:val="00176DC0"/>
    <w:rsid w:val="00181D55"/>
    <w:rsid w:val="00190467"/>
    <w:rsid w:val="001A520F"/>
    <w:rsid w:val="001A7F5C"/>
    <w:rsid w:val="001D3947"/>
    <w:rsid w:val="001D3CCC"/>
    <w:rsid w:val="001D3F12"/>
    <w:rsid w:val="00211E18"/>
    <w:rsid w:val="0022092C"/>
    <w:rsid w:val="00236783"/>
    <w:rsid w:val="00260F1D"/>
    <w:rsid w:val="002774AF"/>
    <w:rsid w:val="00280661"/>
    <w:rsid w:val="002822C5"/>
    <w:rsid w:val="0028276C"/>
    <w:rsid w:val="002A6751"/>
    <w:rsid w:val="002D2BE3"/>
    <w:rsid w:val="002F19DA"/>
    <w:rsid w:val="00301836"/>
    <w:rsid w:val="003147D0"/>
    <w:rsid w:val="00323F99"/>
    <w:rsid w:val="0032684F"/>
    <w:rsid w:val="00330EEA"/>
    <w:rsid w:val="00332220"/>
    <w:rsid w:val="00340785"/>
    <w:rsid w:val="00340BB7"/>
    <w:rsid w:val="003620F4"/>
    <w:rsid w:val="00391F1A"/>
    <w:rsid w:val="00394B2B"/>
    <w:rsid w:val="003F3389"/>
    <w:rsid w:val="00421395"/>
    <w:rsid w:val="004317A4"/>
    <w:rsid w:val="004415D2"/>
    <w:rsid w:val="0049082C"/>
    <w:rsid w:val="004A4676"/>
    <w:rsid w:val="004B3705"/>
    <w:rsid w:val="004F5E98"/>
    <w:rsid w:val="00516813"/>
    <w:rsid w:val="00544BC0"/>
    <w:rsid w:val="00562CB9"/>
    <w:rsid w:val="005631D6"/>
    <w:rsid w:val="005734B8"/>
    <w:rsid w:val="00597680"/>
    <w:rsid w:val="005A0AF9"/>
    <w:rsid w:val="005A2514"/>
    <w:rsid w:val="005A72A6"/>
    <w:rsid w:val="005D2B4C"/>
    <w:rsid w:val="005D4E4A"/>
    <w:rsid w:val="005F0C27"/>
    <w:rsid w:val="0061194C"/>
    <w:rsid w:val="0062297C"/>
    <w:rsid w:val="00635171"/>
    <w:rsid w:val="006451DC"/>
    <w:rsid w:val="006613F5"/>
    <w:rsid w:val="006948C4"/>
    <w:rsid w:val="006A1067"/>
    <w:rsid w:val="006F298D"/>
    <w:rsid w:val="006F6956"/>
    <w:rsid w:val="007032D6"/>
    <w:rsid w:val="00732C4A"/>
    <w:rsid w:val="007346B1"/>
    <w:rsid w:val="007377E4"/>
    <w:rsid w:val="007553DA"/>
    <w:rsid w:val="0078628F"/>
    <w:rsid w:val="007A416F"/>
    <w:rsid w:val="007C5453"/>
    <w:rsid w:val="007F005F"/>
    <w:rsid w:val="00813ADE"/>
    <w:rsid w:val="00823773"/>
    <w:rsid w:val="0083023B"/>
    <w:rsid w:val="008346BA"/>
    <w:rsid w:val="008520DA"/>
    <w:rsid w:val="00896BDA"/>
    <w:rsid w:val="0089727F"/>
    <w:rsid w:val="008A6918"/>
    <w:rsid w:val="008C74F1"/>
    <w:rsid w:val="008D6BDA"/>
    <w:rsid w:val="008F045E"/>
    <w:rsid w:val="008F2B5C"/>
    <w:rsid w:val="008F7637"/>
    <w:rsid w:val="0090117F"/>
    <w:rsid w:val="00951D6A"/>
    <w:rsid w:val="00984F9B"/>
    <w:rsid w:val="009A3143"/>
    <w:rsid w:val="00A13985"/>
    <w:rsid w:val="00A26904"/>
    <w:rsid w:val="00A33F2E"/>
    <w:rsid w:val="00A34D4E"/>
    <w:rsid w:val="00A67C1E"/>
    <w:rsid w:val="00A72AB0"/>
    <w:rsid w:val="00A97803"/>
    <w:rsid w:val="00AD0D1F"/>
    <w:rsid w:val="00AD61A4"/>
    <w:rsid w:val="00AE6A4B"/>
    <w:rsid w:val="00B0518F"/>
    <w:rsid w:val="00B06728"/>
    <w:rsid w:val="00B61983"/>
    <w:rsid w:val="00B63E0F"/>
    <w:rsid w:val="00B8229C"/>
    <w:rsid w:val="00B855DE"/>
    <w:rsid w:val="00B94DE2"/>
    <w:rsid w:val="00BA4EA9"/>
    <w:rsid w:val="00C2689B"/>
    <w:rsid w:val="00C340A8"/>
    <w:rsid w:val="00C4460E"/>
    <w:rsid w:val="00C66150"/>
    <w:rsid w:val="00C834CE"/>
    <w:rsid w:val="00C83BA7"/>
    <w:rsid w:val="00C869E9"/>
    <w:rsid w:val="00C93A7C"/>
    <w:rsid w:val="00CA02C2"/>
    <w:rsid w:val="00CA6A6F"/>
    <w:rsid w:val="00CC4BE6"/>
    <w:rsid w:val="00CC7734"/>
    <w:rsid w:val="00CC7750"/>
    <w:rsid w:val="00D01266"/>
    <w:rsid w:val="00D0330E"/>
    <w:rsid w:val="00D06450"/>
    <w:rsid w:val="00D13E67"/>
    <w:rsid w:val="00D21DC1"/>
    <w:rsid w:val="00D42BFC"/>
    <w:rsid w:val="00D47D47"/>
    <w:rsid w:val="00D52F90"/>
    <w:rsid w:val="00D552D8"/>
    <w:rsid w:val="00D57BD6"/>
    <w:rsid w:val="00D60FE0"/>
    <w:rsid w:val="00D62B26"/>
    <w:rsid w:val="00D77C29"/>
    <w:rsid w:val="00D840E0"/>
    <w:rsid w:val="00D869CB"/>
    <w:rsid w:val="00D9708F"/>
    <w:rsid w:val="00DA5E9E"/>
    <w:rsid w:val="00DB3B4C"/>
    <w:rsid w:val="00DD5557"/>
    <w:rsid w:val="00E03C1C"/>
    <w:rsid w:val="00E12955"/>
    <w:rsid w:val="00E25542"/>
    <w:rsid w:val="00E26099"/>
    <w:rsid w:val="00E40671"/>
    <w:rsid w:val="00E46F73"/>
    <w:rsid w:val="00E52D58"/>
    <w:rsid w:val="00E66056"/>
    <w:rsid w:val="00E83C52"/>
    <w:rsid w:val="00E91C2F"/>
    <w:rsid w:val="00ED27F9"/>
    <w:rsid w:val="00EE3DAD"/>
    <w:rsid w:val="00EF37E6"/>
    <w:rsid w:val="00F1646D"/>
    <w:rsid w:val="00F16E7D"/>
    <w:rsid w:val="00F40CA4"/>
    <w:rsid w:val="00F520F6"/>
    <w:rsid w:val="00F71CB7"/>
    <w:rsid w:val="00FF2E34"/>
    <w:rsid w:val="2EBC09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8D4F57"/>
  <w15:docId w15:val="{E8BE93BA-9E7A-4D8A-AAE6-EF8F91632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0F4"/>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A34D4E"/>
    <w:pPr>
      <w:keepNext/>
      <w:jc w:val="center"/>
      <w:outlineLvl w:val="1"/>
    </w:pPr>
    <w:rPr>
      <w:rFonts w:ascii="Tahoma" w:hAnsi="Tahoma"/>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7750"/>
    <w:pPr>
      <w:tabs>
        <w:tab w:val="center" w:pos="4513"/>
        <w:tab w:val="right" w:pos="9026"/>
      </w:tabs>
    </w:pPr>
  </w:style>
  <w:style w:type="character" w:customStyle="1" w:styleId="HeaderChar">
    <w:name w:val="Header Char"/>
    <w:basedOn w:val="DefaultParagraphFont"/>
    <w:link w:val="Header"/>
    <w:uiPriority w:val="99"/>
    <w:rsid w:val="00CC7750"/>
  </w:style>
  <w:style w:type="paragraph" w:styleId="Footer">
    <w:name w:val="footer"/>
    <w:basedOn w:val="Normal"/>
    <w:link w:val="FooterChar"/>
    <w:uiPriority w:val="99"/>
    <w:unhideWhenUsed/>
    <w:rsid w:val="00CC7750"/>
    <w:pPr>
      <w:tabs>
        <w:tab w:val="center" w:pos="4513"/>
        <w:tab w:val="right" w:pos="9026"/>
      </w:tabs>
    </w:pPr>
  </w:style>
  <w:style w:type="character" w:customStyle="1" w:styleId="FooterChar">
    <w:name w:val="Footer Char"/>
    <w:basedOn w:val="DefaultParagraphFont"/>
    <w:link w:val="Footer"/>
    <w:uiPriority w:val="99"/>
    <w:rsid w:val="00CC7750"/>
  </w:style>
  <w:style w:type="paragraph" w:styleId="BalloonText">
    <w:name w:val="Balloon Text"/>
    <w:basedOn w:val="Normal"/>
    <w:link w:val="BalloonTextChar"/>
    <w:uiPriority w:val="99"/>
    <w:semiHidden/>
    <w:unhideWhenUsed/>
    <w:rsid w:val="00CC7750"/>
    <w:rPr>
      <w:rFonts w:ascii="Tahoma" w:hAnsi="Tahoma" w:cs="Tahoma"/>
      <w:sz w:val="16"/>
      <w:szCs w:val="16"/>
    </w:rPr>
  </w:style>
  <w:style w:type="character" w:customStyle="1" w:styleId="BalloonTextChar">
    <w:name w:val="Balloon Text Char"/>
    <w:basedOn w:val="DefaultParagraphFont"/>
    <w:link w:val="BalloonText"/>
    <w:uiPriority w:val="99"/>
    <w:semiHidden/>
    <w:rsid w:val="00CC7750"/>
    <w:rPr>
      <w:rFonts w:ascii="Tahoma" w:hAnsi="Tahoma" w:cs="Tahoma"/>
      <w:sz w:val="16"/>
      <w:szCs w:val="16"/>
    </w:rPr>
  </w:style>
  <w:style w:type="paragraph" w:styleId="ListParagraph">
    <w:name w:val="List Paragraph"/>
    <w:basedOn w:val="Normal"/>
    <w:uiPriority w:val="34"/>
    <w:qFormat/>
    <w:rsid w:val="00D552D8"/>
    <w:pPr>
      <w:ind w:left="720"/>
      <w:contextualSpacing/>
    </w:pPr>
  </w:style>
  <w:style w:type="character" w:styleId="Hyperlink">
    <w:name w:val="Hyperlink"/>
    <w:basedOn w:val="DefaultParagraphFont"/>
    <w:uiPriority w:val="99"/>
    <w:unhideWhenUsed/>
    <w:rsid w:val="0083023B"/>
    <w:rPr>
      <w:color w:val="0563C1" w:themeColor="hyperlink"/>
      <w:u w:val="single"/>
    </w:rPr>
  </w:style>
  <w:style w:type="character" w:customStyle="1" w:styleId="Heading2Char">
    <w:name w:val="Heading 2 Char"/>
    <w:basedOn w:val="DefaultParagraphFont"/>
    <w:link w:val="Heading2"/>
    <w:rsid w:val="00A34D4E"/>
    <w:rPr>
      <w:rFonts w:ascii="Tahoma" w:eastAsia="Times New Roman" w:hAnsi="Tahoma" w:cs="Times New Roman"/>
      <w:b/>
      <w:sz w:val="24"/>
      <w:szCs w:val="20"/>
      <w:u w:val="single"/>
    </w:rPr>
  </w:style>
  <w:style w:type="paragraph" w:styleId="BodyText2">
    <w:name w:val="Body Text 2"/>
    <w:basedOn w:val="Normal"/>
    <w:link w:val="BodyText2Char"/>
    <w:semiHidden/>
    <w:rsid w:val="00A34D4E"/>
    <w:pPr>
      <w:tabs>
        <w:tab w:val="left" w:pos="142"/>
        <w:tab w:val="left" w:pos="6096"/>
        <w:tab w:val="left" w:pos="6379"/>
        <w:tab w:val="left" w:pos="9214"/>
      </w:tabs>
      <w:ind w:right="85"/>
      <w:jc w:val="both"/>
    </w:pPr>
    <w:rPr>
      <w:rFonts w:ascii="Tahoma" w:hAnsi="Tahoma" w:cs="Tahoma"/>
      <w:sz w:val="22"/>
      <w:szCs w:val="20"/>
    </w:rPr>
  </w:style>
  <w:style w:type="character" w:customStyle="1" w:styleId="BodyText2Char">
    <w:name w:val="Body Text 2 Char"/>
    <w:basedOn w:val="DefaultParagraphFont"/>
    <w:link w:val="BodyText2"/>
    <w:semiHidden/>
    <w:rsid w:val="00A34D4E"/>
    <w:rPr>
      <w:rFonts w:ascii="Tahoma" w:eastAsia="Times New Roman" w:hAnsi="Tahoma" w:cs="Tahoma"/>
      <w:szCs w:val="20"/>
    </w:rPr>
  </w:style>
  <w:style w:type="paragraph" w:styleId="FootnoteText">
    <w:name w:val="footnote text"/>
    <w:basedOn w:val="Normal"/>
    <w:link w:val="FootnoteTextChar"/>
    <w:rsid w:val="00A34D4E"/>
    <w:rPr>
      <w:sz w:val="20"/>
      <w:szCs w:val="20"/>
    </w:rPr>
  </w:style>
  <w:style w:type="character" w:customStyle="1" w:styleId="FootnoteTextChar">
    <w:name w:val="Footnote Text Char"/>
    <w:basedOn w:val="DefaultParagraphFont"/>
    <w:link w:val="FootnoteText"/>
    <w:rsid w:val="00A34D4E"/>
    <w:rPr>
      <w:rFonts w:ascii="Times New Roman" w:eastAsia="Times New Roman" w:hAnsi="Times New Roman" w:cs="Times New Roman"/>
      <w:sz w:val="20"/>
      <w:szCs w:val="20"/>
    </w:rPr>
  </w:style>
  <w:style w:type="character" w:styleId="FootnoteReference">
    <w:name w:val="footnote reference"/>
    <w:rsid w:val="00A34D4E"/>
    <w:rPr>
      <w:vertAlign w:val="superscript"/>
    </w:rPr>
  </w:style>
  <w:style w:type="paragraph" w:styleId="NoSpacing">
    <w:name w:val="No Spacing"/>
    <w:uiPriority w:val="1"/>
    <w:qFormat/>
    <w:rsid w:val="001A520F"/>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011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19956">
      <w:bodyDiv w:val="1"/>
      <w:marLeft w:val="0"/>
      <w:marRight w:val="0"/>
      <w:marTop w:val="0"/>
      <w:marBottom w:val="0"/>
      <w:divBdr>
        <w:top w:val="none" w:sz="0" w:space="0" w:color="auto"/>
        <w:left w:val="none" w:sz="0" w:space="0" w:color="auto"/>
        <w:bottom w:val="none" w:sz="0" w:space="0" w:color="auto"/>
        <w:right w:val="none" w:sz="0" w:space="0" w:color="auto"/>
      </w:divBdr>
    </w:div>
    <w:div w:id="314648737">
      <w:bodyDiv w:val="1"/>
      <w:marLeft w:val="0"/>
      <w:marRight w:val="0"/>
      <w:marTop w:val="0"/>
      <w:marBottom w:val="0"/>
      <w:divBdr>
        <w:top w:val="none" w:sz="0" w:space="0" w:color="auto"/>
        <w:left w:val="none" w:sz="0" w:space="0" w:color="auto"/>
        <w:bottom w:val="none" w:sz="0" w:space="0" w:color="auto"/>
        <w:right w:val="none" w:sz="0" w:space="0" w:color="auto"/>
      </w:divBdr>
    </w:div>
    <w:div w:id="642858471">
      <w:bodyDiv w:val="1"/>
      <w:marLeft w:val="0"/>
      <w:marRight w:val="0"/>
      <w:marTop w:val="0"/>
      <w:marBottom w:val="0"/>
      <w:divBdr>
        <w:top w:val="none" w:sz="0" w:space="0" w:color="auto"/>
        <w:left w:val="none" w:sz="0" w:space="0" w:color="auto"/>
        <w:bottom w:val="none" w:sz="0" w:space="0" w:color="auto"/>
        <w:right w:val="none" w:sz="0" w:space="0" w:color="auto"/>
      </w:divBdr>
    </w:div>
    <w:div w:id="729427659">
      <w:bodyDiv w:val="1"/>
      <w:marLeft w:val="0"/>
      <w:marRight w:val="0"/>
      <w:marTop w:val="0"/>
      <w:marBottom w:val="0"/>
      <w:divBdr>
        <w:top w:val="none" w:sz="0" w:space="0" w:color="auto"/>
        <w:left w:val="none" w:sz="0" w:space="0" w:color="auto"/>
        <w:bottom w:val="none" w:sz="0" w:space="0" w:color="auto"/>
        <w:right w:val="none" w:sz="0" w:space="0" w:color="auto"/>
      </w:divBdr>
    </w:div>
    <w:div w:id="976953297">
      <w:bodyDiv w:val="1"/>
      <w:marLeft w:val="0"/>
      <w:marRight w:val="0"/>
      <w:marTop w:val="0"/>
      <w:marBottom w:val="0"/>
      <w:divBdr>
        <w:top w:val="none" w:sz="0" w:space="0" w:color="auto"/>
        <w:left w:val="none" w:sz="0" w:space="0" w:color="auto"/>
        <w:bottom w:val="none" w:sz="0" w:space="0" w:color="auto"/>
        <w:right w:val="none" w:sz="0" w:space="0" w:color="auto"/>
      </w:divBdr>
    </w:div>
    <w:div w:id="1290277631">
      <w:bodyDiv w:val="1"/>
      <w:marLeft w:val="0"/>
      <w:marRight w:val="0"/>
      <w:marTop w:val="0"/>
      <w:marBottom w:val="0"/>
      <w:divBdr>
        <w:top w:val="none" w:sz="0" w:space="0" w:color="auto"/>
        <w:left w:val="none" w:sz="0" w:space="0" w:color="auto"/>
        <w:bottom w:val="none" w:sz="0" w:space="0" w:color="auto"/>
        <w:right w:val="none" w:sz="0" w:space="0" w:color="auto"/>
      </w:divBdr>
    </w:div>
    <w:div w:id="1291983021">
      <w:bodyDiv w:val="1"/>
      <w:marLeft w:val="0"/>
      <w:marRight w:val="0"/>
      <w:marTop w:val="0"/>
      <w:marBottom w:val="0"/>
      <w:divBdr>
        <w:top w:val="none" w:sz="0" w:space="0" w:color="auto"/>
        <w:left w:val="none" w:sz="0" w:space="0" w:color="auto"/>
        <w:bottom w:val="none" w:sz="0" w:space="0" w:color="auto"/>
        <w:right w:val="none" w:sz="0" w:space="0" w:color="auto"/>
      </w:divBdr>
    </w:div>
    <w:div w:id="1305698252">
      <w:bodyDiv w:val="1"/>
      <w:marLeft w:val="0"/>
      <w:marRight w:val="0"/>
      <w:marTop w:val="0"/>
      <w:marBottom w:val="0"/>
      <w:divBdr>
        <w:top w:val="none" w:sz="0" w:space="0" w:color="auto"/>
        <w:left w:val="none" w:sz="0" w:space="0" w:color="auto"/>
        <w:bottom w:val="none" w:sz="0" w:space="0" w:color="auto"/>
        <w:right w:val="none" w:sz="0" w:space="0" w:color="auto"/>
      </w:divBdr>
    </w:div>
    <w:div w:id="1557207440">
      <w:bodyDiv w:val="1"/>
      <w:marLeft w:val="0"/>
      <w:marRight w:val="0"/>
      <w:marTop w:val="0"/>
      <w:marBottom w:val="0"/>
      <w:divBdr>
        <w:top w:val="none" w:sz="0" w:space="0" w:color="auto"/>
        <w:left w:val="none" w:sz="0" w:space="0" w:color="auto"/>
        <w:bottom w:val="none" w:sz="0" w:space="0" w:color="auto"/>
        <w:right w:val="none" w:sz="0" w:space="0" w:color="auto"/>
      </w:divBdr>
    </w:div>
    <w:div w:id="1586961464">
      <w:bodyDiv w:val="1"/>
      <w:marLeft w:val="0"/>
      <w:marRight w:val="0"/>
      <w:marTop w:val="0"/>
      <w:marBottom w:val="0"/>
      <w:divBdr>
        <w:top w:val="none" w:sz="0" w:space="0" w:color="auto"/>
        <w:left w:val="none" w:sz="0" w:space="0" w:color="auto"/>
        <w:bottom w:val="none" w:sz="0" w:space="0" w:color="auto"/>
        <w:right w:val="none" w:sz="0" w:space="0" w:color="auto"/>
      </w:divBdr>
    </w:div>
    <w:div w:id="1727602276">
      <w:bodyDiv w:val="1"/>
      <w:marLeft w:val="0"/>
      <w:marRight w:val="0"/>
      <w:marTop w:val="0"/>
      <w:marBottom w:val="0"/>
      <w:divBdr>
        <w:top w:val="none" w:sz="0" w:space="0" w:color="auto"/>
        <w:left w:val="none" w:sz="0" w:space="0" w:color="auto"/>
        <w:bottom w:val="none" w:sz="0" w:space="0" w:color="auto"/>
        <w:right w:val="none" w:sz="0" w:space="0" w:color="auto"/>
      </w:divBdr>
    </w:div>
    <w:div w:id="185060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6F251D-B291-4B4E-922F-B7C515340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459</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Marlborough Primary School</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 Birnage</dc:creator>
  <cp:lastModifiedBy>Laurie Grandy</cp:lastModifiedBy>
  <cp:revision>3</cp:revision>
  <cp:lastPrinted>2022-03-07T17:08:00Z</cp:lastPrinted>
  <dcterms:created xsi:type="dcterms:W3CDTF">2026-04-24T10:54:00Z</dcterms:created>
  <dcterms:modified xsi:type="dcterms:W3CDTF">2026-05-08T09:52:00Z</dcterms:modified>
</cp:coreProperties>
</file>