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84099A" w14:textId="01ADE6E5" w:rsidR="006651E0" w:rsidRPr="00827F07" w:rsidRDefault="006D15B3" w:rsidP="00827F07">
      <w:pPr>
        <w:autoSpaceDE w:val="0"/>
        <w:autoSpaceDN w:val="0"/>
        <w:adjustRightInd w:val="0"/>
        <w:spacing w:after="0" w:line="240" w:lineRule="auto"/>
        <w:jc w:val="center"/>
        <w:rPr>
          <w:rFonts w:ascii="Gill Sans MT" w:eastAsia="Calibri" w:hAnsi="Gill Sans MT" w:cs="Times New Roman"/>
          <w:color w:val="0000FF"/>
        </w:rPr>
      </w:pPr>
      <w:r w:rsidRPr="00827F07">
        <w:rPr>
          <w:rFonts w:ascii="Gill Sans MT" w:eastAsia="Calibri" w:hAnsi="Gill Sans MT" w:cs="Times New Roman"/>
          <w:noProof/>
          <w:color w:val="0000FF"/>
          <w:lang w:eastAsia="en-GB"/>
        </w:rPr>
        <w:drawing>
          <wp:anchor distT="0" distB="0" distL="114300" distR="114300" simplePos="0" relativeHeight="251659264" behindDoc="1" locked="0" layoutInCell="1" allowOverlap="1" wp14:anchorId="441CBF0F" wp14:editId="077F954B">
            <wp:simplePos x="0" y="0"/>
            <wp:positionH relativeFrom="column">
              <wp:posOffset>4724400</wp:posOffset>
            </wp:positionH>
            <wp:positionV relativeFrom="paragraph">
              <wp:posOffset>42545</wp:posOffset>
            </wp:positionV>
            <wp:extent cx="1879600" cy="706120"/>
            <wp:effectExtent l="0" t="0" r="6350" b="0"/>
            <wp:wrapTight wrapText="bothSides">
              <wp:wrapPolygon edited="0">
                <wp:start x="0" y="0"/>
                <wp:lineTo x="0" y="20978"/>
                <wp:lineTo x="21454" y="20978"/>
                <wp:lineTo x="2145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0" cy="706120"/>
                    </a:xfrm>
                    <a:prstGeom prst="rect">
                      <a:avLst/>
                    </a:prstGeom>
                    <a:noFill/>
                  </pic:spPr>
                </pic:pic>
              </a:graphicData>
            </a:graphic>
            <wp14:sizeRelH relativeFrom="margin">
              <wp14:pctWidth>0</wp14:pctWidth>
            </wp14:sizeRelH>
            <wp14:sizeRelV relativeFrom="margin">
              <wp14:pctHeight>0</wp14:pctHeight>
            </wp14:sizeRelV>
          </wp:anchor>
        </w:drawing>
      </w:r>
    </w:p>
    <w:p w14:paraId="16B06AEE" w14:textId="32C5A11E" w:rsidR="00010852" w:rsidRPr="00827F07" w:rsidRDefault="00010852" w:rsidP="00827F07">
      <w:pPr>
        <w:autoSpaceDE w:val="0"/>
        <w:autoSpaceDN w:val="0"/>
        <w:adjustRightInd w:val="0"/>
        <w:spacing w:after="0" w:line="240" w:lineRule="auto"/>
        <w:jc w:val="center"/>
        <w:rPr>
          <w:rFonts w:ascii="Gill Sans MT" w:eastAsia="Calibri" w:hAnsi="Gill Sans MT" w:cs="Times New Roman"/>
          <w:color w:val="0000FF"/>
        </w:rPr>
      </w:pPr>
    </w:p>
    <w:p w14:paraId="4D9AF444" w14:textId="4C99AD6B" w:rsidR="00010852" w:rsidRPr="00827F07" w:rsidRDefault="00010852" w:rsidP="00827F07">
      <w:pPr>
        <w:autoSpaceDE w:val="0"/>
        <w:autoSpaceDN w:val="0"/>
        <w:adjustRightInd w:val="0"/>
        <w:spacing w:after="0" w:line="240" w:lineRule="auto"/>
        <w:jc w:val="center"/>
        <w:rPr>
          <w:rFonts w:ascii="Gill Sans MT" w:eastAsia="Calibri" w:hAnsi="Gill Sans MT" w:cs="Times New Roman"/>
          <w:color w:val="0000FF"/>
        </w:rPr>
      </w:pPr>
    </w:p>
    <w:p w14:paraId="3E9EBE1C" w14:textId="77777777" w:rsidR="00010852" w:rsidRPr="00827F07" w:rsidRDefault="00010852" w:rsidP="00827F07">
      <w:pPr>
        <w:autoSpaceDE w:val="0"/>
        <w:autoSpaceDN w:val="0"/>
        <w:adjustRightInd w:val="0"/>
        <w:spacing w:after="0" w:line="240" w:lineRule="auto"/>
        <w:jc w:val="center"/>
        <w:rPr>
          <w:rFonts w:cstheme="minorHAnsi"/>
          <w:b/>
          <w:bCs/>
          <w:color w:val="538135" w:themeColor="accent6" w:themeShade="BF"/>
          <w:u w:val="single"/>
        </w:rPr>
      </w:pPr>
    </w:p>
    <w:p w14:paraId="7011AABE" w14:textId="3706E314" w:rsidR="00A74E5F" w:rsidRPr="00827F07" w:rsidRDefault="004F2166" w:rsidP="00827F07">
      <w:pPr>
        <w:autoSpaceDE w:val="0"/>
        <w:autoSpaceDN w:val="0"/>
        <w:adjustRightInd w:val="0"/>
        <w:spacing w:after="0" w:line="240" w:lineRule="auto"/>
        <w:jc w:val="center"/>
        <w:rPr>
          <w:rFonts w:cstheme="minorHAnsi"/>
          <w:b/>
          <w:bCs/>
          <w:color w:val="002060"/>
        </w:rPr>
      </w:pPr>
      <w:r w:rsidRPr="00827F07">
        <w:rPr>
          <w:b/>
          <w:color w:val="002060"/>
        </w:rPr>
        <w:t xml:space="preserve">Higher Level Teaching Assistant / SEN Provision Lead </w:t>
      </w:r>
      <w:r w:rsidR="00C029CB" w:rsidRPr="00827F07">
        <w:rPr>
          <w:rFonts w:cstheme="minorHAnsi"/>
          <w:b/>
          <w:bCs/>
          <w:color w:val="002060"/>
        </w:rPr>
        <w:t>Job Description</w:t>
      </w:r>
    </w:p>
    <w:p w14:paraId="573DF850" w14:textId="621EAF24" w:rsidR="00802589" w:rsidRPr="00827F07" w:rsidRDefault="00802589" w:rsidP="00827F07">
      <w:pPr>
        <w:pStyle w:val="Text"/>
        <w:rPr>
          <w:rFonts w:asciiTheme="minorHAnsi" w:hAnsiTheme="minorHAnsi" w:cstheme="minorHAnsi"/>
          <w:i/>
          <w:sz w:val="22"/>
          <w:szCs w:val="22"/>
        </w:rPr>
      </w:pPr>
    </w:p>
    <w:tbl>
      <w:tblPr>
        <w:tblStyle w:val="TableGrid"/>
        <w:tblW w:w="0" w:type="auto"/>
        <w:tblLook w:val="04A0" w:firstRow="1" w:lastRow="0" w:firstColumn="1" w:lastColumn="0" w:noHBand="0" w:noVBand="1"/>
      </w:tblPr>
      <w:tblGrid>
        <w:gridCol w:w="4913"/>
        <w:gridCol w:w="5543"/>
      </w:tblGrid>
      <w:tr w:rsidR="005E28D8" w:rsidRPr="00827F07" w14:paraId="0AD0B2F7" w14:textId="2036474E" w:rsidTr="005E28D8">
        <w:tc>
          <w:tcPr>
            <w:tcW w:w="4913" w:type="dxa"/>
            <w:shd w:val="clear" w:color="auto" w:fill="E2EFD9" w:themeFill="accent6" w:themeFillTint="33"/>
          </w:tcPr>
          <w:p w14:paraId="73F7F721" w14:textId="286517C3" w:rsidR="005E28D8" w:rsidRPr="00827F07" w:rsidRDefault="005E28D8" w:rsidP="00827F07">
            <w:pPr>
              <w:autoSpaceDE w:val="0"/>
              <w:autoSpaceDN w:val="0"/>
              <w:adjustRightInd w:val="0"/>
              <w:rPr>
                <w:rFonts w:cstheme="minorHAnsi"/>
                <w:b/>
                <w:bCs/>
                <w:color w:val="70AD47" w:themeColor="accent6"/>
                <w:u w:val="single"/>
              </w:rPr>
            </w:pPr>
            <w:r w:rsidRPr="00827F07">
              <w:rPr>
                <w:rFonts w:cstheme="minorHAnsi"/>
                <w:b/>
                <w:bCs/>
                <w:color w:val="70AD47" w:themeColor="accent6"/>
              </w:rPr>
              <w:t>Job title</w:t>
            </w:r>
          </w:p>
        </w:tc>
        <w:tc>
          <w:tcPr>
            <w:tcW w:w="5543" w:type="dxa"/>
            <w:shd w:val="clear" w:color="auto" w:fill="E2EFD9" w:themeFill="accent6" w:themeFillTint="33"/>
          </w:tcPr>
          <w:p w14:paraId="5D5A3029" w14:textId="494D600B" w:rsidR="005E28D8" w:rsidRPr="00827F07" w:rsidRDefault="005E28D8" w:rsidP="00827F07">
            <w:pPr>
              <w:autoSpaceDE w:val="0"/>
              <w:autoSpaceDN w:val="0"/>
              <w:adjustRightInd w:val="0"/>
              <w:rPr>
                <w:rFonts w:cstheme="minorHAnsi"/>
                <w:b/>
                <w:bCs/>
                <w:color w:val="70AD47" w:themeColor="accent6"/>
                <w:u w:val="single"/>
              </w:rPr>
            </w:pPr>
            <w:r w:rsidRPr="00827F07">
              <w:rPr>
                <w:rStyle w:val="Sub-headingChar"/>
                <w:rFonts w:asciiTheme="minorHAnsi" w:hAnsiTheme="minorHAnsi" w:cstheme="minorHAnsi"/>
                <w:bCs/>
                <w:color w:val="70AD47" w:themeColor="accent6"/>
                <w:sz w:val="22"/>
                <w:szCs w:val="22"/>
              </w:rPr>
              <w:t>Salary</w:t>
            </w:r>
          </w:p>
        </w:tc>
      </w:tr>
      <w:tr w:rsidR="005E28D8" w:rsidRPr="00827F07" w14:paraId="3B468EEE" w14:textId="3CD07FA0" w:rsidTr="005E28D8">
        <w:tc>
          <w:tcPr>
            <w:tcW w:w="4913" w:type="dxa"/>
          </w:tcPr>
          <w:p w14:paraId="036E5885" w14:textId="75A69650" w:rsidR="005E28D8" w:rsidRPr="00827F07" w:rsidRDefault="000A7837" w:rsidP="00827F07">
            <w:pPr>
              <w:pStyle w:val="Sub-heading"/>
              <w:rPr>
                <w:rFonts w:cstheme="minorHAnsi"/>
                <w:b w:val="0"/>
                <w:bCs/>
                <w:sz w:val="22"/>
                <w:szCs w:val="22"/>
                <w:u w:val="single"/>
              </w:rPr>
            </w:pPr>
            <w:r>
              <w:rPr>
                <w:b w:val="0"/>
                <w:color w:val="002060"/>
                <w:sz w:val="22"/>
                <w:szCs w:val="22"/>
              </w:rPr>
              <w:t xml:space="preserve">Teaching Assistant (SEND) </w:t>
            </w:r>
          </w:p>
        </w:tc>
        <w:tc>
          <w:tcPr>
            <w:tcW w:w="5543" w:type="dxa"/>
          </w:tcPr>
          <w:p w14:paraId="25BCF11F" w14:textId="22C2F24E" w:rsidR="005E28D8" w:rsidRPr="000A7837" w:rsidRDefault="000A7837" w:rsidP="00827F07">
            <w:r w:rsidRPr="000A7837">
              <w:t>Grade D, NJC Scale Points 3 to 4</w:t>
            </w:r>
          </w:p>
        </w:tc>
      </w:tr>
      <w:tr w:rsidR="005E28D8" w:rsidRPr="00827F07" w14:paraId="3F61321D" w14:textId="166958B7" w:rsidTr="005E28D8">
        <w:tc>
          <w:tcPr>
            <w:tcW w:w="4913" w:type="dxa"/>
            <w:shd w:val="clear" w:color="auto" w:fill="E2EFD9" w:themeFill="accent6" w:themeFillTint="33"/>
          </w:tcPr>
          <w:p w14:paraId="1CE6052C" w14:textId="73F65CEA" w:rsidR="005E28D8" w:rsidRPr="00827F07" w:rsidRDefault="005E28D8" w:rsidP="00827F07">
            <w:pPr>
              <w:autoSpaceDE w:val="0"/>
              <w:autoSpaceDN w:val="0"/>
              <w:adjustRightInd w:val="0"/>
              <w:rPr>
                <w:rFonts w:cstheme="minorHAnsi"/>
                <w:b/>
                <w:bCs/>
                <w:color w:val="70AD47" w:themeColor="accent6"/>
                <w:u w:val="single"/>
              </w:rPr>
            </w:pPr>
            <w:r w:rsidRPr="00827F07">
              <w:rPr>
                <w:rStyle w:val="Sub-headingChar"/>
                <w:rFonts w:asciiTheme="minorHAnsi" w:hAnsiTheme="minorHAnsi" w:cstheme="minorHAnsi"/>
                <w:color w:val="70AD47" w:themeColor="accent6"/>
                <w:sz w:val="22"/>
                <w:szCs w:val="22"/>
              </w:rPr>
              <w:t>Hours</w:t>
            </w:r>
          </w:p>
        </w:tc>
        <w:tc>
          <w:tcPr>
            <w:tcW w:w="5543" w:type="dxa"/>
            <w:shd w:val="clear" w:color="auto" w:fill="E2EFD9" w:themeFill="accent6" w:themeFillTint="33"/>
          </w:tcPr>
          <w:p w14:paraId="627D1E40" w14:textId="3163AB7B" w:rsidR="005E28D8" w:rsidRPr="00827F07" w:rsidRDefault="005E28D8" w:rsidP="00827F07">
            <w:pPr>
              <w:autoSpaceDE w:val="0"/>
              <w:autoSpaceDN w:val="0"/>
              <w:adjustRightInd w:val="0"/>
              <w:rPr>
                <w:rFonts w:cstheme="minorHAnsi"/>
                <w:b/>
                <w:bCs/>
                <w:color w:val="70AD47" w:themeColor="accent6"/>
                <w:u w:val="single"/>
              </w:rPr>
            </w:pPr>
            <w:r w:rsidRPr="00827F07">
              <w:rPr>
                <w:rStyle w:val="Sub-headingChar"/>
                <w:rFonts w:asciiTheme="minorHAnsi" w:hAnsiTheme="minorHAnsi" w:cstheme="minorHAnsi"/>
                <w:color w:val="70AD47" w:themeColor="accent6"/>
                <w:sz w:val="22"/>
                <w:szCs w:val="22"/>
              </w:rPr>
              <w:t>Contract type</w:t>
            </w:r>
          </w:p>
        </w:tc>
      </w:tr>
      <w:tr w:rsidR="005E28D8" w:rsidRPr="00827F07" w14:paraId="529E8DEC" w14:textId="161D6CDB" w:rsidTr="005E28D8">
        <w:tc>
          <w:tcPr>
            <w:tcW w:w="4913" w:type="dxa"/>
          </w:tcPr>
          <w:p w14:paraId="0ECC672B" w14:textId="7AE39A27" w:rsidR="005E28D8" w:rsidRPr="00827F07" w:rsidRDefault="004F2166" w:rsidP="00827F07">
            <w:pPr>
              <w:autoSpaceDE w:val="0"/>
              <w:autoSpaceDN w:val="0"/>
              <w:adjustRightInd w:val="0"/>
              <w:rPr>
                <w:rFonts w:cstheme="minorHAnsi"/>
                <w:bCs/>
              </w:rPr>
            </w:pPr>
            <w:r w:rsidRPr="00827F07">
              <w:rPr>
                <w:rFonts w:cstheme="minorHAnsi"/>
                <w:bCs/>
              </w:rPr>
              <w:t>26 hours 40 minutes per week, 39 weeks per year</w:t>
            </w:r>
          </w:p>
        </w:tc>
        <w:tc>
          <w:tcPr>
            <w:tcW w:w="5543" w:type="dxa"/>
          </w:tcPr>
          <w:p w14:paraId="01E5CC6D" w14:textId="0366C333" w:rsidR="005E28D8" w:rsidRPr="003F6CE2" w:rsidRDefault="005E28D8" w:rsidP="003F6CE2">
            <w:pPr>
              <w:pStyle w:val="Text"/>
              <w:rPr>
                <w:rFonts w:asciiTheme="minorHAnsi" w:hAnsiTheme="minorHAnsi" w:cstheme="minorHAnsi"/>
                <w:sz w:val="22"/>
                <w:szCs w:val="22"/>
              </w:rPr>
            </w:pPr>
            <w:r w:rsidRPr="000A7837">
              <w:rPr>
                <w:rFonts w:asciiTheme="minorHAnsi" w:hAnsiTheme="minorHAnsi" w:cstheme="minorHAnsi"/>
                <w:sz w:val="22"/>
                <w:szCs w:val="22"/>
              </w:rPr>
              <w:t>Fixed term</w:t>
            </w:r>
            <w:r w:rsidRPr="00827F07">
              <w:rPr>
                <w:rFonts w:asciiTheme="minorHAnsi" w:hAnsiTheme="minorHAnsi" w:cstheme="minorHAnsi"/>
                <w:sz w:val="22"/>
                <w:szCs w:val="22"/>
              </w:rPr>
              <w:t xml:space="preserve"> </w:t>
            </w:r>
          </w:p>
        </w:tc>
      </w:tr>
      <w:tr w:rsidR="005E28D8" w:rsidRPr="00827F07" w14:paraId="466326AC" w14:textId="4C6D3DFC" w:rsidTr="005E28D8">
        <w:tc>
          <w:tcPr>
            <w:tcW w:w="4913" w:type="dxa"/>
            <w:shd w:val="clear" w:color="auto" w:fill="E2EFD9" w:themeFill="accent6" w:themeFillTint="33"/>
          </w:tcPr>
          <w:p w14:paraId="27B78482" w14:textId="0C8027EA" w:rsidR="005E28D8" w:rsidRPr="00827F07" w:rsidRDefault="005E28D8" w:rsidP="00827F07">
            <w:pPr>
              <w:autoSpaceDE w:val="0"/>
              <w:autoSpaceDN w:val="0"/>
              <w:adjustRightInd w:val="0"/>
              <w:rPr>
                <w:rFonts w:cstheme="minorHAnsi"/>
                <w:b/>
                <w:color w:val="70AD47" w:themeColor="accent6"/>
              </w:rPr>
            </w:pPr>
            <w:r w:rsidRPr="00827F07">
              <w:rPr>
                <w:rStyle w:val="Sub-headingChar"/>
                <w:rFonts w:asciiTheme="minorHAnsi" w:hAnsiTheme="minorHAnsi" w:cstheme="minorHAnsi"/>
                <w:color w:val="70AD47" w:themeColor="accent6"/>
                <w:sz w:val="22"/>
                <w:szCs w:val="22"/>
              </w:rPr>
              <w:t>Reporting to</w:t>
            </w:r>
          </w:p>
        </w:tc>
        <w:tc>
          <w:tcPr>
            <w:tcW w:w="5543" w:type="dxa"/>
            <w:shd w:val="clear" w:color="auto" w:fill="E2EFD9" w:themeFill="accent6" w:themeFillTint="33"/>
          </w:tcPr>
          <w:p w14:paraId="15EFD560" w14:textId="5630DA06" w:rsidR="005E28D8" w:rsidRPr="00827F07" w:rsidRDefault="005E28D8" w:rsidP="00827F07">
            <w:pPr>
              <w:autoSpaceDE w:val="0"/>
              <w:autoSpaceDN w:val="0"/>
              <w:adjustRightInd w:val="0"/>
              <w:rPr>
                <w:rFonts w:cstheme="minorHAnsi"/>
                <w:b/>
                <w:color w:val="70AD47" w:themeColor="accent6"/>
              </w:rPr>
            </w:pPr>
            <w:r w:rsidRPr="00827F07">
              <w:rPr>
                <w:rFonts w:cstheme="minorHAnsi"/>
                <w:b/>
                <w:color w:val="70AD47" w:themeColor="accent6"/>
              </w:rPr>
              <w:t>Line Manager</w:t>
            </w:r>
          </w:p>
        </w:tc>
      </w:tr>
      <w:tr w:rsidR="005E28D8" w:rsidRPr="00827F07" w14:paraId="07299C69" w14:textId="4C3597F2" w:rsidTr="005E28D8">
        <w:tc>
          <w:tcPr>
            <w:tcW w:w="4913" w:type="dxa"/>
          </w:tcPr>
          <w:p w14:paraId="64CF7E35" w14:textId="6556EDA3" w:rsidR="005E28D8" w:rsidRPr="00827F07" w:rsidRDefault="004254E8" w:rsidP="002948BE">
            <w:pPr>
              <w:autoSpaceDE w:val="0"/>
              <w:autoSpaceDN w:val="0"/>
              <w:adjustRightInd w:val="0"/>
              <w:rPr>
                <w:rFonts w:cstheme="minorHAnsi"/>
                <w:b/>
                <w:bCs/>
                <w:u w:val="single"/>
              </w:rPr>
            </w:pPr>
            <w:r>
              <w:rPr>
                <w:rFonts w:cstheme="minorHAnsi"/>
              </w:rPr>
              <w:t xml:space="preserve">Head Teacher, Deputy Head Teacher, </w:t>
            </w:r>
            <w:proofErr w:type="spellStart"/>
            <w:r w:rsidR="002948BE">
              <w:rPr>
                <w:rFonts w:cstheme="minorHAnsi"/>
              </w:rPr>
              <w:t>SENDco</w:t>
            </w:r>
            <w:bookmarkStart w:id="0" w:name="_GoBack"/>
            <w:bookmarkEnd w:id="0"/>
            <w:proofErr w:type="spellEnd"/>
          </w:p>
        </w:tc>
        <w:tc>
          <w:tcPr>
            <w:tcW w:w="5543" w:type="dxa"/>
          </w:tcPr>
          <w:p w14:paraId="3F12F6F5" w14:textId="60DD4F3A" w:rsidR="004F2166" w:rsidRPr="004254E8" w:rsidRDefault="002948BE" w:rsidP="00827F07">
            <w:pPr>
              <w:autoSpaceDE w:val="0"/>
              <w:autoSpaceDN w:val="0"/>
              <w:adjustRightInd w:val="0"/>
              <w:rPr>
                <w:rFonts w:cstheme="minorHAnsi"/>
                <w:bCs/>
              </w:rPr>
            </w:pPr>
            <w:proofErr w:type="spellStart"/>
            <w:r>
              <w:rPr>
                <w:rFonts w:cstheme="minorHAnsi"/>
                <w:bCs/>
              </w:rPr>
              <w:t>SENDco</w:t>
            </w:r>
            <w:proofErr w:type="spellEnd"/>
          </w:p>
        </w:tc>
      </w:tr>
      <w:tr w:rsidR="005E28D8" w:rsidRPr="00827F07" w14:paraId="6A06A635" w14:textId="77777777" w:rsidTr="005E28D8">
        <w:tc>
          <w:tcPr>
            <w:tcW w:w="10456" w:type="dxa"/>
            <w:gridSpan w:val="2"/>
            <w:shd w:val="clear" w:color="auto" w:fill="E2EFD9" w:themeFill="accent6" w:themeFillTint="33"/>
          </w:tcPr>
          <w:p w14:paraId="626223DC" w14:textId="2A68CC08" w:rsidR="005E28D8" w:rsidRPr="00827F07" w:rsidRDefault="005E28D8" w:rsidP="00827F07">
            <w:pPr>
              <w:autoSpaceDE w:val="0"/>
              <w:autoSpaceDN w:val="0"/>
              <w:adjustRightInd w:val="0"/>
              <w:rPr>
                <w:rFonts w:cstheme="minorHAnsi"/>
                <w:b/>
                <w:bCs/>
                <w:color w:val="70AD47" w:themeColor="accent6"/>
              </w:rPr>
            </w:pPr>
            <w:r w:rsidRPr="00827F07">
              <w:rPr>
                <w:rFonts w:cstheme="minorHAnsi"/>
                <w:b/>
                <w:bCs/>
                <w:color w:val="70AD47" w:themeColor="accent6"/>
              </w:rPr>
              <w:t>JOB PURPOSE</w:t>
            </w:r>
          </w:p>
        </w:tc>
      </w:tr>
      <w:tr w:rsidR="005E28D8" w:rsidRPr="00827F07" w14:paraId="0A837403" w14:textId="77777777" w:rsidTr="005E28D8">
        <w:tc>
          <w:tcPr>
            <w:tcW w:w="10456" w:type="dxa"/>
            <w:gridSpan w:val="2"/>
          </w:tcPr>
          <w:p w14:paraId="5D6D53A1" w14:textId="2D8752ED" w:rsidR="00C02D4F" w:rsidRPr="00827F07" w:rsidRDefault="00D3694E" w:rsidP="00827F07">
            <w:pPr>
              <w:autoSpaceDE w:val="0"/>
              <w:autoSpaceDN w:val="0"/>
              <w:adjustRightInd w:val="0"/>
              <w:jc w:val="both"/>
              <w:rPr>
                <w:rFonts w:cstheme="minorHAnsi"/>
                <w:bCs/>
              </w:rPr>
            </w:pPr>
            <w:r w:rsidRPr="00827F07">
              <w:rPr>
                <w:rFonts w:cstheme="minorHAnsi"/>
                <w:bCs/>
              </w:rPr>
              <w:t>The aim of the Trust is build a community of pro-social, emotionally competent, independent learners.</w:t>
            </w:r>
          </w:p>
          <w:p w14:paraId="1C231FB0" w14:textId="1FE0A606" w:rsidR="00C02D4F" w:rsidRPr="00827F07" w:rsidRDefault="004F2166" w:rsidP="007205AB">
            <w:pPr>
              <w:autoSpaceDE w:val="0"/>
              <w:autoSpaceDN w:val="0"/>
              <w:adjustRightInd w:val="0"/>
              <w:jc w:val="both"/>
              <w:rPr>
                <w:rFonts w:cstheme="minorHAnsi"/>
                <w:bCs/>
              </w:rPr>
            </w:pPr>
            <w:r w:rsidRPr="00827F07">
              <w:rPr>
                <w:rFonts w:cstheme="minorHAnsi"/>
                <w:bCs/>
              </w:rPr>
              <w:t xml:space="preserve">The role of the </w:t>
            </w:r>
            <w:r w:rsidR="000A7837">
              <w:rPr>
                <w:rFonts w:cstheme="minorHAnsi"/>
                <w:bCs/>
              </w:rPr>
              <w:t>Teaching Assistant (SEND)</w:t>
            </w:r>
            <w:r w:rsidRPr="00827F07">
              <w:rPr>
                <w:rFonts w:cstheme="minorHAnsi"/>
                <w:bCs/>
              </w:rPr>
              <w:t xml:space="preserve"> is to </w:t>
            </w:r>
            <w:r w:rsidR="007205AB">
              <w:rPr>
                <w:rFonts w:cstheme="minorHAnsi"/>
                <w:bCs/>
              </w:rPr>
              <w:t>work with a child, supporting them to access their learning within a classroom setting and in other areas of the academy</w:t>
            </w:r>
            <w:r w:rsidR="00C02D4F" w:rsidRPr="00827F07">
              <w:rPr>
                <w:rFonts w:cstheme="minorHAnsi"/>
                <w:bCs/>
              </w:rPr>
              <w:t>. This will be achieved by</w:t>
            </w:r>
            <w:r w:rsidRPr="00827F07">
              <w:rPr>
                <w:rFonts w:cstheme="minorHAnsi"/>
                <w:bCs/>
              </w:rPr>
              <w:t xml:space="preserve"> providing targeted support through working with class teachers and in partnership with parents, careers and educational professionals. </w:t>
            </w:r>
          </w:p>
        </w:tc>
      </w:tr>
      <w:tr w:rsidR="005E28D8" w:rsidRPr="00827F07" w14:paraId="38623FA6" w14:textId="77777777" w:rsidTr="005E28D8">
        <w:tc>
          <w:tcPr>
            <w:tcW w:w="10456" w:type="dxa"/>
            <w:gridSpan w:val="2"/>
            <w:shd w:val="clear" w:color="auto" w:fill="E2EFD9" w:themeFill="accent6" w:themeFillTint="33"/>
          </w:tcPr>
          <w:p w14:paraId="4E373E6A" w14:textId="6B5375DC" w:rsidR="005E28D8" w:rsidRPr="00827F07" w:rsidRDefault="005E28D8" w:rsidP="00827F07">
            <w:pPr>
              <w:autoSpaceDE w:val="0"/>
              <w:autoSpaceDN w:val="0"/>
              <w:adjustRightInd w:val="0"/>
              <w:rPr>
                <w:rFonts w:cstheme="minorHAnsi"/>
                <w:b/>
                <w:bCs/>
                <w:color w:val="70AD47" w:themeColor="accent6"/>
              </w:rPr>
            </w:pPr>
            <w:r w:rsidRPr="00827F07">
              <w:rPr>
                <w:rFonts w:cstheme="minorHAnsi"/>
                <w:b/>
                <w:bCs/>
                <w:color w:val="70AD47" w:themeColor="accent6"/>
              </w:rPr>
              <w:t xml:space="preserve">MAIN </w:t>
            </w:r>
            <w:r w:rsidR="004F2166" w:rsidRPr="00827F07">
              <w:rPr>
                <w:rFonts w:cstheme="minorHAnsi"/>
                <w:b/>
                <w:bCs/>
                <w:color w:val="70AD47" w:themeColor="accent6"/>
              </w:rPr>
              <w:t xml:space="preserve">DUTIES AND RESPONSIBILITIES </w:t>
            </w:r>
          </w:p>
        </w:tc>
      </w:tr>
      <w:tr w:rsidR="005E28D8" w:rsidRPr="00827F07" w14:paraId="188DC80B" w14:textId="77777777" w:rsidTr="005E28D8">
        <w:tc>
          <w:tcPr>
            <w:tcW w:w="10456" w:type="dxa"/>
            <w:gridSpan w:val="2"/>
          </w:tcPr>
          <w:p w14:paraId="7604770C" w14:textId="084E088D" w:rsidR="003F6CE2" w:rsidRPr="003F6CE2" w:rsidRDefault="003F6CE2" w:rsidP="003F6CE2">
            <w:pPr>
              <w:numPr>
                <w:ilvl w:val="0"/>
                <w:numId w:val="18"/>
              </w:numPr>
              <w:autoSpaceDE w:val="0"/>
              <w:autoSpaceDN w:val="0"/>
              <w:adjustRightInd w:val="0"/>
              <w:jc w:val="both"/>
              <w:rPr>
                <w:rFonts w:asciiTheme="majorHAnsi" w:eastAsia="Calibri" w:hAnsiTheme="majorHAnsi" w:cstheme="majorHAnsi"/>
                <w:bCs/>
                <w:sz w:val="24"/>
                <w:szCs w:val="24"/>
              </w:rPr>
            </w:pPr>
            <w:r w:rsidRPr="003F6CE2">
              <w:rPr>
                <w:rFonts w:asciiTheme="majorHAnsi" w:hAnsiTheme="majorHAnsi" w:cstheme="majorHAnsi"/>
                <w:bCs/>
                <w:sz w:val="24"/>
                <w:szCs w:val="24"/>
              </w:rPr>
              <w:t>Under the direction of the class teacher, supervise and support a child or children with special educational needs, ensuring their safety and access to learning.</w:t>
            </w:r>
          </w:p>
          <w:p w14:paraId="2457EFBD"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Ensure that the academy’s health, safety and behaviour policies are adhered to</w:t>
            </w:r>
          </w:p>
          <w:p w14:paraId="5C94DA2F" w14:textId="7CF254FE"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Assist children individually or in small groups to understand and work through learning activities.</w:t>
            </w:r>
          </w:p>
          <w:p w14:paraId="55832393"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Observe and document children’s learning and contribute to the development of their learning stories and portfolios.</w:t>
            </w:r>
          </w:p>
          <w:p w14:paraId="22F8AAD3"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 xml:space="preserve">Support children during transitions and meal times. </w:t>
            </w:r>
          </w:p>
          <w:p w14:paraId="38BE3420"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Support, scaffold and extend children’s learning through play.</w:t>
            </w:r>
          </w:p>
          <w:p w14:paraId="73E2706F"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Provide routine clerical and other support to meet the delivery requirements of the academy</w:t>
            </w:r>
          </w:p>
          <w:p w14:paraId="51005719" w14:textId="77B3819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Prepare and maintain learning resources and work environment for specific learning activities to meet the needs of the pupils and the curriculum</w:t>
            </w:r>
          </w:p>
          <w:p w14:paraId="151A2ED4"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Participate in meetings and team development activities to support the individual and team performances and development objectives</w:t>
            </w:r>
          </w:p>
          <w:p w14:paraId="28833F34"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Monitor resource levels and ensure that the appropriate person is notified of stock levels.</w:t>
            </w:r>
          </w:p>
          <w:p w14:paraId="4E1C6C9B"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Ensure that resources are used appropriately to minimise waste.</w:t>
            </w:r>
          </w:p>
          <w:p w14:paraId="337F516C"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Observe and be aware of and report any pupil problems, progress and achievements to the class teacher to ensure that pupil records are accurately maintained</w:t>
            </w:r>
          </w:p>
          <w:p w14:paraId="36637147" w14:textId="77777777" w:rsidR="003F6CE2" w:rsidRPr="003F6CE2" w:rsidRDefault="003F6CE2" w:rsidP="003F6CE2">
            <w:pPr>
              <w:numPr>
                <w:ilvl w:val="0"/>
                <w:numId w:val="18"/>
              </w:numPr>
              <w:autoSpaceDE w:val="0"/>
              <w:autoSpaceDN w:val="0"/>
              <w:adjustRightInd w:val="0"/>
              <w:jc w:val="both"/>
              <w:rPr>
                <w:rFonts w:asciiTheme="majorHAnsi" w:hAnsiTheme="majorHAnsi" w:cstheme="majorHAnsi"/>
                <w:bCs/>
                <w:sz w:val="24"/>
                <w:szCs w:val="24"/>
              </w:rPr>
            </w:pPr>
            <w:r w:rsidRPr="003F6CE2">
              <w:rPr>
                <w:rFonts w:asciiTheme="majorHAnsi" w:hAnsiTheme="majorHAnsi" w:cstheme="majorHAnsi"/>
                <w:bCs/>
                <w:sz w:val="24"/>
                <w:szCs w:val="24"/>
              </w:rPr>
              <w:t>Gather and report information to and from parents as appropriate to meet the needs of the service delivery requirements</w:t>
            </w:r>
          </w:p>
          <w:p w14:paraId="617675B0" w14:textId="4FD903DB" w:rsidR="00827F07" w:rsidRPr="003F6CE2" w:rsidRDefault="003F6CE2" w:rsidP="003F6CE2">
            <w:pPr>
              <w:numPr>
                <w:ilvl w:val="0"/>
                <w:numId w:val="18"/>
              </w:numPr>
              <w:autoSpaceDE w:val="0"/>
              <w:autoSpaceDN w:val="0"/>
              <w:adjustRightInd w:val="0"/>
              <w:jc w:val="both"/>
              <w:rPr>
                <w:rFonts w:ascii="Arial" w:hAnsi="Arial" w:cs="Arial"/>
                <w:bCs/>
                <w:sz w:val="20"/>
                <w:szCs w:val="20"/>
              </w:rPr>
            </w:pPr>
            <w:r w:rsidRPr="003F6CE2">
              <w:rPr>
                <w:rFonts w:asciiTheme="majorHAnsi" w:hAnsiTheme="majorHAnsi" w:cstheme="majorHAnsi"/>
                <w:bCs/>
                <w:sz w:val="24"/>
                <w:szCs w:val="24"/>
              </w:rPr>
              <w:t>To undertake any other duties as requested by the head teacher, these duties may change from time to time without changing their general character or level of responsibility</w:t>
            </w:r>
          </w:p>
        </w:tc>
      </w:tr>
      <w:tr w:rsidR="005E28D8" w:rsidRPr="00827F07" w14:paraId="4A81C9EC" w14:textId="77777777" w:rsidTr="005E28D8">
        <w:tc>
          <w:tcPr>
            <w:tcW w:w="10456" w:type="dxa"/>
            <w:gridSpan w:val="2"/>
            <w:shd w:val="clear" w:color="auto" w:fill="E2EFD9" w:themeFill="accent6" w:themeFillTint="33"/>
          </w:tcPr>
          <w:p w14:paraId="122903C1" w14:textId="6F121F0D" w:rsidR="005E28D8" w:rsidRPr="00827F07" w:rsidRDefault="005E28D8" w:rsidP="00827F07">
            <w:pPr>
              <w:autoSpaceDE w:val="0"/>
              <w:autoSpaceDN w:val="0"/>
              <w:adjustRightInd w:val="0"/>
              <w:rPr>
                <w:rFonts w:cstheme="minorHAnsi"/>
                <w:b/>
                <w:bCs/>
                <w:color w:val="70AD47" w:themeColor="accent6"/>
              </w:rPr>
            </w:pPr>
            <w:r w:rsidRPr="00827F07">
              <w:rPr>
                <w:rFonts w:cstheme="minorHAnsi"/>
                <w:b/>
                <w:bCs/>
                <w:color w:val="70AD47" w:themeColor="accent6"/>
              </w:rPr>
              <w:t>Additional Responsibilities</w:t>
            </w:r>
          </w:p>
        </w:tc>
      </w:tr>
      <w:tr w:rsidR="005E28D8" w:rsidRPr="00827F07" w14:paraId="0F45EF1F" w14:textId="77777777" w:rsidTr="005E28D8">
        <w:tc>
          <w:tcPr>
            <w:tcW w:w="10456" w:type="dxa"/>
            <w:gridSpan w:val="2"/>
          </w:tcPr>
          <w:p w14:paraId="136E810A" w14:textId="725DC2E9"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t xml:space="preserve">To embed Trust and </w:t>
            </w:r>
            <w:r w:rsidR="00D3694E" w:rsidRPr="00827F07">
              <w:rPr>
                <w:rFonts w:cstheme="minorHAnsi"/>
              </w:rPr>
              <w:t>Woodnewton</w:t>
            </w:r>
            <w:r w:rsidRPr="00827F07">
              <w:rPr>
                <w:rFonts w:cstheme="minorHAnsi"/>
              </w:rPr>
              <w:t xml:space="preserve"> values and ethos in all aspects of school life</w:t>
            </w:r>
          </w:p>
          <w:p w14:paraId="11592551" w14:textId="77777777" w:rsidR="005E28D8" w:rsidRPr="00827F07" w:rsidRDefault="005E28D8" w:rsidP="00827F07">
            <w:pPr>
              <w:pStyle w:val="ListParagraph"/>
              <w:numPr>
                <w:ilvl w:val="0"/>
                <w:numId w:val="21"/>
              </w:numPr>
              <w:jc w:val="both"/>
              <w:rPr>
                <w:rFonts w:cstheme="minorHAnsi"/>
              </w:rPr>
            </w:pPr>
            <w:r w:rsidRPr="00827F07">
              <w:rPr>
                <w:rFonts w:cstheme="minorHAnsi"/>
              </w:rPr>
              <w:t>Support the development of an ethos that enables everyone to work collaboratively, share knowledge and understanding, celebrate success and accept responsibility for outcomes</w:t>
            </w:r>
          </w:p>
          <w:p w14:paraId="23F94F3F" w14:textId="77777777" w:rsidR="005E28D8" w:rsidRPr="00827F07" w:rsidRDefault="005E28D8" w:rsidP="00827F07">
            <w:pPr>
              <w:pStyle w:val="ListParagraph"/>
              <w:widowControl w:val="0"/>
              <w:numPr>
                <w:ilvl w:val="0"/>
                <w:numId w:val="21"/>
              </w:numPr>
              <w:autoSpaceDE w:val="0"/>
              <w:autoSpaceDN w:val="0"/>
              <w:adjustRightInd w:val="0"/>
              <w:rPr>
                <w:rFonts w:cstheme="minorHAnsi"/>
              </w:rPr>
            </w:pPr>
            <w:r w:rsidRPr="00827F07">
              <w:rPr>
                <w:rFonts w:cstheme="minorHAnsi"/>
              </w:rPr>
              <w:t>Set a good example to pupils and staff in terms of personal presentation, attendance and punctuality</w:t>
            </w:r>
          </w:p>
          <w:p w14:paraId="2E61EDEB" w14:textId="77777777" w:rsidR="005E28D8" w:rsidRPr="00827F07" w:rsidRDefault="005E28D8" w:rsidP="00827F07">
            <w:pPr>
              <w:pStyle w:val="ListParagraph"/>
              <w:widowControl w:val="0"/>
              <w:numPr>
                <w:ilvl w:val="0"/>
                <w:numId w:val="21"/>
              </w:numPr>
              <w:autoSpaceDE w:val="0"/>
              <w:autoSpaceDN w:val="0"/>
              <w:adjustRightInd w:val="0"/>
              <w:ind w:right="66"/>
              <w:rPr>
                <w:rFonts w:cstheme="minorHAnsi"/>
                <w:iCs/>
              </w:rPr>
            </w:pPr>
            <w:r w:rsidRPr="00827F07">
              <w:rPr>
                <w:rFonts w:cstheme="minorHAnsi"/>
                <w:iCs/>
              </w:rPr>
              <w:t>Support and uphold the school’s culture and ethos through championing the vision and values, particularly with regards to children’s wellbeing and emotional development in addition to promoting the high levels of achievement and attainment throughout the school.</w:t>
            </w:r>
          </w:p>
          <w:p w14:paraId="7DF11587" w14:textId="77777777" w:rsidR="005E28D8" w:rsidRPr="00827F07" w:rsidRDefault="005E28D8" w:rsidP="00827F07">
            <w:pPr>
              <w:pStyle w:val="ListParagraph"/>
              <w:widowControl w:val="0"/>
              <w:numPr>
                <w:ilvl w:val="0"/>
                <w:numId w:val="21"/>
              </w:numPr>
              <w:autoSpaceDE w:val="0"/>
              <w:autoSpaceDN w:val="0"/>
              <w:adjustRightInd w:val="0"/>
              <w:ind w:right="486"/>
              <w:rPr>
                <w:rFonts w:cstheme="minorHAnsi"/>
              </w:rPr>
            </w:pPr>
            <w:r w:rsidRPr="00827F07">
              <w:rPr>
                <w:rFonts w:cstheme="minorHAnsi"/>
              </w:rPr>
              <w:t>Build a school culture and curriculum that takes account of the richness and diversity of the school’s communities.</w:t>
            </w:r>
          </w:p>
          <w:p w14:paraId="24D3CEFC" w14:textId="77777777"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t>Create and promote positive strategies for challenging all forms of prejudice and harassment.</w:t>
            </w:r>
          </w:p>
          <w:p w14:paraId="6CB86599" w14:textId="77777777" w:rsidR="005E28D8" w:rsidRPr="00827F07" w:rsidRDefault="005E28D8" w:rsidP="00827F07">
            <w:pPr>
              <w:pStyle w:val="ListParagraph"/>
              <w:numPr>
                <w:ilvl w:val="0"/>
                <w:numId w:val="21"/>
              </w:numPr>
              <w:jc w:val="both"/>
              <w:rPr>
                <w:rFonts w:cstheme="minorHAnsi"/>
              </w:rPr>
            </w:pPr>
            <w:r w:rsidRPr="00827F07">
              <w:rPr>
                <w:rFonts w:cstheme="minorHAnsi"/>
              </w:rPr>
              <w:t>Contribute to the safeguarding and promotion of the welfare and personal care of children and young people with regard to the ‘</w:t>
            </w:r>
            <w:r w:rsidRPr="00827F07">
              <w:rPr>
                <w:rFonts w:cstheme="minorHAnsi"/>
                <w:i/>
                <w:iCs/>
              </w:rPr>
              <w:t>Keeping Children Safe in Education’</w:t>
            </w:r>
          </w:p>
          <w:p w14:paraId="791E866E" w14:textId="77777777"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lastRenderedPageBreak/>
              <w:t xml:space="preserve">To uphold the school's policy in respect of child protection and safeguarding matters </w:t>
            </w:r>
          </w:p>
          <w:p w14:paraId="231820E0" w14:textId="0B870FA6"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t xml:space="preserve">Co-operate and work with relevant agencies and partners to ensure the </w:t>
            </w:r>
            <w:r w:rsidR="003F6CE2" w:rsidRPr="00827F07">
              <w:rPr>
                <w:rFonts w:cstheme="minorHAnsi"/>
              </w:rPr>
              <w:t>well-being</w:t>
            </w:r>
            <w:r w:rsidRPr="00827F07">
              <w:rPr>
                <w:rFonts w:cstheme="minorHAnsi"/>
              </w:rPr>
              <w:t xml:space="preserve"> of children in line with the 5 Every Child Matters outcomes</w:t>
            </w:r>
          </w:p>
          <w:p w14:paraId="6FB1EF0A" w14:textId="77777777" w:rsidR="005E28D8" w:rsidRPr="00827F07" w:rsidRDefault="005E28D8" w:rsidP="00827F07">
            <w:pPr>
              <w:pStyle w:val="ListParagraph"/>
              <w:widowControl w:val="0"/>
              <w:numPr>
                <w:ilvl w:val="0"/>
                <w:numId w:val="21"/>
              </w:numPr>
              <w:autoSpaceDE w:val="0"/>
              <w:autoSpaceDN w:val="0"/>
              <w:adjustRightInd w:val="0"/>
              <w:ind w:right="766"/>
              <w:rPr>
                <w:rFonts w:cstheme="minorHAnsi"/>
              </w:rPr>
            </w:pPr>
            <w:r w:rsidRPr="00827F07">
              <w:rPr>
                <w:rFonts w:cstheme="minorHAnsi"/>
              </w:rPr>
              <w:t>Ensure the welfare of children are safeguarded and promoted in line with current best practice and LA advice.</w:t>
            </w:r>
          </w:p>
          <w:p w14:paraId="182C3F48" w14:textId="77777777" w:rsidR="005E28D8" w:rsidRPr="00827F07" w:rsidRDefault="005E28D8" w:rsidP="00827F07">
            <w:pPr>
              <w:pStyle w:val="ListParagraph"/>
              <w:widowControl w:val="0"/>
              <w:numPr>
                <w:ilvl w:val="0"/>
                <w:numId w:val="21"/>
              </w:numPr>
              <w:autoSpaceDE w:val="0"/>
              <w:autoSpaceDN w:val="0"/>
              <w:adjustRightInd w:val="0"/>
              <w:ind w:right="106"/>
              <w:rPr>
                <w:rFonts w:cstheme="minorHAnsi"/>
              </w:rPr>
            </w:pPr>
            <w:r w:rsidRPr="00827F07">
              <w:rPr>
                <w:rFonts w:cstheme="minorHAnsi"/>
              </w:rPr>
              <w:t>Promote the concept of lifelong learning and family engagement with learning through partnership.</w:t>
            </w:r>
          </w:p>
          <w:p w14:paraId="74846F51" w14:textId="77777777" w:rsidR="005E28D8" w:rsidRPr="00827F07" w:rsidRDefault="005E28D8" w:rsidP="00827F07">
            <w:pPr>
              <w:pStyle w:val="ListParagraph"/>
              <w:widowControl w:val="0"/>
              <w:numPr>
                <w:ilvl w:val="0"/>
                <w:numId w:val="21"/>
              </w:numPr>
              <w:autoSpaceDE w:val="0"/>
              <w:autoSpaceDN w:val="0"/>
              <w:adjustRightInd w:val="0"/>
              <w:rPr>
                <w:rFonts w:cstheme="minorHAnsi"/>
              </w:rPr>
            </w:pPr>
            <w:r w:rsidRPr="00827F07">
              <w:rPr>
                <w:rFonts w:cstheme="minorHAnsi"/>
              </w:rPr>
              <w:t>Manage effective relationships with all stakeholders and partners.</w:t>
            </w:r>
          </w:p>
          <w:p w14:paraId="17AF5F2E" w14:textId="77777777"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t>To develop positive relationships with the community, other schools and agencies which support the school.</w:t>
            </w:r>
          </w:p>
          <w:p w14:paraId="3DE318CA" w14:textId="77777777" w:rsidR="005E28D8" w:rsidRPr="00827F07" w:rsidRDefault="005E28D8" w:rsidP="00827F07">
            <w:pPr>
              <w:pStyle w:val="ListParagraph"/>
              <w:widowControl w:val="0"/>
              <w:numPr>
                <w:ilvl w:val="0"/>
                <w:numId w:val="21"/>
              </w:numPr>
              <w:autoSpaceDE w:val="0"/>
              <w:autoSpaceDN w:val="0"/>
              <w:adjustRightInd w:val="0"/>
              <w:ind w:right="266"/>
              <w:rPr>
                <w:rFonts w:cstheme="minorHAnsi"/>
              </w:rPr>
            </w:pPr>
            <w:r w:rsidRPr="00827F07">
              <w:rPr>
                <w:rFonts w:cstheme="minorHAnsi"/>
              </w:rPr>
              <w:t>To build, develop and maintain strong relationships with parents and guardians.</w:t>
            </w:r>
          </w:p>
          <w:p w14:paraId="4C3AD63F" w14:textId="77777777" w:rsidR="005E28D8" w:rsidRPr="00827F07" w:rsidRDefault="005E28D8" w:rsidP="00827F07">
            <w:pPr>
              <w:pStyle w:val="ListParagraph"/>
              <w:widowControl w:val="0"/>
              <w:numPr>
                <w:ilvl w:val="0"/>
                <w:numId w:val="21"/>
              </w:numPr>
              <w:autoSpaceDE w:val="0"/>
              <w:autoSpaceDN w:val="0"/>
              <w:adjustRightInd w:val="0"/>
              <w:rPr>
                <w:rFonts w:cstheme="minorHAnsi"/>
              </w:rPr>
            </w:pPr>
            <w:r w:rsidRPr="00827F07">
              <w:t>To follow school policies and procedures including the policies promoting equal opportunities for all staff and pupils in line with the Equality Act 2010.</w:t>
            </w:r>
            <w:r w:rsidRPr="00827F07">
              <w:rPr>
                <w:rFonts w:cstheme="minorHAnsi"/>
              </w:rPr>
              <w:t xml:space="preserve"> </w:t>
            </w:r>
          </w:p>
          <w:p w14:paraId="083A1910" w14:textId="77777777" w:rsidR="005E28D8" w:rsidRPr="00827F07" w:rsidRDefault="005E28D8" w:rsidP="00827F07">
            <w:pPr>
              <w:pStyle w:val="ListParagraph"/>
              <w:widowControl w:val="0"/>
              <w:numPr>
                <w:ilvl w:val="0"/>
                <w:numId w:val="21"/>
              </w:numPr>
              <w:autoSpaceDE w:val="0"/>
              <w:autoSpaceDN w:val="0"/>
              <w:adjustRightInd w:val="0"/>
              <w:rPr>
                <w:rFonts w:cstheme="minorHAnsi"/>
              </w:rPr>
            </w:pPr>
            <w:r w:rsidRPr="00827F07">
              <w:rPr>
                <w:rFonts w:cstheme="minorHAnsi"/>
              </w:rPr>
              <w:t>Regularly self-evaluate, set personal targets and take responsibility for own personal professional development, including keeping up to date with research and developments.</w:t>
            </w:r>
          </w:p>
          <w:p w14:paraId="37E03D0D" w14:textId="77777777" w:rsidR="005E28D8" w:rsidRPr="00827F07" w:rsidRDefault="005E28D8" w:rsidP="00827F07">
            <w:pPr>
              <w:pStyle w:val="ListParagraph"/>
              <w:widowControl w:val="0"/>
              <w:numPr>
                <w:ilvl w:val="0"/>
                <w:numId w:val="21"/>
              </w:numPr>
              <w:autoSpaceDE w:val="0"/>
              <w:autoSpaceDN w:val="0"/>
              <w:adjustRightInd w:val="0"/>
              <w:rPr>
                <w:rFonts w:cstheme="minorHAnsi"/>
              </w:rPr>
            </w:pPr>
            <w:r w:rsidRPr="00827F07">
              <w:rPr>
                <w:rFonts w:cstheme="minorHAnsi"/>
              </w:rPr>
              <w:t>Undertake any necessary professional development as identified in the school development plan,             taking full advantage of any relevant training and development available (self).</w:t>
            </w:r>
          </w:p>
          <w:p w14:paraId="3092E514" w14:textId="77777777" w:rsidR="005E28D8" w:rsidRPr="00827F07" w:rsidRDefault="005E28D8" w:rsidP="00827F07">
            <w:pPr>
              <w:pStyle w:val="ListParagraph"/>
              <w:numPr>
                <w:ilvl w:val="0"/>
                <w:numId w:val="21"/>
              </w:numPr>
              <w:jc w:val="both"/>
              <w:rPr>
                <w:rFonts w:cstheme="minorHAnsi"/>
              </w:rPr>
            </w:pPr>
            <w:r w:rsidRPr="00827F07">
              <w:rPr>
                <w:rFonts w:cstheme="minorHAnsi"/>
              </w:rPr>
              <w:t>Effective fulfilment of all roles and responsibilities outlined in this document</w:t>
            </w:r>
          </w:p>
          <w:p w14:paraId="508B68F2" w14:textId="023D1350" w:rsidR="00827F07" w:rsidRPr="003F6CE2" w:rsidRDefault="005E28D8" w:rsidP="003F6CE2">
            <w:pPr>
              <w:pStyle w:val="ListParagraph"/>
              <w:widowControl w:val="0"/>
              <w:numPr>
                <w:ilvl w:val="0"/>
                <w:numId w:val="21"/>
              </w:numPr>
              <w:autoSpaceDE w:val="0"/>
              <w:autoSpaceDN w:val="0"/>
              <w:adjustRightInd w:val="0"/>
              <w:rPr>
                <w:rFonts w:cstheme="minorHAnsi"/>
              </w:rPr>
            </w:pPr>
            <w:r w:rsidRPr="00827F07">
              <w:rPr>
                <w:rFonts w:cstheme="minorHAnsi"/>
              </w:rPr>
              <w:t>Have a duty of care to and ensure both self and others achieve an appropriate work/life balance.</w:t>
            </w:r>
          </w:p>
        </w:tc>
      </w:tr>
      <w:tr w:rsidR="005E28D8" w:rsidRPr="00827F07" w14:paraId="30E2A415" w14:textId="77777777" w:rsidTr="005E28D8">
        <w:tc>
          <w:tcPr>
            <w:tcW w:w="10456" w:type="dxa"/>
            <w:gridSpan w:val="2"/>
            <w:shd w:val="clear" w:color="auto" w:fill="E2EFD9" w:themeFill="accent6" w:themeFillTint="33"/>
          </w:tcPr>
          <w:p w14:paraId="68FF9ACD" w14:textId="2A45E2D5" w:rsidR="005E28D8" w:rsidRPr="00827F07" w:rsidRDefault="005E28D8" w:rsidP="00827F07">
            <w:pPr>
              <w:autoSpaceDE w:val="0"/>
              <w:autoSpaceDN w:val="0"/>
              <w:adjustRightInd w:val="0"/>
              <w:rPr>
                <w:rFonts w:cstheme="minorHAnsi"/>
                <w:b/>
                <w:bCs/>
                <w:color w:val="70AD47" w:themeColor="accent6"/>
              </w:rPr>
            </w:pPr>
            <w:r w:rsidRPr="00827F07">
              <w:rPr>
                <w:rFonts w:cstheme="minorHAnsi"/>
                <w:b/>
                <w:bCs/>
                <w:color w:val="70AD47" w:themeColor="accent6"/>
              </w:rPr>
              <w:lastRenderedPageBreak/>
              <w:t>GENERAL</w:t>
            </w:r>
          </w:p>
        </w:tc>
      </w:tr>
      <w:tr w:rsidR="005E28D8" w:rsidRPr="00827F07" w14:paraId="064D2724" w14:textId="77777777" w:rsidTr="005E28D8">
        <w:tc>
          <w:tcPr>
            <w:tcW w:w="10456" w:type="dxa"/>
            <w:gridSpan w:val="2"/>
          </w:tcPr>
          <w:p w14:paraId="1D06E8E4" w14:textId="77777777" w:rsidR="005E28D8" w:rsidRPr="00827F07" w:rsidRDefault="005E28D8" w:rsidP="00827F07">
            <w:pPr>
              <w:pStyle w:val="ListParagraph"/>
              <w:numPr>
                <w:ilvl w:val="0"/>
                <w:numId w:val="21"/>
              </w:numPr>
              <w:autoSpaceDE w:val="0"/>
              <w:autoSpaceDN w:val="0"/>
              <w:adjustRightInd w:val="0"/>
              <w:rPr>
                <w:rFonts w:cstheme="minorHAnsi"/>
              </w:rPr>
            </w:pPr>
            <w:r w:rsidRPr="00827F07">
              <w:rPr>
                <w:rFonts w:cstheme="minorHAnsi"/>
              </w:rPr>
              <w:t>This is not an exhaustive list of duties and responsibilities, and the post holder may be required to undertake other duties which fall within the grade of the job, in discussion with the line manager</w:t>
            </w:r>
          </w:p>
          <w:p w14:paraId="2D2140E8" w14:textId="77777777" w:rsidR="005E28D8" w:rsidRPr="00827F07" w:rsidRDefault="005E28D8" w:rsidP="00827F07">
            <w:pPr>
              <w:pStyle w:val="ListParagraph"/>
              <w:numPr>
                <w:ilvl w:val="0"/>
                <w:numId w:val="21"/>
              </w:numPr>
              <w:autoSpaceDE w:val="0"/>
              <w:autoSpaceDN w:val="0"/>
              <w:adjustRightInd w:val="0"/>
              <w:rPr>
                <w:rFonts w:cstheme="minorHAnsi"/>
              </w:rPr>
            </w:pPr>
            <w:r w:rsidRPr="00827F07">
              <w:rPr>
                <w:rFonts w:cstheme="minorHAnsi"/>
              </w:rPr>
              <w:t>This job description will be reviewed regularly, in the light of changing service requirements, and any such changes will be discussed with the post holder</w:t>
            </w:r>
          </w:p>
          <w:p w14:paraId="6FC3C218" w14:textId="77777777" w:rsidR="005E28D8" w:rsidRPr="00827F07" w:rsidRDefault="005E28D8" w:rsidP="00827F07">
            <w:pPr>
              <w:pStyle w:val="ListParagraph"/>
              <w:numPr>
                <w:ilvl w:val="0"/>
                <w:numId w:val="21"/>
              </w:numPr>
              <w:autoSpaceDE w:val="0"/>
              <w:autoSpaceDN w:val="0"/>
              <w:adjustRightInd w:val="0"/>
              <w:rPr>
                <w:rFonts w:cstheme="minorHAnsi"/>
              </w:rPr>
            </w:pPr>
            <w:r w:rsidRPr="00827F07">
              <w:rPr>
                <w:rFonts w:cstheme="minorHAnsi"/>
              </w:rPr>
              <w:t>The post holder is expected to comply with all relevant policies, procedures and guidelines, including those relating to Equal Opportunities, Health and Safety and the Confidentiality of Information</w:t>
            </w:r>
          </w:p>
          <w:p w14:paraId="5FACE153" w14:textId="68E8841D" w:rsidR="005E28D8" w:rsidRPr="003F6CE2" w:rsidRDefault="005E28D8" w:rsidP="003F6CE2">
            <w:pPr>
              <w:pStyle w:val="ListParagraph"/>
              <w:numPr>
                <w:ilvl w:val="0"/>
                <w:numId w:val="21"/>
              </w:numPr>
              <w:autoSpaceDE w:val="0"/>
              <w:autoSpaceDN w:val="0"/>
              <w:adjustRightInd w:val="0"/>
              <w:rPr>
                <w:rFonts w:cstheme="minorHAnsi"/>
              </w:rPr>
            </w:pPr>
            <w:r w:rsidRPr="00827F07">
              <w:rPr>
                <w:rFonts w:cstheme="minorHAnsi"/>
              </w:rPr>
              <w:t xml:space="preserve">The role will include a daily lunch duty with a ½ hour unpaid lunch break. </w:t>
            </w:r>
          </w:p>
        </w:tc>
      </w:tr>
    </w:tbl>
    <w:p w14:paraId="7EEC460A" w14:textId="77777777" w:rsidR="00D078FF" w:rsidRPr="00827F07" w:rsidRDefault="00D078FF" w:rsidP="00827F07">
      <w:pPr>
        <w:spacing w:line="240" w:lineRule="auto"/>
        <w:rPr>
          <w:rFonts w:ascii="Arial" w:hAnsi="Arial" w:cs="Arial"/>
          <w:b/>
          <w:bCs/>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6" w:type="dxa"/>
          <w:right w:w="76" w:type="dxa"/>
        </w:tblCellMar>
        <w:tblLook w:val="01E0" w:firstRow="1" w:lastRow="1" w:firstColumn="1" w:lastColumn="1" w:noHBand="0" w:noVBand="0"/>
      </w:tblPr>
      <w:tblGrid>
        <w:gridCol w:w="2243"/>
        <w:gridCol w:w="5552"/>
        <w:gridCol w:w="2665"/>
      </w:tblGrid>
      <w:tr w:rsidR="003F6CE2" w:rsidRPr="003F6CE2" w14:paraId="62CE5DCF" w14:textId="77777777" w:rsidTr="003F6CE2">
        <w:trPr>
          <w:trHeight w:val="347"/>
        </w:trPr>
        <w:tc>
          <w:tcPr>
            <w:tcW w:w="5000" w:type="pct"/>
            <w:gridSpan w:val="3"/>
            <w:tcBorders>
              <w:top w:val="single" w:sz="2" w:space="0" w:color="auto"/>
              <w:left w:val="single" w:sz="2" w:space="0" w:color="auto"/>
              <w:bottom w:val="single" w:sz="2" w:space="0" w:color="auto"/>
              <w:right w:val="single" w:sz="2" w:space="0" w:color="auto"/>
            </w:tcBorders>
            <w:vAlign w:val="center"/>
            <w:hideMark/>
          </w:tcPr>
          <w:p w14:paraId="459AE84B" w14:textId="77777777" w:rsidR="003F6CE2" w:rsidRPr="003F6CE2" w:rsidRDefault="003F6CE2">
            <w:pPr>
              <w:spacing w:after="0" w:line="240" w:lineRule="auto"/>
              <w:jc w:val="center"/>
              <w:rPr>
                <w:rFonts w:asciiTheme="majorHAnsi" w:hAnsiTheme="majorHAnsi" w:cstheme="majorHAnsi"/>
                <w:b/>
                <w:color w:val="336600"/>
                <w:sz w:val="24"/>
                <w:szCs w:val="24"/>
              </w:rPr>
            </w:pPr>
            <w:r w:rsidRPr="003F6CE2">
              <w:rPr>
                <w:rFonts w:asciiTheme="majorHAnsi" w:hAnsiTheme="majorHAnsi" w:cstheme="majorHAnsi"/>
                <w:b/>
                <w:color w:val="336600"/>
                <w:sz w:val="24"/>
                <w:szCs w:val="24"/>
              </w:rPr>
              <w:t>Teaching Assistant (SEND)  Person Specification</w:t>
            </w:r>
          </w:p>
        </w:tc>
      </w:tr>
      <w:tr w:rsidR="003F6CE2" w:rsidRPr="003F6CE2" w14:paraId="60237C62" w14:textId="77777777" w:rsidTr="003F6CE2">
        <w:trPr>
          <w:trHeight w:val="325"/>
        </w:trPr>
        <w:tc>
          <w:tcPr>
            <w:tcW w:w="1072" w:type="pct"/>
            <w:tcBorders>
              <w:top w:val="single" w:sz="2" w:space="0" w:color="auto"/>
              <w:left w:val="single" w:sz="2" w:space="0" w:color="auto"/>
              <w:bottom w:val="single" w:sz="2" w:space="0" w:color="auto"/>
              <w:right w:val="single" w:sz="2" w:space="0" w:color="auto"/>
            </w:tcBorders>
            <w:vAlign w:val="center"/>
            <w:hideMark/>
          </w:tcPr>
          <w:p w14:paraId="21F1C2DD" w14:textId="77777777" w:rsidR="003F6CE2" w:rsidRPr="003F6CE2" w:rsidRDefault="003F6CE2">
            <w:pPr>
              <w:autoSpaceDE w:val="0"/>
              <w:autoSpaceDN w:val="0"/>
              <w:adjustRightInd w:val="0"/>
              <w:spacing w:after="0" w:line="240" w:lineRule="auto"/>
              <w:rPr>
                <w:rFonts w:asciiTheme="majorHAnsi" w:hAnsiTheme="majorHAnsi" w:cstheme="majorHAnsi"/>
                <w:b/>
                <w:sz w:val="24"/>
                <w:szCs w:val="24"/>
              </w:rPr>
            </w:pPr>
            <w:r w:rsidRPr="003F6CE2">
              <w:rPr>
                <w:rFonts w:asciiTheme="majorHAnsi" w:hAnsiTheme="majorHAnsi" w:cstheme="majorHAnsi"/>
                <w:b/>
                <w:sz w:val="24"/>
                <w:szCs w:val="24"/>
              </w:rPr>
              <w:t>Attributes</w:t>
            </w:r>
          </w:p>
        </w:tc>
        <w:tc>
          <w:tcPr>
            <w:tcW w:w="2654" w:type="pct"/>
            <w:tcBorders>
              <w:top w:val="single" w:sz="2" w:space="0" w:color="auto"/>
              <w:left w:val="single" w:sz="2" w:space="0" w:color="auto"/>
              <w:bottom w:val="single" w:sz="2" w:space="0" w:color="auto"/>
              <w:right w:val="single" w:sz="2" w:space="0" w:color="auto"/>
            </w:tcBorders>
            <w:vAlign w:val="center"/>
            <w:hideMark/>
          </w:tcPr>
          <w:p w14:paraId="52CD6B01" w14:textId="77777777" w:rsidR="003F6CE2" w:rsidRPr="003F6CE2" w:rsidRDefault="003F6CE2">
            <w:pPr>
              <w:spacing w:after="0" w:line="240" w:lineRule="auto"/>
              <w:rPr>
                <w:rFonts w:asciiTheme="majorHAnsi" w:hAnsiTheme="majorHAnsi" w:cstheme="majorHAnsi"/>
                <w:b/>
                <w:sz w:val="24"/>
                <w:szCs w:val="24"/>
              </w:rPr>
            </w:pPr>
            <w:r w:rsidRPr="003F6CE2">
              <w:rPr>
                <w:rFonts w:asciiTheme="majorHAnsi" w:hAnsiTheme="majorHAnsi" w:cstheme="majorHAnsi"/>
                <w:b/>
                <w:sz w:val="24"/>
                <w:szCs w:val="24"/>
              </w:rPr>
              <w:t>Essential</w:t>
            </w:r>
          </w:p>
        </w:tc>
        <w:tc>
          <w:tcPr>
            <w:tcW w:w="1274" w:type="pct"/>
            <w:tcBorders>
              <w:top w:val="single" w:sz="2" w:space="0" w:color="auto"/>
              <w:left w:val="single" w:sz="2" w:space="0" w:color="auto"/>
              <w:bottom w:val="single" w:sz="2" w:space="0" w:color="auto"/>
              <w:right w:val="single" w:sz="2" w:space="0" w:color="auto"/>
            </w:tcBorders>
            <w:vAlign w:val="center"/>
            <w:hideMark/>
          </w:tcPr>
          <w:p w14:paraId="2D8EF396" w14:textId="77777777" w:rsidR="003F6CE2" w:rsidRPr="003F6CE2" w:rsidRDefault="003F6CE2">
            <w:pPr>
              <w:spacing w:after="0" w:line="240" w:lineRule="auto"/>
              <w:rPr>
                <w:rFonts w:asciiTheme="majorHAnsi" w:hAnsiTheme="majorHAnsi" w:cstheme="majorHAnsi"/>
                <w:b/>
                <w:color w:val="FF0000"/>
                <w:sz w:val="24"/>
                <w:szCs w:val="24"/>
              </w:rPr>
            </w:pPr>
            <w:r w:rsidRPr="003F6CE2">
              <w:rPr>
                <w:rFonts w:asciiTheme="majorHAnsi" w:hAnsiTheme="majorHAnsi" w:cstheme="majorHAnsi"/>
                <w:b/>
                <w:sz w:val="24"/>
                <w:szCs w:val="24"/>
              </w:rPr>
              <w:t>Desirable</w:t>
            </w:r>
          </w:p>
        </w:tc>
      </w:tr>
      <w:tr w:rsidR="003F6CE2" w:rsidRPr="003F6CE2" w14:paraId="60313E56" w14:textId="77777777" w:rsidTr="003F6CE2">
        <w:trPr>
          <w:trHeight w:val="651"/>
        </w:trPr>
        <w:tc>
          <w:tcPr>
            <w:tcW w:w="1072" w:type="pct"/>
            <w:tcBorders>
              <w:top w:val="single" w:sz="2" w:space="0" w:color="auto"/>
              <w:left w:val="single" w:sz="2" w:space="0" w:color="auto"/>
              <w:bottom w:val="single" w:sz="2" w:space="0" w:color="auto"/>
              <w:right w:val="single" w:sz="2" w:space="0" w:color="auto"/>
            </w:tcBorders>
            <w:hideMark/>
          </w:tcPr>
          <w:p w14:paraId="4C67B2F6" w14:textId="77777777" w:rsidR="003F6CE2" w:rsidRPr="003F6CE2" w:rsidRDefault="003F6CE2">
            <w:pPr>
              <w:pStyle w:val="Header"/>
              <w:tabs>
                <w:tab w:val="left" w:pos="720"/>
              </w:tabs>
              <w:spacing w:line="256" w:lineRule="auto"/>
              <w:rPr>
                <w:rFonts w:asciiTheme="majorHAnsi" w:hAnsiTheme="majorHAnsi" w:cstheme="majorHAnsi"/>
                <w:sz w:val="24"/>
                <w:szCs w:val="24"/>
              </w:rPr>
            </w:pPr>
            <w:r w:rsidRPr="003F6CE2">
              <w:rPr>
                <w:rFonts w:asciiTheme="majorHAnsi" w:hAnsiTheme="majorHAnsi" w:cstheme="majorHAnsi"/>
                <w:b/>
                <w:sz w:val="24"/>
                <w:szCs w:val="24"/>
              </w:rPr>
              <w:t>Education and Qualifications</w:t>
            </w:r>
          </w:p>
        </w:tc>
        <w:tc>
          <w:tcPr>
            <w:tcW w:w="2654" w:type="pct"/>
            <w:tcBorders>
              <w:top w:val="single" w:sz="2" w:space="0" w:color="auto"/>
              <w:left w:val="single" w:sz="2" w:space="0" w:color="auto"/>
              <w:bottom w:val="single" w:sz="2" w:space="0" w:color="auto"/>
              <w:right w:val="single" w:sz="2" w:space="0" w:color="auto"/>
            </w:tcBorders>
            <w:hideMark/>
          </w:tcPr>
          <w:p w14:paraId="41496EC5" w14:textId="77777777" w:rsidR="003F6CE2" w:rsidRPr="003F6CE2" w:rsidRDefault="003F6CE2" w:rsidP="003F6CE2">
            <w:pPr>
              <w:numPr>
                <w:ilvl w:val="0"/>
                <w:numId w:val="22"/>
              </w:numPr>
              <w:spacing w:after="0" w:line="276" w:lineRule="auto"/>
              <w:rPr>
                <w:rFonts w:asciiTheme="majorHAnsi" w:hAnsiTheme="majorHAnsi" w:cstheme="majorHAnsi"/>
                <w:sz w:val="24"/>
                <w:szCs w:val="24"/>
              </w:rPr>
            </w:pPr>
            <w:r w:rsidRPr="003F6CE2">
              <w:rPr>
                <w:rFonts w:asciiTheme="majorHAnsi" w:hAnsiTheme="majorHAnsi" w:cstheme="majorHAnsi"/>
                <w:sz w:val="24"/>
                <w:szCs w:val="24"/>
              </w:rPr>
              <w:t>Good general level of education – literate and numerate</w:t>
            </w:r>
          </w:p>
          <w:p w14:paraId="392B4885" w14:textId="77777777" w:rsidR="003F6CE2" w:rsidRPr="003F6CE2" w:rsidRDefault="003F6CE2" w:rsidP="003F6CE2">
            <w:pPr>
              <w:numPr>
                <w:ilvl w:val="0"/>
                <w:numId w:val="22"/>
              </w:numPr>
              <w:spacing w:after="0" w:line="276" w:lineRule="auto"/>
              <w:rPr>
                <w:rFonts w:asciiTheme="majorHAnsi" w:hAnsiTheme="majorHAnsi" w:cstheme="majorHAnsi"/>
                <w:sz w:val="24"/>
                <w:szCs w:val="24"/>
              </w:rPr>
            </w:pPr>
            <w:r w:rsidRPr="003F6CE2">
              <w:rPr>
                <w:rFonts w:asciiTheme="majorHAnsi" w:hAnsiTheme="majorHAnsi" w:cstheme="majorHAnsi"/>
                <w:sz w:val="24"/>
                <w:szCs w:val="24"/>
              </w:rPr>
              <w:t>Childcare Qualification (Level 2 minimum)</w:t>
            </w:r>
          </w:p>
        </w:tc>
        <w:tc>
          <w:tcPr>
            <w:tcW w:w="1274" w:type="pct"/>
            <w:tcBorders>
              <w:top w:val="single" w:sz="2" w:space="0" w:color="auto"/>
              <w:left w:val="single" w:sz="2" w:space="0" w:color="auto"/>
              <w:bottom w:val="single" w:sz="2" w:space="0" w:color="auto"/>
              <w:right w:val="single" w:sz="2" w:space="0" w:color="auto"/>
            </w:tcBorders>
          </w:tcPr>
          <w:p w14:paraId="4C89DEB2" w14:textId="77777777" w:rsidR="003F6CE2" w:rsidRPr="003F6CE2" w:rsidRDefault="003F6CE2">
            <w:pPr>
              <w:spacing w:after="0"/>
              <w:ind w:left="720"/>
              <w:rPr>
                <w:rFonts w:asciiTheme="majorHAnsi" w:hAnsiTheme="majorHAnsi" w:cstheme="majorHAnsi"/>
                <w:sz w:val="24"/>
                <w:szCs w:val="24"/>
              </w:rPr>
            </w:pPr>
          </w:p>
        </w:tc>
      </w:tr>
      <w:tr w:rsidR="003F6CE2" w:rsidRPr="003F6CE2" w14:paraId="38D1982E" w14:textId="77777777" w:rsidTr="003F6CE2">
        <w:tc>
          <w:tcPr>
            <w:tcW w:w="1072" w:type="pct"/>
            <w:tcBorders>
              <w:top w:val="single" w:sz="2" w:space="0" w:color="auto"/>
              <w:left w:val="single" w:sz="2" w:space="0" w:color="auto"/>
              <w:bottom w:val="single" w:sz="2" w:space="0" w:color="auto"/>
              <w:right w:val="single" w:sz="2" w:space="0" w:color="auto"/>
            </w:tcBorders>
          </w:tcPr>
          <w:p w14:paraId="5C3143C1" w14:textId="77777777" w:rsidR="003F6CE2" w:rsidRPr="003F6CE2" w:rsidRDefault="003F6CE2">
            <w:pPr>
              <w:pStyle w:val="Header"/>
              <w:tabs>
                <w:tab w:val="left" w:pos="720"/>
              </w:tabs>
              <w:spacing w:line="256" w:lineRule="auto"/>
              <w:rPr>
                <w:rFonts w:asciiTheme="majorHAnsi" w:hAnsiTheme="majorHAnsi" w:cstheme="majorHAnsi"/>
                <w:b/>
                <w:sz w:val="24"/>
                <w:szCs w:val="24"/>
              </w:rPr>
            </w:pPr>
            <w:r w:rsidRPr="003F6CE2">
              <w:rPr>
                <w:rFonts w:asciiTheme="majorHAnsi" w:hAnsiTheme="majorHAnsi" w:cstheme="majorHAnsi"/>
                <w:b/>
                <w:sz w:val="24"/>
                <w:szCs w:val="24"/>
              </w:rPr>
              <w:t>Experience and Knowledge</w:t>
            </w:r>
          </w:p>
          <w:p w14:paraId="69012D22"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p>
        </w:tc>
        <w:tc>
          <w:tcPr>
            <w:tcW w:w="2654" w:type="pct"/>
            <w:tcBorders>
              <w:top w:val="single" w:sz="2" w:space="0" w:color="auto"/>
              <w:left w:val="single" w:sz="2" w:space="0" w:color="auto"/>
              <w:bottom w:val="single" w:sz="2" w:space="0" w:color="auto"/>
              <w:right w:val="single" w:sz="2" w:space="0" w:color="auto"/>
            </w:tcBorders>
          </w:tcPr>
          <w:p w14:paraId="6D2D7260" w14:textId="77777777" w:rsidR="003F6CE2" w:rsidRPr="003F6CE2" w:rsidRDefault="003F6CE2" w:rsidP="003F6CE2">
            <w:pPr>
              <w:numPr>
                <w:ilvl w:val="0"/>
                <w:numId w:val="22"/>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Awareness of the curriculum, especially in regard to literacy and numeracy</w:t>
            </w:r>
          </w:p>
          <w:p w14:paraId="0389C4D7" w14:textId="77777777" w:rsidR="003F6CE2" w:rsidRPr="003F6CE2" w:rsidRDefault="003F6CE2" w:rsidP="003F6CE2">
            <w:pPr>
              <w:numPr>
                <w:ilvl w:val="0"/>
                <w:numId w:val="22"/>
              </w:numPr>
              <w:autoSpaceDE w:val="0"/>
              <w:autoSpaceDN w:val="0"/>
              <w:adjustRightInd w:val="0"/>
              <w:spacing w:after="0" w:line="240" w:lineRule="auto"/>
              <w:rPr>
                <w:rFonts w:asciiTheme="majorHAnsi" w:hAnsiTheme="majorHAnsi" w:cstheme="majorHAnsi"/>
                <w:sz w:val="24"/>
                <w:szCs w:val="24"/>
              </w:rPr>
            </w:pPr>
            <w:r w:rsidRPr="003F6CE2">
              <w:rPr>
                <w:rFonts w:asciiTheme="majorHAnsi" w:hAnsiTheme="majorHAnsi" w:cstheme="majorHAnsi"/>
                <w:sz w:val="24"/>
                <w:szCs w:val="24"/>
              </w:rPr>
              <w:t xml:space="preserve">Good IT skills and familiar with relevant packages </w:t>
            </w:r>
          </w:p>
          <w:p w14:paraId="5751183D" w14:textId="77777777" w:rsidR="003F6CE2" w:rsidRPr="003F6CE2" w:rsidRDefault="003F6CE2">
            <w:pPr>
              <w:autoSpaceDE w:val="0"/>
              <w:autoSpaceDN w:val="0"/>
              <w:adjustRightInd w:val="0"/>
              <w:spacing w:after="0" w:line="240" w:lineRule="auto"/>
              <w:ind w:left="720"/>
              <w:rPr>
                <w:rFonts w:asciiTheme="majorHAnsi" w:hAnsiTheme="majorHAnsi" w:cstheme="majorHAnsi"/>
                <w:sz w:val="24"/>
                <w:szCs w:val="24"/>
              </w:rPr>
            </w:pPr>
          </w:p>
        </w:tc>
        <w:tc>
          <w:tcPr>
            <w:tcW w:w="1274" w:type="pct"/>
            <w:tcBorders>
              <w:top w:val="single" w:sz="2" w:space="0" w:color="auto"/>
              <w:left w:val="single" w:sz="2" w:space="0" w:color="auto"/>
              <w:bottom w:val="single" w:sz="2" w:space="0" w:color="auto"/>
              <w:right w:val="single" w:sz="2" w:space="0" w:color="auto"/>
            </w:tcBorders>
          </w:tcPr>
          <w:p w14:paraId="5D1BB579" w14:textId="77777777" w:rsidR="003F6CE2" w:rsidRPr="003F6CE2" w:rsidRDefault="003F6CE2" w:rsidP="003F6CE2">
            <w:pPr>
              <w:numPr>
                <w:ilvl w:val="0"/>
                <w:numId w:val="22"/>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Basic knowledge of first-aid – you may be asked to attend first aid courses</w:t>
            </w:r>
          </w:p>
          <w:p w14:paraId="2C078DA4" w14:textId="511BE8A7" w:rsidR="003F6CE2" w:rsidRPr="003F6CE2" w:rsidRDefault="003F6CE2" w:rsidP="003F6CE2">
            <w:pPr>
              <w:numPr>
                <w:ilvl w:val="0"/>
                <w:numId w:val="22"/>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Previous experience of working with children of a similar age group, who have additional needs</w:t>
            </w:r>
          </w:p>
        </w:tc>
      </w:tr>
      <w:tr w:rsidR="003F6CE2" w:rsidRPr="003F6CE2" w14:paraId="6FB67B4A" w14:textId="77777777" w:rsidTr="003F6CE2">
        <w:tc>
          <w:tcPr>
            <w:tcW w:w="1072" w:type="pct"/>
            <w:tcBorders>
              <w:top w:val="single" w:sz="2" w:space="0" w:color="auto"/>
              <w:left w:val="single" w:sz="2" w:space="0" w:color="auto"/>
              <w:bottom w:val="single" w:sz="2" w:space="0" w:color="auto"/>
              <w:right w:val="single" w:sz="2" w:space="0" w:color="auto"/>
            </w:tcBorders>
            <w:hideMark/>
          </w:tcPr>
          <w:p w14:paraId="5BC8011D"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r w:rsidRPr="003F6CE2">
              <w:rPr>
                <w:rFonts w:asciiTheme="majorHAnsi" w:hAnsiTheme="majorHAnsi" w:cstheme="majorHAnsi"/>
                <w:b/>
                <w:sz w:val="24"/>
                <w:szCs w:val="24"/>
              </w:rPr>
              <w:t>Ability and Skills</w:t>
            </w:r>
          </w:p>
        </w:tc>
        <w:tc>
          <w:tcPr>
            <w:tcW w:w="2654" w:type="pct"/>
            <w:tcBorders>
              <w:top w:val="single" w:sz="2" w:space="0" w:color="auto"/>
              <w:left w:val="single" w:sz="2" w:space="0" w:color="auto"/>
              <w:bottom w:val="single" w:sz="2" w:space="0" w:color="auto"/>
              <w:right w:val="single" w:sz="2" w:space="0" w:color="auto"/>
            </w:tcBorders>
          </w:tcPr>
          <w:p w14:paraId="22DF9EA9" w14:textId="77777777" w:rsidR="003F6CE2" w:rsidRPr="003F6CE2" w:rsidRDefault="003F6CE2" w:rsidP="003F6CE2">
            <w:pPr>
              <w:numPr>
                <w:ilvl w:val="0"/>
                <w:numId w:val="23"/>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Good organisational skills</w:t>
            </w:r>
          </w:p>
          <w:p w14:paraId="7CF260F1" w14:textId="69A818BB" w:rsidR="003F6CE2" w:rsidRPr="003F6CE2" w:rsidRDefault="003F6CE2" w:rsidP="003F6CE2">
            <w:pPr>
              <w:numPr>
                <w:ilvl w:val="0"/>
                <w:numId w:val="23"/>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Able to work with a wide range of people in a courteous and effective fashion</w:t>
            </w:r>
          </w:p>
        </w:tc>
        <w:tc>
          <w:tcPr>
            <w:tcW w:w="1274" w:type="pct"/>
            <w:tcBorders>
              <w:top w:val="single" w:sz="2" w:space="0" w:color="auto"/>
              <w:left w:val="single" w:sz="2" w:space="0" w:color="auto"/>
              <w:bottom w:val="single" w:sz="2" w:space="0" w:color="auto"/>
              <w:right w:val="single" w:sz="2" w:space="0" w:color="auto"/>
            </w:tcBorders>
          </w:tcPr>
          <w:p w14:paraId="797DF1E9" w14:textId="77777777" w:rsidR="003F6CE2" w:rsidRPr="003F6CE2" w:rsidRDefault="003F6CE2">
            <w:pPr>
              <w:spacing w:after="0" w:line="240" w:lineRule="auto"/>
              <w:ind w:left="720"/>
              <w:rPr>
                <w:rFonts w:asciiTheme="majorHAnsi" w:hAnsiTheme="majorHAnsi" w:cstheme="majorHAnsi"/>
                <w:sz w:val="24"/>
                <w:szCs w:val="24"/>
              </w:rPr>
            </w:pPr>
          </w:p>
        </w:tc>
      </w:tr>
      <w:tr w:rsidR="003F6CE2" w:rsidRPr="003F6CE2" w14:paraId="6417722A" w14:textId="77777777" w:rsidTr="003F6CE2">
        <w:tc>
          <w:tcPr>
            <w:tcW w:w="1072" w:type="pct"/>
            <w:tcBorders>
              <w:top w:val="single" w:sz="2" w:space="0" w:color="auto"/>
              <w:left w:val="single" w:sz="2" w:space="0" w:color="auto"/>
              <w:bottom w:val="single" w:sz="2" w:space="0" w:color="auto"/>
              <w:right w:val="single" w:sz="2" w:space="0" w:color="auto"/>
            </w:tcBorders>
            <w:hideMark/>
          </w:tcPr>
          <w:p w14:paraId="46A4CBA1"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r w:rsidRPr="003F6CE2">
              <w:rPr>
                <w:rFonts w:asciiTheme="majorHAnsi" w:hAnsiTheme="majorHAnsi" w:cstheme="majorHAnsi"/>
                <w:b/>
                <w:sz w:val="24"/>
                <w:szCs w:val="24"/>
              </w:rPr>
              <w:t>Disposition</w:t>
            </w:r>
            <w:r w:rsidRPr="003F6CE2">
              <w:rPr>
                <w:rFonts w:asciiTheme="majorHAnsi" w:hAnsiTheme="majorHAnsi" w:cstheme="majorHAnsi"/>
                <w:sz w:val="24"/>
                <w:szCs w:val="24"/>
              </w:rPr>
              <w:t xml:space="preserve"> </w:t>
            </w:r>
          </w:p>
        </w:tc>
        <w:tc>
          <w:tcPr>
            <w:tcW w:w="2654" w:type="pct"/>
            <w:tcBorders>
              <w:top w:val="single" w:sz="2" w:space="0" w:color="auto"/>
              <w:left w:val="single" w:sz="2" w:space="0" w:color="auto"/>
              <w:bottom w:val="single" w:sz="2" w:space="0" w:color="auto"/>
              <w:right w:val="single" w:sz="2" w:space="0" w:color="auto"/>
            </w:tcBorders>
          </w:tcPr>
          <w:p w14:paraId="3B24C22B" w14:textId="77777777" w:rsidR="003F6CE2" w:rsidRPr="003F6CE2" w:rsidRDefault="003F6CE2" w:rsidP="003F6CE2">
            <w:pPr>
              <w:numPr>
                <w:ilvl w:val="0"/>
                <w:numId w:val="24"/>
              </w:numPr>
              <w:spacing w:after="0" w:line="240" w:lineRule="auto"/>
              <w:rPr>
                <w:rFonts w:asciiTheme="majorHAnsi" w:hAnsiTheme="majorHAnsi" w:cstheme="majorHAnsi"/>
                <w:sz w:val="24"/>
                <w:szCs w:val="24"/>
              </w:rPr>
            </w:pPr>
            <w:r w:rsidRPr="003F6CE2">
              <w:rPr>
                <w:rFonts w:asciiTheme="majorHAnsi" w:hAnsiTheme="majorHAnsi" w:cstheme="majorHAnsi"/>
                <w:sz w:val="24"/>
                <w:szCs w:val="24"/>
              </w:rPr>
              <w:t>Able to work with children, supervise and teach them effectively in groups and respond to individual needs</w:t>
            </w:r>
          </w:p>
          <w:p w14:paraId="0C39CDEE" w14:textId="77777777" w:rsidR="003F6CE2" w:rsidRPr="003F6CE2" w:rsidRDefault="003F6CE2">
            <w:pPr>
              <w:spacing w:after="0" w:line="240" w:lineRule="auto"/>
              <w:rPr>
                <w:rFonts w:asciiTheme="majorHAnsi" w:hAnsiTheme="majorHAnsi" w:cstheme="majorHAnsi"/>
                <w:sz w:val="24"/>
                <w:szCs w:val="24"/>
              </w:rPr>
            </w:pPr>
          </w:p>
        </w:tc>
        <w:tc>
          <w:tcPr>
            <w:tcW w:w="1274" w:type="pct"/>
            <w:tcBorders>
              <w:top w:val="single" w:sz="2" w:space="0" w:color="auto"/>
              <w:left w:val="single" w:sz="2" w:space="0" w:color="auto"/>
              <w:bottom w:val="single" w:sz="2" w:space="0" w:color="auto"/>
              <w:right w:val="single" w:sz="2" w:space="0" w:color="auto"/>
            </w:tcBorders>
          </w:tcPr>
          <w:p w14:paraId="209DE2ED" w14:textId="77777777" w:rsidR="003F6CE2" w:rsidRPr="003F6CE2" w:rsidRDefault="003F6CE2">
            <w:pPr>
              <w:autoSpaceDE w:val="0"/>
              <w:autoSpaceDN w:val="0"/>
              <w:adjustRightInd w:val="0"/>
              <w:spacing w:after="0" w:line="240" w:lineRule="auto"/>
              <w:ind w:left="720"/>
              <w:rPr>
                <w:rFonts w:asciiTheme="majorHAnsi" w:hAnsiTheme="majorHAnsi" w:cstheme="majorHAnsi"/>
                <w:sz w:val="24"/>
                <w:szCs w:val="24"/>
              </w:rPr>
            </w:pPr>
          </w:p>
        </w:tc>
      </w:tr>
      <w:tr w:rsidR="003F6CE2" w:rsidRPr="003F6CE2" w14:paraId="0E02F2CB" w14:textId="77777777" w:rsidTr="003F6CE2">
        <w:tc>
          <w:tcPr>
            <w:tcW w:w="1072" w:type="pct"/>
            <w:tcBorders>
              <w:top w:val="single" w:sz="2" w:space="0" w:color="auto"/>
              <w:left w:val="single" w:sz="2" w:space="0" w:color="auto"/>
              <w:bottom w:val="single" w:sz="2" w:space="0" w:color="auto"/>
              <w:right w:val="single" w:sz="2" w:space="0" w:color="auto"/>
            </w:tcBorders>
          </w:tcPr>
          <w:p w14:paraId="7283ADD1" w14:textId="77777777" w:rsidR="003F6CE2" w:rsidRPr="003F6CE2" w:rsidRDefault="003F6CE2">
            <w:pPr>
              <w:pStyle w:val="Header"/>
              <w:tabs>
                <w:tab w:val="left" w:pos="720"/>
              </w:tabs>
              <w:spacing w:line="256" w:lineRule="auto"/>
              <w:rPr>
                <w:rFonts w:asciiTheme="majorHAnsi" w:hAnsiTheme="majorHAnsi" w:cstheme="majorHAnsi"/>
                <w:b/>
                <w:sz w:val="24"/>
                <w:szCs w:val="24"/>
              </w:rPr>
            </w:pPr>
            <w:r w:rsidRPr="003F6CE2">
              <w:rPr>
                <w:rFonts w:asciiTheme="majorHAnsi" w:hAnsiTheme="majorHAnsi" w:cstheme="majorHAnsi"/>
                <w:b/>
                <w:sz w:val="24"/>
                <w:szCs w:val="24"/>
              </w:rPr>
              <w:lastRenderedPageBreak/>
              <w:t>Equal Opportunities</w:t>
            </w:r>
          </w:p>
          <w:p w14:paraId="40B00EBB"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p>
        </w:tc>
        <w:tc>
          <w:tcPr>
            <w:tcW w:w="2654" w:type="pct"/>
            <w:tcBorders>
              <w:top w:val="single" w:sz="2" w:space="0" w:color="auto"/>
              <w:left w:val="single" w:sz="2" w:space="0" w:color="auto"/>
              <w:bottom w:val="single" w:sz="2" w:space="0" w:color="auto"/>
              <w:right w:val="single" w:sz="2" w:space="0" w:color="auto"/>
            </w:tcBorders>
          </w:tcPr>
          <w:p w14:paraId="405E0239" w14:textId="64DCD7EF" w:rsidR="003F6CE2" w:rsidRPr="003F6CE2" w:rsidRDefault="003F6CE2">
            <w:pPr>
              <w:tabs>
                <w:tab w:val="left" w:pos="24"/>
              </w:tabs>
              <w:autoSpaceDE w:val="0"/>
              <w:autoSpaceDN w:val="0"/>
              <w:adjustRightInd w:val="0"/>
              <w:spacing w:after="0" w:line="240" w:lineRule="auto"/>
              <w:rPr>
                <w:rFonts w:asciiTheme="majorHAnsi" w:hAnsiTheme="majorHAnsi" w:cstheme="majorHAnsi"/>
                <w:spacing w:val="-2"/>
                <w:sz w:val="24"/>
                <w:szCs w:val="24"/>
              </w:rPr>
            </w:pPr>
            <w:r w:rsidRPr="003F6CE2">
              <w:rPr>
                <w:rFonts w:asciiTheme="majorHAnsi" w:hAnsiTheme="majorHAnsi" w:cstheme="majorHAnsi"/>
                <w:spacing w:val="-2"/>
                <w:sz w:val="24"/>
                <w:szCs w:val="24"/>
              </w:rPr>
              <w:t>The post-holder should be committed to working with children and families from diverse backgrounds and to working with them to promote positive health and social outcomes.</w:t>
            </w:r>
          </w:p>
        </w:tc>
        <w:tc>
          <w:tcPr>
            <w:tcW w:w="1274" w:type="pct"/>
            <w:tcBorders>
              <w:top w:val="single" w:sz="2" w:space="0" w:color="auto"/>
              <w:left w:val="single" w:sz="2" w:space="0" w:color="auto"/>
              <w:bottom w:val="single" w:sz="2" w:space="0" w:color="auto"/>
              <w:right w:val="single" w:sz="2" w:space="0" w:color="auto"/>
            </w:tcBorders>
          </w:tcPr>
          <w:p w14:paraId="71881E65"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p>
        </w:tc>
      </w:tr>
      <w:tr w:rsidR="003F6CE2" w:rsidRPr="003F6CE2" w14:paraId="5382439C" w14:textId="77777777" w:rsidTr="003F6CE2">
        <w:tc>
          <w:tcPr>
            <w:tcW w:w="1072" w:type="pct"/>
            <w:tcBorders>
              <w:top w:val="single" w:sz="2" w:space="0" w:color="auto"/>
              <w:left w:val="single" w:sz="2" w:space="0" w:color="auto"/>
              <w:bottom w:val="single" w:sz="2" w:space="0" w:color="auto"/>
              <w:right w:val="single" w:sz="2" w:space="0" w:color="auto"/>
            </w:tcBorders>
            <w:hideMark/>
          </w:tcPr>
          <w:p w14:paraId="22291104"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r w:rsidRPr="003F6CE2">
              <w:rPr>
                <w:rFonts w:asciiTheme="majorHAnsi" w:hAnsiTheme="majorHAnsi" w:cstheme="majorHAnsi"/>
                <w:b/>
                <w:sz w:val="24"/>
                <w:szCs w:val="24"/>
              </w:rPr>
              <w:t>Health and Safety</w:t>
            </w:r>
            <w:r w:rsidRPr="003F6CE2">
              <w:rPr>
                <w:rFonts w:asciiTheme="majorHAnsi" w:hAnsiTheme="majorHAnsi" w:cstheme="majorHAnsi"/>
                <w:sz w:val="24"/>
                <w:szCs w:val="24"/>
              </w:rPr>
              <w:t xml:space="preserve"> </w:t>
            </w:r>
          </w:p>
        </w:tc>
        <w:tc>
          <w:tcPr>
            <w:tcW w:w="2654" w:type="pct"/>
            <w:tcBorders>
              <w:top w:val="single" w:sz="2" w:space="0" w:color="auto"/>
              <w:left w:val="single" w:sz="2" w:space="0" w:color="auto"/>
              <w:bottom w:val="single" w:sz="2" w:space="0" w:color="auto"/>
              <w:right w:val="single" w:sz="2" w:space="0" w:color="auto"/>
            </w:tcBorders>
          </w:tcPr>
          <w:p w14:paraId="3EFDE442" w14:textId="06E8C794" w:rsidR="003F6CE2" w:rsidRPr="003F6CE2" w:rsidRDefault="003F6CE2">
            <w:pPr>
              <w:autoSpaceDE w:val="0"/>
              <w:autoSpaceDN w:val="0"/>
              <w:adjustRightInd w:val="0"/>
              <w:spacing w:after="0" w:line="240" w:lineRule="auto"/>
              <w:rPr>
                <w:rFonts w:asciiTheme="majorHAnsi" w:hAnsiTheme="majorHAnsi" w:cstheme="majorHAnsi"/>
                <w:spacing w:val="-2"/>
                <w:sz w:val="24"/>
                <w:szCs w:val="24"/>
              </w:rPr>
            </w:pPr>
            <w:r w:rsidRPr="003F6CE2">
              <w:rPr>
                <w:rFonts w:asciiTheme="majorHAnsi" w:hAnsiTheme="majorHAnsi" w:cstheme="majorHAnsi"/>
                <w:spacing w:val="-2"/>
                <w:sz w:val="24"/>
                <w:szCs w:val="24"/>
              </w:rPr>
              <w:t>The post-holder should be committed to health and safety, and be willing to undertake training to enable the implementation of procedures for the welfare of pupils and staff.</w:t>
            </w:r>
          </w:p>
        </w:tc>
        <w:tc>
          <w:tcPr>
            <w:tcW w:w="1274" w:type="pct"/>
            <w:tcBorders>
              <w:top w:val="single" w:sz="2" w:space="0" w:color="auto"/>
              <w:left w:val="single" w:sz="2" w:space="0" w:color="auto"/>
              <w:bottom w:val="single" w:sz="2" w:space="0" w:color="auto"/>
              <w:right w:val="single" w:sz="2" w:space="0" w:color="auto"/>
            </w:tcBorders>
          </w:tcPr>
          <w:p w14:paraId="2D2A86CD"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p>
        </w:tc>
      </w:tr>
      <w:tr w:rsidR="003F6CE2" w:rsidRPr="003F6CE2" w14:paraId="4C1FBEF3" w14:textId="77777777" w:rsidTr="003F6CE2">
        <w:tc>
          <w:tcPr>
            <w:tcW w:w="1072" w:type="pct"/>
            <w:tcBorders>
              <w:top w:val="single" w:sz="2" w:space="0" w:color="auto"/>
              <w:left w:val="single" w:sz="2" w:space="0" w:color="auto"/>
              <w:bottom w:val="single" w:sz="2" w:space="0" w:color="auto"/>
              <w:right w:val="single" w:sz="2" w:space="0" w:color="auto"/>
            </w:tcBorders>
            <w:hideMark/>
          </w:tcPr>
          <w:p w14:paraId="4768890B" w14:textId="77777777" w:rsidR="003F6CE2" w:rsidRPr="003F6CE2" w:rsidRDefault="003F6CE2">
            <w:pPr>
              <w:autoSpaceDE w:val="0"/>
              <w:autoSpaceDN w:val="0"/>
              <w:adjustRightInd w:val="0"/>
              <w:spacing w:after="0" w:line="240" w:lineRule="auto"/>
              <w:rPr>
                <w:rFonts w:asciiTheme="majorHAnsi" w:hAnsiTheme="majorHAnsi" w:cstheme="majorHAnsi"/>
                <w:b/>
                <w:sz w:val="24"/>
                <w:szCs w:val="24"/>
              </w:rPr>
            </w:pPr>
            <w:r w:rsidRPr="003F6CE2">
              <w:rPr>
                <w:rFonts w:asciiTheme="majorHAnsi" w:hAnsiTheme="majorHAnsi" w:cstheme="majorHAnsi"/>
                <w:b/>
                <w:sz w:val="24"/>
                <w:szCs w:val="24"/>
              </w:rPr>
              <w:t>Pre-employment checks and Safeguarding Children</w:t>
            </w:r>
          </w:p>
        </w:tc>
        <w:tc>
          <w:tcPr>
            <w:tcW w:w="2654" w:type="pct"/>
            <w:tcBorders>
              <w:top w:val="single" w:sz="2" w:space="0" w:color="auto"/>
              <w:left w:val="single" w:sz="2" w:space="0" w:color="auto"/>
              <w:bottom w:val="single" w:sz="2" w:space="0" w:color="auto"/>
              <w:right w:val="single" w:sz="2" w:space="0" w:color="auto"/>
            </w:tcBorders>
          </w:tcPr>
          <w:p w14:paraId="0D04C616" w14:textId="5EA22937" w:rsidR="003F6CE2" w:rsidRPr="003F6CE2" w:rsidRDefault="003F6CE2">
            <w:pPr>
              <w:autoSpaceDE w:val="0"/>
              <w:autoSpaceDN w:val="0"/>
              <w:adjustRightInd w:val="0"/>
              <w:spacing w:after="0" w:line="240" w:lineRule="auto"/>
              <w:rPr>
                <w:rFonts w:asciiTheme="majorHAnsi" w:hAnsiTheme="majorHAnsi" w:cstheme="majorHAnsi"/>
                <w:spacing w:val="-2"/>
                <w:sz w:val="24"/>
                <w:szCs w:val="24"/>
              </w:rPr>
            </w:pPr>
            <w:r w:rsidRPr="003F6CE2">
              <w:rPr>
                <w:rFonts w:asciiTheme="majorHAnsi" w:hAnsiTheme="majorHAnsi" w:cstheme="majorHAnsi"/>
                <w:spacing w:val="-2"/>
                <w:sz w:val="24"/>
                <w:szCs w:val="24"/>
              </w:rPr>
              <w:t>In addition to normal pre-employment checks the post-holder will be required to undertake an enhanced Disclosure &amp; Barring Service (DBS) check.</w:t>
            </w:r>
          </w:p>
        </w:tc>
        <w:tc>
          <w:tcPr>
            <w:tcW w:w="1274" w:type="pct"/>
            <w:tcBorders>
              <w:top w:val="single" w:sz="2" w:space="0" w:color="auto"/>
              <w:left w:val="single" w:sz="2" w:space="0" w:color="auto"/>
              <w:bottom w:val="single" w:sz="2" w:space="0" w:color="auto"/>
              <w:right w:val="single" w:sz="2" w:space="0" w:color="auto"/>
            </w:tcBorders>
          </w:tcPr>
          <w:p w14:paraId="0B300440" w14:textId="77777777" w:rsidR="003F6CE2" w:rsidRPr="003F6CE2" w:rsidRDefault="003F6CE2">
            <w:pPr>
              <w:autoSpaceDE w:val="0"/>
              <w:autoSpaceDN w:val="0"/>
              <w:adjustRightInd w:val="0"/>
              <w:spacing w:after="0" w:line="240" w:lineRule="auto"/>
              <w:rPr>
                <w:rFonts w:asciiTheme="majorHAnsi" w:hAnsiTheme="majorHAnsi" w:cstheme="majorHAnsi"/>
                <w:sz w:val="24"/>
                <w:szCs w:val="24"/>
              </w:rPr>
            </w:pPr>
          </w:p>
        </w:tc>
      </w:tr>
      <w:tr w:rsidR="003F6CE2" w:rsidRPr="003F6CE2" w14:paraId="441E60A8" w14:textId="77777777" w:rsidTr="003F6CE2">
        <w:tc>
          <w:tcPr>
            <w:tcW w:w="1072" w:type="pct"/>
            <w:tcBorders>
              <w:top w:val="single" w:sz="2" w:space="0" w:color="auto"/>
              <w:left w:val="single" w:sz="2" w:space="0" w:color="auto"/>
              <w:bottom w:val="single" w:sz="2" w:space="0" w:color="auto"/>
              <w:right w:val="single" w:sz="2" w:space="0" w:color="auto"/>
            </w:tcBorders>
            <w:hideMark/>
          </w:tcPr>
          <w:p w14:paraId="78ED56DA" w14:textId="77777777" w:rsidR="003F6CE2" w:rsidRPr="003F6CE2" w:rsidRDefault="003F6CE2">
            <w:pPr>
              <w:autoSpaceDE w:val="0"/>
              <w:autoSpaceDN w:val="0"/>
              <w:adjustRightInd w:val="0"/>
              <w:spacing w:after="0" w:line="240" w:lineRule="auto"/>
              <w:rPr>
                <w:rFonts w:asciiTheme="majorHAnsi" w:hAnsiTheme="majorHAnsi" w:cstheme="majorHAnsi"/>
                <w:b/>
                <w:sz w:val="24"/>
                <w:szCs w:val="24"/>
              </w:rPr>
            </w:pPr>
            <w:r w:rsidRPr="003F6CE2">
              <w:rPr>
                <w:rFonts w:asciiTheme="majorHAnsi" w:hAnsiTheme="majorHAnsi" w:cstheme="majorHAnsi"/>
                <w:b/>
                <w:sz w:val="24"/>
                <w:szCs w:val="24"/>
              </w:rPr>
              <w:t>Other work elements</w:t>
            </w:r>
          </w:p>
        </w:tc>
        <w:tc>
          <w:tcPr>
            <w:tcW w:w="3928" w:type="pct"/>
            <w:gridSpan w:val="2"/>
            <w:tcBorders>
              <w:top w:val="single" w:sz="2" w:space="0" w:color="auto"/>
              <w:left w:val="single" w:sz="2" w:space="0" w:color="auto"/>
              <w:bottom w:val="single" w:sz="2" w:space="0" w:color="auto"/>
              <w:right w:val="single" w:sz="2" w:space="0" w:color="auto"/>
            </w:tcBorders>
          </w:tcPr>
          <w:p w14:paraId="150035D8" w14:textId="326BF838" w:rsidR="003F6CE2" w:rsidRPr="003F6CE2" w:rsidRDefault="003F6CE2">
            <w:pPr>
              <w:autoSpaceDE w:val="0"/>
              <w:autoSpaceDN w:val="0"/>
              <w:adjustRightInd w:val="0"/>
              <w:spacing w:after="0" w:line="240" w:lineRule="auto"/>
              <w:rPr>
                <w:rFonts w:asciiTheme="majorHAnsi" w:hAnsiTheme="majorHAnsi" w:cstheme="majorHAnsi"/>
                <w:spacing w:val="-2"/>
                <w:sz w:val="24"/>
                <w:szCs w:val="24"/>
              </w:rPr>
            </w:pPr>
            <w:r w:rsidRPr="003F6CE2">
              <w:rPr>
                <w:rFonts w:asciiTheme="majorHAnsi" w:hAnsiTheme="majorHAnsi" w:cstheme="majorHAnsi"/>
                <w:spacing w:val="-2"/>
                <w:sz w:val="24"/>
                <w:szCs w:val="24"/>
              </w:rPr>
              <w:t>The successful candidate will regularly move around during their normal working pattern, walking, standing and sitting with pupils.</w:t>
            </w:r>
          </w:p>
        </w:tc>
      </w:tr>
    </w:tbl>
    <w:p w14:paraId="2887137B" w14:textId="1340A893" w:rsidR="003F6CE2" w:rsidRDefault="003F6CE2" w:rsidP="003F6CE2">
      <w:pPr>
        <w:spacing w:line="240" w:lineRule="auto"/>
        <w:rPr>
          <w:rFonts w:cstheme="minorHAnsi"/>
          <w:b/>
          <w:bCs/>
          <w:color w:val="70AD47" w:themeColor="accent6"/>
          <w:u w:val="single"/>
        </w:rPr>
      </w:pPr>
    </w:p>
    <w:tbl>
      <w:tblPr>
        <w:tblStyle w:val="TableGrid"/>
        <w:tblW w:w="0" w:type="auto"/>
        <w:tblLook w:val="04A0" w:firstRow="1" w:lastRow="0" w:firstColumn="1" w:lastColumn="0" w:noHBand="0" w:noVBand="1"/>
      </w:tblPr>
      <w:tblGrid>
        <w:gridCol w:w="10456"/>
      </w:tblGrid>
      <w:tr w:rsidR="00C029CB" w:rsidRPr="00827F07" w14:paraId="7C2D2FD9" w14:textId="77777777" w:rsidTr="003F6CE2">
        <w:tc>
          <w:tcPr>
            <w:tcW w:w="10456" w:type="dxa"/>
            <w:shd w:val="clear" w:color="auto" w:fill="E2EFD9" w:themeFill="accent6" w:themeFillTint="33"/>
          </w:tcPr>
          <w:p w14:paraId="53D0612F" w14:textId="77777777" w:rsidR="00C029CB" w:rsidRPr="00827F07" w:rsidRDefault="00C029CB" w:rsidP="00827F07">
            <w:pPr>
              <w:pStyle w:val="Heading1"/>
              <w:spacing w:line="240" w:lineRule="auto"/>
              <w:outlineLvl w:val="0"/>
              <w:rPr>
                <w:rFonts w:asciiTheme="minorHAnsi" w:hAnsiTheme="minorHAnsi" w:cstheme="minorHAnsi"/>
                <w:color w:val="538135" w:themeColor="accent6" w:themeShade="BF"/>
                <w:sz w:val="22"/>
                <w:szCs w:val="22"/>
                <w:lang w:val="en-US"/>
              </w:rPr>
            </w:pPr>
            <w:r w:rsidRPr="00827F07">
              <w:rPr>
                <w:rFonts w:asciiTheme="minorHAnsi" w:hAnsiTheme="minorHAnsi" w:cstheme="minorHAnsi"/>
                <w:color w:val="538135" w:themeColor="accent6" w:themeShade="BF"/>
                <w:sz w:val="22"/>
                <w:szCs w:val="22"/>
                <w:lang w:val="en-US"/>
              </w:rPr>
              <w:t>Confidentiality</w:t>
            </w:r>
          </w:p>
        </w:tc>
      </w:tr>
      <w:tr w:rsidR="00C029CB" w:rsidRPr="00827F07" w14:paraId="56DDFAF5" w14:textId="77777777" w:rsidTr="003F6CE2">
        <w:tc>
          <w:tcPr>
            <w:tcW w:w="10456" w:type="dxa"/>
          </w:tcPr>
          <w:p w14:paraId="6C91879F" w14:textId="77777777" w:rsidR="00C029CB" w:rsidRPr="00827F07" w:rsidRDefault="00C029CB" w:rsidP="00827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rPr>
            </w:pPr>
            <w:r w:rsidRPr="00827F07">
              <w:rPr>
                <w:rFonts w:cstheme="minorHAnsi"/>
                <w:color w:val="000000"/>
              </w:rPr>
              <w:t>All employees are required to work in a confidential manner in all aspects of their work.</w:t>
            </w:r>
          </w:p>
          <w:p w14:paraId="260CDF44" w14:textId="77777777" w:rsidR="00C029CB" w:rsidRPr="00827F07" w:rsidRDefault="00C029CB" w:rsidP="00827F07">
            <w:pPr>
              <w:widowControl w:val="0"/>
              <w:autoSpaceDE w:val="0"/>
              <w:autoSpaceDN w:val="0"/>
              <w:adjustRightInd w:val="0"/>
              <w:rPr>
                <w:rFonts w:cstheme="minorHAnsi"/>
                <w:b/>
                <w:bCs/>
                <w:color w:val="538135" w:themeColor="accent6" w:themeShade="BF"/>
              </w:rPr>
            </w:pPr>
          </w:p>
        </w:tc>
      </w:tr>
      <w:tr w:rsidR="00C029CB" w:rsidRPr="00827F07" w14:paraId="7EBB6507" w14:textId="77777777" w:rsidTr="003F6CE2">
        <w:tc>
          <w:tcPr>
            <w:tcW w:w="10456" w:type="dxa"/>
            <w:shd w:val="clear" w:color="auto" w:fill="E2EFD9" w:themeFill="accent6" w:themeFillTint="33"/>
          </w:tcPr>
          <w:p w14:paraId="1CF17F3E" w14:textId="77777777" w:rsidR="00C029CB" w:rsidRPr="00827F07" w:rsidRDefault="00C029CB" w:rsidP="00827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color w:val="538135" w:themeColor="accent6" w:themeShade="BF"/>
              </w:rPr>
            </w:pPr>
            <w:r w:rsidRPr="00827F07">
              <w:rPr>
                <w:rFonts w:cstheme="minorHAnsi"/>
                <w:b/>
                <w:bCs/>
                <w:color w:val="538135" w:themeColor="accent6" w:themeShade="BF"/>
              </w:rPr>
              <w:t>Review and Amendments</w:t>
            </w:r>
          </w:p>
          <w:p w14:paraId="77AB391F" w14:textId="77777777" w:rsidR="00C029CB" w:rsidRPr="00827F07" w:rsidRDefault="00C029CB" w:rsidP="00827F07">
            <w:pPr>
              <w:widowControl w:val="0"/>
              <w:autoSpaceDE w:val="0"/>
              <w:autoSpaceDN w:val="0"/>
              <w:adjustRightInd w:val="0"/>
              <w:rPr>
                <w:rFonts w:cstheme="minorHAnsi"/>
                <w:b/>
                <w:bCs/>
                <w:color w:val="538135" w:themeColor="accent6" w:themeShade="BF"/>
              </w:rPr>
            </w:pPr>
          </w:p>
        </w:tc>
      </w:tr>
      <w:tr w:rsidR="00C029CB" w:rsidRPr="00827F07" w14:paraId="23A30476" w14:textId="77777777" w:rsidTr="003F6CE2">
        <w:tc>
          <w:tcPr>
            <w:tcW w:w="10456" w:type="dxa"/>
          </w:tcPr>
          <w:p w14:paraId="761FA6AA" w14:textId="236FE6B6" w:rsidR="00C029CB" w:rsidRPr="00827F07" w:rsidRDefault="00C029CB" w:rsidP="00827F07">
            <w:pPr>
              <w:rPr>
                <w:rFonts w:cstheme="minorHAnsi"/>
                <w:color w:val="000000"/>
              </w:rPr>
            </w:pPr>
            <w:r w:rsidRPr="00827F07">
              <w:rPr>
                <w:rFonts w:cstheme="minorHAnsi"/>
                <w:color w:val="000000"/>
              </w:rPr>
              <w:t xml:space="preserve">This job description is subject to annual review. It may be amended to meet the current needs of the school and only after full consultation with the </w:t>
            </w:r>
            <w:r w:rsidR="00827F07" w:rsidRPr="00827F07">
              <w:rPr>
                <w:rFonts w:cstheme="minorHAnsi"/>
                <w:color w:val="000000"/>
              </w:rPr>
              <w:t xml:space="preserve">Principle. </w:t>
            </w:r>
          </w:p>
          <w:p w14:paraId="3749C1F7" w14:textId="77777777" w:rsidR="00C029CB" w:rsidRPr="00827F07" w:rsidRDefault="00C029CB" w:rsidP="00827F07">
            <w:pPr>
              <w:widowControl w:val="0"/>
              <w:autoSpaceDE w:val="0"/>
              <w:autoSpaceDN w:val="0"/>
              <w:adjustRightInd w:val="0"/>
              <w:rPr>
                <w:rFonts w:cstheme="minorHAnsi"/>
                <w:b/>
                <w:bCs/>
                <w:color w:val="538135" w:themeColor="accent6" w:themeShade="BF"/>
              </w:rPr>
            </w:pPr>
          </w:p>
        </w:tc>
      </w:tr>
      <w:tr w:rsidR="00C029CB" w:rsidRPr="00827F07" w14:paraId="4D05AD13" w14:textId="77777777" w:rsidTr="003F6CE2">
        <w:tc>
          <w:tcPr>
            <w:tcW w:w="10456" w:type="dxa"/>
            <w:shd w:val="clear" w:color="auto" w:fill="E2EFD9" w:themeFill="accent6" w:themeFillTint="33"/>
          </w:tcPr>
          <w:p w14:paraId="3FEEF3A4" w14:textId="7BD07C6C" w:rsidR="00C029CB" w:rsidRPr="00827F07" w:rsidRDefault="00C029CB" w:rsidP="00827F07">
            <w:pPr>
              <w:rPr>
                <w:rFonts w:cstheme="minorHAnsi"/>
                <w:b/>
                <w:bCs/>
                <w:color w:val="538135" w:themeColor="accent6" w:themeShade="BF"/>
              </w:rPr>
            </w:pPr>
            <w:bookmarkStart w:id="1" w:name="_Hlk52980525"/>
            <w:r w:rsidRPr="00827F07">
              <w:rPr>
                <w:rFonts w:cstheme="minorHAnsi"/>
                <w:b/>
                <w:bCs/>
                <w:color w:val="538135" w:themeColor="accent6" w:themeShade="BF"/>
              </w:rPr>
              <w:t xml:space="preserve">Job description </w:t>
            </w:r>
            <w:r w:rsidR="005E28D8" w:rsidRPr="00827F07">
              <w:rPr>
                <w:rFonts w:cstheme="minorHAnsi"/>
                <w:b/>
                <w:bCs/>
                <w:color w:val="538135" w:themeColor="accent6" w:themeShade="BF"/>
              </w:rPr>
              <w:t>Briefing</w:t>
            </w:r>
          </w:p>
        </w:tc>
      </w:tr>
      <w:tr w:rsidR="00C029CB" w:rsidRPr="00827F07" w14:paraId="794AED5B" w14:textId="77777777" w:rsidTr="003F6CE2">
        <w:tc>
          <w:tcPr>
            <w:tcW w:w="10456" w:type="dxa"/>
          </w:tcPr>
          <w:p w14:paraId="6DCD8B37" w14:textId="77777777" w:rsidR="00C029CB" w:rsidRPr="00827F07" w:rsidRDefault="00C029CB" w:rsidP="00827F07">
            <w:r w:rsidRPr="00827F07">
              <w:t>Job Description issued to, discussed with and understood by Post Holder.</w:t>
            </w:r>
          </w:p>
          <w:p w14:paraId="0162AA9B" w14:textId="52837CCD" w:rsidR="00C029CB" w:rsidRPr="00827F07" w:rsidRDefault="00C029CB" w:rsidP="00827F07">
            <w:r w:rsidRPr="00827F07">
              <w:t xml:space="preserve">Name of Post Holder: - </w:t>
            </w:r>
          </w:p>
          <w:p w14:paraId="4137A5E5" w14:textId="77777777" w:rsidR="00C029CB" w:rsidRPr="00827F07" w:rsidRDefault="00C029CB" w:rsidP="00827F07">
            <w:r w:rsidRPr="00827F07">
              <w:t xml:space="preserve">Signature: ------------------------------------------- (I confirm I have been briefed on the requirements of this Job Description and other related documents) </w:t>
            </w:r>
          </w:p>
          <w:p w14:paraId="0EE414C4" w14:textId="5335BFA7" w:rsidR="00C029CB" w:rsidRPr="00827F07" w:rsidRDefault="00C029CB" w:rsidP="00827F07">
            <w:r w:rsidRPr="00827F07">
              <w:t xml:space="preserve">Name of immediate manager: - </w:t>
            </w:r>
          </w:p>
          <w:p w14:paraId="5EFD6896" w14:textId="77777777" w:rsidR="00C029CB" w:rsidRPr="00827F07" w:rsidRDefault="00C029CB" w:rsidP="00827F07">
            <w:r w:rsidRPr="00827F07">
              <w:t xml:space="preserve">Signature: ------------------------------------------- </w:t>
            </w:r>
          </w:p>
          <w:p w14:paraId="3AA223F9" w14:textId="77777777" w:rsidR="00C029CB" w:rsidRPr="00827F07" w:rsidRDefault="00C029CB" w:rsidP="00827F07">
            <w:pPr>
              <w:rPr>
                <w:rFonts w:cstheme="minorHAnsi"/>
                <w:color w:val="000000"/>
              </w:rPr>
            </w:pPr>
            <w:r w:rsidRPr="00827F07">
              <w:t>(I confirm I have briefed the Post Holder on the requirements of this Job Description and other related documents)</w:t>
            </w:r>
          </w:p>
        </w:tc>
      </w:tr>
      <w:bookmarkEnd w:id="1"/>
    </w:tbl>
    <w:p w14:paraId="4A80BD76" w14:textId="3B050179" w:rsidR="00C029CB" w:rsidRPr="00827F07" w:rsidRDefault="00C029CB" w:rsidP="00827F07">
      <w:pPr>
        <w:spacing w:line="240" w:lineRule="auto"/>
        <w:rPr>
          <w:rFonts w:cstheme="minorHAnsi"/>
        </w:rPr>
      </w:pPr>
    </w:p>
    <w:p w14:paraId="730166B9" w14:textId="17CEB8A7" w:rsidR="00BE79B8" w:rsidRPr="00827F07" w:rsidRDefault="00BE79B8" w:rsidP="00827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cstheme="minorHAnsi"/>
          <w:color w:val="000000"/>
        </w:rPr>
      </w:pPr>
      <w:r w:rsidRPr="00827F07">
        <w:rPr>
          <w:rFonts w:cstheme="minorHAnsi"/>
          <w:color w:val="000000"/>
        </w:rPr>
        <w:t>We are committed to safeguarding and promoting the welfare of children. Applicants must be willing to undergo child protection screening appropriate to the post, including with past employers and an enhanced DBS with the Criminal Records Bureau.</w:t>
      </w:r>
    </w:p>
    <w:p w14:paraId="4A165234" w14:textId="77777777" w:rsidR="00BE79B8" w:rsidRPr="00827F07" w:rsidRDefault="00BE79B8" w:rsidP="00827F07">
      <w:pPr>
        <w:spacing w:line="240" w:lineRule="auto"/>
        <w:rPr>
          <w:rFonts w:cstheme="minorHAnsi"/>
        </w:rPr>
      </w:pPr>
    </w:p>
    <w:p w14:paraId="47F12604" w14:textId="43E953D7" w:rsidR="00C029CB" w:rsidRPr="00827F07" w:rsidRDefault="00C029CB" w:rsidP="00827F07">
      <w:pPr>
        <w:spacing w:line="240" w:lineRule="auto"/>
        <w:rPr>
          <w:rFonts w:cstheme="minorHAnsi"/>
          <w:color w:val="000000"/>
        </w:rPr>
      </w:pPr>
      <w:r w:rsidRPr="00827F07">
        <w:rPr>
          <w:rFonts w:cstheme="minorHAnsi"/>
          <w:color w:val="000000"/>
        </w:rPr>
        <w:t xml:space="preserve">Signed: </w:t>
      </w:r>
      <w:r w:rsidRPr="00827F07">
        <w:rPr>
          <w:rFonts w:cstheme="minorHAnsi"/>
          <w:color w:val="000000"/>
          <w:u w:val="single"/>
        </w:rPr>
        <w:t xml:space="preserve">                                                                             </w:t>
      </w:r>
      <w:r w:rsidR="004254E8">
        <w:rPr>
          <w:rFonts w:cstheme="minorHAnsi"/>
          <w:color w:val="000000"/>
          <w:u w:val="single"/>
        </w:rPr>
        <w:t>Head Teacher</w:t>
      </w:r>
    </w:p>
    <w:p w14:paraId="094C529B" w14:textId="77777777" w:rsidR="00C029CB" w:rsidRPr="00827F07" w:rsidRDefault="00C029CB" w:rsidP="00827F07">
      <w:pPr>
        <w:spacing w:line="240" w:lineRule="auto"/>
        <w:rPr>
          <w:rFonts w:cstheme="minorHAnsi"/>
          <w:color w:val="000000"/>
          <w:u w:val="single"/>
        </w:rPr>
      </w:pPr>
    </w:p>
    <w:p w14:paraId="18646737" w14:textId="7F7D4C17" w:rsidR="00C029CB" w:rsidRPr="00827F07" w:rsidRDefault="00C029CB" w:rsidP="00827F07">
      <w:pPr>
        <w:spacing w:line="240" w:lineRule="auto"/>
        <w:rPr>
          <w:rFonts w:cstheme="minorHAnsi"/>
          <w:color w:val="000000"/>
          <w:u w:val="single"/>
        </w:rPr>
      </w:pPr>
      <w:r w:rsidRPr="00827F07">
        <w:rPr>
          <w:rFonts w:cstheme="minorHAnsi"/>
          <w:color w:val="000000"/>
        </w:rPr>
        <w:t xml:space="preserve">Signed: </w:t>
      </w:r>
      <w:r w:rsidRPr="00827F07">
        <w:rPr>
          <w:rFonts w:cstheme="minorHAnsi"/>
          <w:color w:val="000000"/>
          <w:u w:val="single"/>
        </w:rPr>
        <w:t xml:space="preserve">                                                                             </w:t>
      </w:r>
      <w:r w:rsidR="00827F07" w:rsidRPr="00827F07">
        <w:rPr>
          <w:rFonts w:cstheme="minorHAnsi"/>
          <w:color w:val="000000"/>
          <w:u w:val="single"/>
        </w:rPr>
        <w:t xml:space="preserve">Deputy </w:t>
      </w:r>
      <w:r w:rsidR="004254E8">
        <w:rPr>
          <w:rFonts w:cstheme="minorHAnsi"/>
          <w:color w:val="000000"/>
          <w:u w:val="single"/>
        </w:rPr>
        <w:t>Head Teacher</w:t>
      </w:r>
    </w:p>
    <w:p w14:paraId="2D73E546" w14:textId="77777777" w:rsidR="00C029CB" w:rsidRPr="00827F07" w:rsidRDefault="00C029CB" w:rsidP="00827F07">
      <w:pPr>
        <w:spacing w:line="240" w:lineRule="auto"/>
        <w:rPr>
          <w:rFonts w:cstheme="minorHAnsi"/>
          <w:color w:val="000000"/>
          <w:u w:val="single"/>
        </w:rPr>
      </w:pPr>
    </w:p>
    <w:p w14:paraId="5009AE0B" w14:textId="50FE067A" w:rsidR="00C029CB" w:rsidRPr="00827F07" w:rsidRDefault="00C029CB" w:rsidP="00827F07">
      <w:pPr>
        <w:spacing w:line="240" w:lineRule="auto"/>
        <w:rPr>
          <w:rFonts w:cstheme="minorHAnsi"/>
          <w:color w:val="000000"/>
          <w:u w:val="single"/>
        </w:rPr>
      </w:pPr>
      <w:r w:rsidRPr="00827F07">
        <w:rPr>
          <w:rFonts w:cstheme="minorHAnsi"/>
          <w:color w:val="000000"/>
          <w:u w:val="single"/>
        </w:rPr>
        <w:t xml:space="preserve">Signed:                                                                             </w:t>
      </w:r>
      <w:proofErr w:type="spellStart"/>
      <w:r w:rsidR="002948BE">
        <w:rPr>
          <w:rFonts w:cstheme="minorHAnsi"/>
          <w:color w:val="000000"/>
          <w:u w:val="single"/>
        </w:rPr>
        <w:t>SENDco</w:t>
      </w:r>
      <w:proofErr w:type="spellEnd"/>
    </w:p>
    <w:p w14:paraId="1E66BC82" w14:textId="77777777" w:rsidR="00C029CB" w:rsidRPr="00827F07" w:rsidRDefault="00C029CB" w:rsidP="00827F07">
      <w:pPr>
        <w:spacing w:line="240" w:lineRule="auto"/>
        <w:rPr>
          <w:rFonts w:cstheme="minorHAnsi"/>
          <w:color w:val="000000"/>
          <w:u w:val="single"/>
        </w:rPr>
      </w:pPr>
    </w:p>
    <w:p w14:paraId="665A78E7" w14:textId="77777777" w:rsidR="00C029CB" w:rsidRPr="00827F07" w:rsidRDefault="00C029CB" w:rsidP="00827F07">
      <w:pPr>
        <w:spacing w:line="240" w:lineRule="auto"/>
        <w:rPr>
          <w:rFonts w:cstheme="minorHAnsi"/>
        </w:rPr>
      </w:pPr>
      <w:r w:rsidRPr="00827F07">
        <w:rPr>
          <w:rFonts w:cstheme="minorHAnsi"/>
          <w:color w:val="000000"/>
          <w:u w:val="single"/>
        </w:rPr>
        <w:t>DATE</w:t>
      </w:r>
      <w:proofErr w:type="gramStart"/>
      <w:r w:rsidRPr="00827F07">
        <w:rPr>
          <w:rFonts w:cstheme="minorHAnsi"/>
          <w:color w:val="000000"/>
          <w:u w:val="single"/>
        </w:rPr>
        <w:t>:                                                                    .</w:t>
      </w:r>
      <w:proofErr w:type="gramEnd"/>
    </w:p>
    <w:p w14:paraId="267399CB" w14:textId="69E18FDE" w:rsidR="00802589" w:rsidRPr="00802589" w:rsidRDefault="00802589" w:rsidP="00D078FF">
      <w:pPr>
        <w:rPr>
          <w:rFonts w:cstheme="minorHAnsi"/>
          <w:sz w:val="24"/>
          <w:szCs w:val="24"/>
        </w:rPr>
      </w:pPr>
    </w:p>
    <w:sectPr w:rsidR="00802589" w:rsidRPr="00802589" w:rsidSect="00D078F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2477"/>
    <w:multiLevelType w:val="hybridMultilevel"/>
    <w:tmpl w:val="57A8314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 w15:restartNumberingAfterBreak="0">
    <w:nsid w:val="057C28FD"/>
    <w:multiLevelType w:val="hybridMultilevel"/>
    <w:tmpl w:val="36E8D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90365B"/>
    <w:multiLevelType w:val="hybridMultilevel"/>
    <w:tmpl w:val="A81E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30CAE"/>
    <w:multiLevelType w:val="hybridMultilevel"/>
    <w:tmpl w:val="414A1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544C30"/>
    <w:multiLevelType w:val="hybridMultilevel"/>
    <w:tmpl w:val="42366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0B575F"/>
    <w:multiLevelType w:val="hybridMultilevel"/>
    <w:tmpl w:val="21DC3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31C11"/>
    <w:multiLevelType w:val="hybridMultilevel"/>
    <w:tmpl w:val="1CB2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285CE9"/>
    <w:multiLevelType w:val="hybridMultilevel"/>
    <w:tmpl w:val="2E222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B3F69"/>
    <w:multiLevelType w:val="hybridMultilevel"/>
    <w:tmpl w:val="D81AE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6375"/>
    <w:multiLevelType w:val="hybridMultilevel"/>
    <w:tmpl w:val="0FDA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3770BF"/>
    <w:multiLevelType w:val="hybridMultilevel"/>
    <w:tmpl w:val="DF22D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C7D0B"/>
    <w:multiLevelType w:val="hybridMultilevel"/>
    <w:tmpl w:val="B478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B43C31"/>
    <w:multiLevelType w:val="hybridMultilevel"/>
    <w:tmpl w:val="BAACE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FA1986"/>
    <w:multiLevelType w:val="hybridMultilevel"/>
    <w:tmpl w:val="D680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AC0DD7"/>
    <w:multiLevelType w:val="hybridMultilevel"/>
    <w:tmpl w:val="37CE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535E3"/>
    <w:multiLevelType w:val="hybridMultilevel"/>
    <w:tmpl w:val="2182F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05721"/>
    <w:multiLevelType w:val="hybridMultilevel"/>
    <w:tmpl w:val="B060E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84198"/>
    <w:multiLevelType w:val="hybridMultilevel"/>
    <w:tmpl w:val="3E98C8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7019F1"/>
    <w:multiLevelType w:val="hybridMultilevel"/>
    <w:tmpl w:val="B48CD51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B12E4"/>
    <w:multiLevelType w:val="hybridMultilevel"/>
    <w:tmpl w:val="885835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AD37A8"/>
    <w:multiLevelType w:val="hybridMultilevel"/>
    <w:tmpl w:val="99363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104C15"/>
    <w:multiLevelType w:val="hybridMultilevel"/>
    <w:tmpl w:val="04D47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F0648"/>
    <w:multiLevelType w:val="hybridMultilevel"/>
    <w:tmpl w:val="53EAD220"/>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3" w15:restartNumberingAfterBreak="0">
    <w:nsid w:val="7FA372CD"/>
    <w:multiLevelType w:val="hybridMultilevel"/>
    <w:tmpl w:val="0616D3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6"/>
  </w:num>
  <w:num w:numId="5">
    <w:abstractNumId w:val="15"/>
  </w:num>
  <w:num w:numId="6">
    <w:abstractNumId w:val="13"/>
  </w:num>
  <w:num w:numId="7">
    <w:abstractNumId w:val="14"/>
  </w:num>
  <w:num w:numId="8">
    <w:abstractNumId w:val="11"/>
  </w:num>
  <w:num w:numId="9">
    <w:abstractNumId w:val="10"/>
  </w:num>
  <w:num w:numId="10">
    <w:abstractNumId w:val="7"/>
  </w:num>
  <w:num w:numId="11">
    <w:abstractNumId w:val="0"/>
  </w:num>
  <w:num w:numId="12">
    <w:abstractNumId w:val="22"/>
  </w:num>
  <w:num w:numId="13">
    <w:abstractNumId w:val="4"/>
  </w:num>
  <w:num w:numId="14">
    <w:abstractNumId w:val="3"/>
  </w:num>
  <w:num w:numId="15">
    <w:abstractNumId w:val="9"/>
  </w:num>
  <w:num w:numId="16">
    <w:abstractNumId w:val="1"/>
  </w:num>
  <w:num w:numId="17">
    <w:abstractNumId w:val="18"/>
  </w:num>
  <w:num w:numId="18">
    <w:abstractNumId w:val="17"/>
  </w:num>
  <w:num w:numId="19">
    <w:abstractNumId w:val="21"/>
  </w:num>
  <w:num w:numId="20">
    <w:abstractNumId w:val="5"/>
  </w:num>
  <w:num w:numId="21">
    <w:abstractNumId w:val="16"/>
  </w:num>
  <w:num w:numId="22">
    <w:abstractNumId w:val="19"/>
  </w:num>
  <w:num w:numId="23">
    <w:abstractNumId w:val="2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E65"/>
    <w:rsid w:val="00010852"/>
    <w:rsid w:val="0001367F"/>
    <w:rsid w:val="000A7837"/>
    <w:rsid w:val="001368FD"/>
    <w:rsid w:val="00153983"/>
    <w:rsid w:val="001B1D49"/>
    <w:rsid w:val="00236576"/>
    <w:rsid w:val="002948BE"/>
    <w:rsid w:val="003F6CE2"/>
    <w:rsid w:val="004254E8"/>
    <w:rsid w:val="004F2166"/>
    <w:rsid w:val="005E28D8"/>
    <w:rsid w:val="00623EDC"/>
    <w:rsid w:val="00640284"/>
    <w:rsid w:val="00654182"/>
    <w:rsid w:val="006651E0"/>
    <w:rsid w:val="006663E3"/>
    <w:rsid w:val="00687C28"/>
    <w:rsid w:val="006D15B3"/>
    <w:rsid w:val="007205AB"/>
    <w:rsid w:val="007604A7"/>
    <w:rsid w:val="00802589"/>
    <w:rsid w:val="00827F07"/>
    <w:rsid w:val="008363D0"/>
    <w:rsid w:val="008F5AFF"/>
    <w:rsid w:val="00924E52"/>
    <w:rsid w:val="00946EDB"/>
    <w:rsid w:val="00995455"/>
    <w:rsid w:val="009E59CD"/>
    <w:rsid w:val="00A12EFF"/>
    <w:rsid w:val="00A74E5F"/>
    <w:rsid w:val="00A90669"/>
    <w:rsid w:val="00AD494E"/>
    <w:rsid w:val="00B60564"/>
    <w:rsid w:val="00BE79B8"/>
    <w:rsid w:val="00C029CB"/>
    <w:rsid w:val="00C02D4F"/>
    <w:rsid w:val="00CE562A"/>
    <w:rsid w:val="00CF1E65"/>
    <w:rsid w:val="00D078FF"/>
    <w:rsid w:val="00D3694E"/>
    <w:rsid w:val="00D55EF6"/>
    <w:rsid w:val="00D62517"/>
    <w:rsid w:val="00D7790A"/>
    <w:rsid w:val="00EA39F5"/>
    <w:rsid w:val="00EE1FFD"/>
    <w:rsid w:val="00EE6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1F70"/>
  <w15:chartTrackingRefBased/>
  <w15:docId w15:val="{415F3E72-C405-424F-8F42-F8D0665F1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852"/>
  </w:style>
  <w:style w:type="paragraph" w:styleId="Heading1">
    <w:name w:val="heading 1"/>
    <w:basedOn w:val="Normal"/>
    <w:next w:val="Normal"/>
    <w:link w:val="Heading1Char"/>
    <w:uiPriority w:val="9"/>
    <w:qFormat/>
    <w:rsid w:val="00C029C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E65"/>
    <w:pPr>
      <w:ind w:left="720"/>
      <w:contextualSpacing/>
    </w:pPr>
  </w:style>
  <w:style w:type="paragraph" w:styleId="BalloonText">
    <w:name w:val="Balloon Text"/>
    <w:basedOn w:val="Normal"/>
    <w:link w:val="BalloonTextChar"/>
    <w:uiPriority w:val="99"/>
    <w:semiHidden/>
    <w:unhideWhenUsed/>
    <w:rsid w:val="00D07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8FF"/>
    <w:rPr>
      <w:rFonts w:ascii="Segoe UI" w:hAnsi="Segoe UI" w:cs="Segoe UI"/>
      <w:sz w:val="18"/>
      <w:szCs w:val="18"/>
    </w:rPr>
  </w:style>
  <w:style w:type="table" w:styleId="TableGrid">
    <w:name w:val="Table Grid"/>
    <w:basedOn w:val="TableNormal"/>
    <w:uiPriority w:val="39"/>
    <w:rsid w:val="00D078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BodyText"/>
    <w:link w:val="TextChar"/>
    <w:qFormat/>
    <w:rsid w:val="00802589"/>
    <w:pPr>
      <w:spacing w:line="240" w:lineRule="auto"/>
    </w:pPr>
    <w:rPr>
      <w:rFonts w:ascii="Arial" w:eastAsia="MS Mincho" w:hAnsi="Arial" w:cs="Arial"/>
      <w:sz w:val="20"/>
      <w:szCs w:val="20"/>
      <w:lang w:val="en-US"/>
    </w:rPr>
  </w:style>
  <w:style w:type="character" w:customStyle="1" w:styleId="TextChar">
    <w:name w:val="Text Char"/>
    <w:link w:val="Text"/>
    <w:rsid w:val="00802589"/>
    <w:rPr>
      <w:rFonts w:ascii="Arial" w:eastAsia="MS Mincho" w:hAnsi="Arial" w:cs="Arial"/>
      <w:sz w:val="20"/>
      <w:szCs w:val="20"/>
      <w:lang w:val="en-US"/>
    </w:rPr>
  </w:style>
  <w:style w:type="paragraph" w:customStyle="1" w:styleId="Sub-heading">
    <w:name w:val="Sub-heading"/>
    <w:basedOn w:val="BodyText"/>
    <w:link w:val="Sub-headingChar"/>
    <w:qFormat/>
    <w:rsid w:val="00802589"/>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802589"/>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802589"/>
    <w:pPr>
      <w:spacing w:after="120"/>
    </w:pPr>
  </w:style>
  <w:style w:type="character" w:customStyle="1" w:styleId="BodyTextChar">
    <w:name w:val="Body Text Char"/>
    <w:basedOn w:val="DefaultParagraphFont"/>
    <w:link w:val="BodyText"/>
    <w:uiPriority w:val="99"/>
    <w:semiHidden/>
    <w:rsid w:val="00802589"/>
  </w:style>
  <w:style w:type="character" w:customStyle="1" w:styleId="Heading1Char">
    <w:name w:val="Heading 1 Char"/>
    <w:basedOn w:val="DefaultParagraphFont"/>
    <w:link w:val="Heading1"/>
    <w:uiPriority w:val="9"/>
    <w:rsid w:val="00C029CB"/>
    <w:rPr>
      <w:rFonts w:asciiTheme="majorHAnsi" w:eastAsiaTheme="majorEastAsia" w:hAnsiTheme="majorHAnsi" w:cstheme="majorBidi"/>
      <w:b/>
      <w:bCs/>
      <w:color w:val="2E74B5" w:themeColor="accent1" w:themeShade="BF"/>
      <w:sz w:val="28"/>
      <w:szCs w:val="28"/>
      <w:lang w:eastAsia="en-GB"/>
    </w:rPr>
  </w:style>
  <w:style w:type="paragraph" w:styleId="NormalWeb">
    <w:name w:val="Normal (Web)"/>
    <w:basedOn w:val="Normal"/>
    <w:uiPriority w:val="99"/>
    <w:semiHidden/>
    <w:unhideWhenUsed/>
    <w:rsid w:val="003F6C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3F6CE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F6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7174">
      <w:bodyDiv w:val="1"/>
      <w:marLeft w:val="0"/>
      <w:marRight w:val="0"/>
      <w:marTop w:val="0"/>
      <w:marBottom w:val="0"/>
      <w:divBdr>
        <w:top w:val="none" w:sz="0" w:space="0" w:color="auto"/>
        <w:left w:val="none" w:sz="0" w:space="0" w:color="auto"/>
        <w:bottom w:val="none" w:sz="0" w:space="0" w:color="auto"/>
        <w:right w:val="none" w:sz="0" w:space="0" w:color="auto"/>
      </w:divBdr>
    </w:div>
    <w:div w:id="752437442">
      <w:bodyDiv w:val="1"/>
      <w:marLeft w:val="0"/>
      <w:marRight w:val="0"/>
      <w:marTop w:val="0"/>
      <w:marBottom w:val="0"/>
      <w:divBdr>
        <w:top w:val="none" w:sz="0" w:space="0" w:color="auto"/>
        <w:left w:val="none" w:sz="0" w:space="0" w:color="auto"/>
        <w:bottom w:val="none" w:sz="0" w:space="0" w:color="auto"/>
        <w:right w:val="none" w:sz="0" w:space="0" w:color="auto"/>
      </w:divBdr>
    </w:div>
    <w:div w:id="809320295">
      <w:bodyDiv w:val="1"/>
      <w:marLeft w:val="0"/>
      <w:marRight w:val="0"/>
      <w:marTop w:val="0"/>
      <w:marBottom w:val="0"/>
      <w:divBdr>
        <w:top w:val="none" w:sz="0" w:space="0" w:color="auto"/>
        <w:left w:val="none" w:sz="0" w:space="0" w:color="auto"/>
        <w:bottom w:val="none" w:sz="0" w:space="0" w:color="auto"/>
        <w:right w:val="none" w:sz="0" w:space="0" w:color="auto"/>
      </w:divBdr>
    </w:div>
    <w:div w:id="890580543">
      <w:bodyDiv w:val="1"/>
      <w:marLeft w:val="0"/>
      <w:marRight w:val="0"/>
      <w:marTop w:val="0"/>
      <w:marBottom w:val="0"/>
      <w:divBdr>
        <w:top w:val="none" w:sz="0" w:space="0" w:color="auto"/>
        <w:left w:val="none" w:sz="0" w:space="0" w:color="auto"/>
        <w:bottom w:val="none" w:sz="0" w:space="0" w:color="auto"/>
        <w:right w:val="none" w:sz="0" w:space="0" w:color="auto"/>
      </w:divBdr>
    </w:div>
    <w:div w:id="909657046">
      <w:bodyDiv w:val="1"/>
      <w:marLeft w:val="0"/>
      <w:marRight w:val="0"/>
      <w:marTop w:val="0"/>
      <w:marBottom w:val="0"/>
      <w:divBdr>
        <w:top w:val="none" w:sz="0" w:space="0" w:color="auto"/>
        <w:left w:val="none" w:sz="0" w:space="0" w:color="auto"/>
        <w:bottom w:val="none" w:sz="0" w:space="0" w:color="auto"/>
        <w:right w:val="none" w:sz="0" w:space="0" w:color="auto"/>
      </w:divBdr>
    </w:div>
    <w:div w:id="960107439">
      <w:bodyDiv w:val="1"/>
      <w:marLeft w:val="0"/>
      <w:marRight w:val="0"/>
      <w:marTop w:val="0"/>
      <w:marBottom w:val="0"/>
      <w:divBdr>
        <w:top w:val="none" w:sz="0" w:space="0" w:color="auto"/>
        <w:left w:val="none" w:sz="0" w:space="0" w:color="auto"/>
        <w:bottom w:val="none" w:sz="0" w:space="0" w:color="auto"/>
        <w:right w:val="none" w:sz="0" w:space="0" w:color="auto"/>
      </w:divBdr>
    </w:div>
    <w:div w:id="1212690415">
      <w:bodyDiv w:val="1"/>
      <w:marLeft w:val="0"/>
      <w:marRight w:val="0"/>
      <w:marTop w:val="0"/>
      <w:marBottom w:val="0"/>
      <w:divBdr>
        <w:top w:val="none" w:sz="0" w:space="0" w:color="auto"/>
        <w:left w:val="none" w:sz="0" w:space="0" w:color="auto"/>
        <w:bottom w:val="none" w:sz="0" w:space="0" w:color="auto"/>
        <w:right w:val="none" w:sz="0" w:space="0" w:color="auto"/>
      </w:divBdr>
    </w:div>
    <w:div w:id="1379738989">
      <w:bodyDiv w:val="1"/>
      <w:marLeft w:val="0"/>
      <w:marRight w:val="0"/>
      <w:marTop w:val="0"/>
      <w:marBottom w:val="0"/>
      <w:divBdr>
        <w:top w:val="none" w:sz="0" w:space="0" w:color="auto"/>
        <w:left w:val="none" w:sz="0" w:space="0" w:color="auto"/>
        <w:bottom w:val="none" w:sz="0" w:space="0" w:color="auto"/>
        <w:right w:val="none" w:sz="0" w:space="0" w:color="auto"/>
      </w:divBdr>
    </w:div>
    <w:div w:id="1541698178">
      <w:bodyDiv w:val="1"/>
      <w:marLeft w:val="0"/>
      <w:marRight w:val="0"/>
      <w:marTop w:val="0"/>
      <w:marBottom w:val="0"/>
      <w:divBdr>
        <w:top w:val="none" w:sz="0" w:space="0" w:color="auto"/>
        <w:left w:val="none" w:sz="0" w:space="0" w:color="auto"/>
        <w:bottom w:val="none" w:sz="0" w:space="0" w:color="auto"/>
        <w:right w:val="none" w:sz="0" w:space="0" w:color="auto"/>
      </w:divBdr>
    </w:div>
    <w:div w:id="1600142677">
      <w:bodyDiv w:val="1"/>
      <w:marLeft w:val="0"/>
      <w:marRight w:val="0"/>
      <w:marTop w:val="0"/>
      <w:marBottom w:val="0"/>
      <w:divBdr>
        <w:top w:val="none" w:sz="0" w:space="0" w:color="auto"/>
        <w:left w:val="none" w:sz="0" w:space="0" w:color="auto"/>
        <w:bottom w:val="none" w:sz="0" w:space="0" w:color="auto"/>
        <w:right w:val="none" w:sz="0" w:space="0" w:color="auto"/>
      </w:divBdr>
    </w:div>
    <w:div w:id="1660377564">
      <w:bodyDiv w:val="1"/>
      <w:marLeft w:val="0"/>
      <w:marRight w:val="0"/>
      <w:marTop w:val="0"/>
      <w:marBottom w:val="0"/>
      <w:divBdr>
        <w:top w:val="none" w:sz="0" w:space="0" w:color="auto"/>
        <w:left w:val="none" w:sz="0" w:space="0" w:color="auto"/>
        <w:bottom w:val="none" w:sz="0" w:space="0" w:color="auto"/>
        <w:right w:val="none" w:sz="0" w:space="0" w:color="auto"/>
      </w:divBdr>
    </w:div>
    <w:div w:id="1667243043">
      <w:bodyDiv w:val="1"/>
      <w:marLeft w:val="0"/>
      <w:marRight w:val="0"/>
      <w:marTop w:val="0"/>
      <w:marBottom w:val="0"/>
      <w:divBdr>
        <w:top w:val="none" w:sz="0" w:space="0" w:color="auto"/>
        <w:left w:val="none" w:sz="0" w:space="0" w:color="auto"/>
        <w:bottom w:val="none" w:sz="0" w:space="0" w:color="auto"/>
        <w:right w:val="none" w:sz="0" w:space="0" w:color="auto"/>
      </w:divBdr>
    </w:div>
    <w:div w:id="1752268718">
      <w:bodyDiv w:val="1"/>
      <w:marLeft w:val="0"/>
      <w:marRight w:val="0"/>
      <w:marTop w:val="0"/>
      <w:marBottom w:val="0"/>
      <w:divBdr>
        <w:top w:val="none" w:sz="0" w:space="0" w:color="auto"/>
        <w:left w:val="none" w:sz="0" w:space="0" w:color="auto"/>
        <w:bottom w:val="none" w:sz="0" w:space="0" w:color="auto"/>
        <w:right w:val="none" w:sz="0" w:space="0" w:color="auto"/>
      </w:divBdr>
    </w:div>
    <w:div w:id="185453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48B10E5FAE5A48B87E2DA36B86432A" ma:contentTypeVersion="15" ma:contentTypeDescription="Create a new document." ma:contentTypeScope="" ma:versionID="0f49ff1b7693401a5b1ba8b634ff7d82">
  <xsd:schema xmlns:xsd="http://www.w3.org/2001/XMLSchema" xmlns:xs="http://www.w3.org/2001/XMLSchema" xmlns:p="http://schemas.microsoft.com/office/2006/metadata/properties" xmlns:ns1="http://schemas.microsoft.com/sharepoint/v3" xmlns:ns2="d08d5fe7-5660-4933-b85f-a1316b349aee" xmlns:ns3="af1c2bd1-002c-46b0-ade6-4b08e69701ec" targetNamespace="http://schemas.microsoft.com/office/2006/metadata/properties" ma:root="true" ma:fieldsID="99c015b23f5b22289fd7124796c57de3" ns1:_="" ns2:_="" ns3:_="">
    <xsd:import namespace="http://schemas.microsoft.com/sharepoint/v3"/>
    <xsd:import namespace="d08d5fe7-5660-4933-b85f-a1316b349aee"/>
    <xsd:import namespace="af1c2bd1-002c-46b0-ade6-4b08e69701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8d5fe7-5660-4933-b85f-a1316b349a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1c2bd1-002c-46b0-ade6-4b08e69701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AA6D8-04C5-4831-B7A6-CE63CA3C3D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8d5fe7-5660-4933-b85f-a1316b349aee"/>
    <ds:schemaRef ds:uri="af1c2bd1-002c-46b0-ade6-4b08e6970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18FFCD-CD6B-4DE4-83FC-4628C13E707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1330AD2-3B54-49B5-B3DD-57C3C1FC9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3942</TotalTime>
  <Pages>3</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 Marys Juniors</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Britton</dc:creator>
  <cp:keywords/>
  <dc:description/>
  <cp:lastModifiedBy>apalmer</cp:lastModifiedBy>
  <cp:revision>4</cp:revision>
  <cp:lastPrinted>2019-05-23T13:38:00Z</cp:lastPrinted>
  <dcterms:created xsi:type="dcterms:W3CDTF">2021-11-25T17:06:00Z</dcterms:created>
  <dcterms:modified xsi:type="dcterms:W3CDTF">2021-11-29T10:54:00Z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0x0101000848B10E5FAE5A48B87E2DA36B86432A</vt:lpwstr>
  </property>
</Properties>
</file>