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15C" w:rsidRDefault="00AE715C" w:rsidP="00AE715C">
      <w:pPr>
        <w:pStyle w:val="NormalWeb"/>
        <w:shd w:val="clear" w:color="auto" w:fill="FFFFFF"/>
        <w:spacing w:before="0" w:after="0"/>
        <w:rPr>
          <w:color w:val="201F1E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The Governors of</w:t>
      </w:r>
      <w:r w:rsidR="00546949"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 Alvanley and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 Manley Village School are seeking to appoint an enthusiastic teaching assistant to support a </w:t>
      </w:r>
      <w:r w:rsidR="00546949"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Reception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 child </w:t>
      </w:r>
      <w:r w:rsidR="00546949"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with an EHCP. </w:t>
      </w:r>
      <w:r w:rsidR="00E04CB7"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The child often requires support with their </w:t>
      </w:r>
      <w:r w:rsidR="00546949"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emotional</w:t>
      </w:r>
      <w:r w:rsidR="00E04CB7"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 needs and social skills</w:t>
      </w:r>
      <w:r w:rsidR="00546949"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 and</w:t>
      </w:r>
      <w:r w:rsidR="00E04CB7"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 has a warm nature and a very supportive family.</w:t>
      </w:r>
    </w:p>
    <w:p w:rsidR="00AE715C" w:rsidRDefault="00AE715C" w:rsidP="00AE715C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  <w:sz w:val="21"/>
          <w:szCs w:val="21"/>
          <w:bdr w:val="none" w:sz="0" w:space="0" w:color="auto" w:frame="1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We are looking for a person with energy, enthusiasm and a positive attitude. The successful candidate will join a keen and supportive team of teach</w:t>
      </w:r>
      <w:r w:rsidR="00E04CB7"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ers and teaching assistants 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and have a willingness to take part in </w:t>
      </w:r>
      <w:r w:rsidR="00E04CB7"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all aspects of 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the life of the school.</w:t>
      </w:r>
    </w:p>
    <w:p w:rsidR="00E04CB7" w:rsidRDefault="00E04CB7" w:rsidP="00AE715C">
      <w:pPr>
        <w:pStyle w:val="NormalWeb"/>
        <w:shd w:val="clear" w:color="auto" w:fill="FFFFFF"/>
        <w:spacing w:before="0" w:after="0"/>
        <w:rPr>
          <w:color w:val="201F1E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The successful candidate will enjoy a </w:t>
      </w:r>
      <w:r w:rsidR="00222E36"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permanent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 position (25 hours per week</w:t>
      </w:r>
      <w:r w:rsidR="004C4262"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 – 5 hours per day</w:t>
      </w:r>
      <w:r w:rsidR="00546949"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), </w:t>
      </w:r>
      <w:r w:rsidR="00222E36"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hours to be confirmed. </w:t>
      </w:r>
    </w:p>
    <w:p w:rsidR="00AE715C" w:rsidRDefault="00546949" w:rsidP="00AE715C">
      <w:pPr>
        <w:pStyle w:val="NormalWeb"/>
        <w:shd w:val="clear" w:color="auto" w:fill="FFFFFF"/>
        <w:spacing w:before="0" w:after="0"/>
        <w:rPr>
          <w:color w:val="201F1E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Alvanley and </w:t>
      </w:r>
      <w:r w:rsidR="00E04CB7"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Manley</w:t>
      </w:r>
      <w:r w:rsidR="00AE715C"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 is a small village school</w:t>
      </w:r>
      <w:r w:rsidR="004C4262"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, at the heart of its community.</w:t>
      </w:r>
      <w:r w:rsidR="00AE715C"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 It has a creative and inclusive ethos in which every child is valued and encouraged to achieve their full potential.</w:t>
      </w:r>
    </w:p>
    <w:p w:rsidR="00AE715C" w:rsidRDefault="00AE715C" w:rsidP="00AE715C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  <w:sz w:val="21"/>
          <w:szCs w:val="21"/>
          <w:bdr w:val="none" w:sz="0" w:space="0" w:color="auto" w:frame="1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The position is open to candidates of all levels of experience</w:t>
      </w:r>
      <w:r w:rsidR="00546949"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.</w:t>
      </w:r>
      <w:r w:rsidR="00E04CB7"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 </w:t>
      </w:r>
    </w:p>
    <w:p w:rsidR="004C4262" w:rsidRDefault="004C4262" w:rsidP="00AE715C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  <w:sz w:val="21"/>
          <w:szCs w:val="21"/>
          <w:bdr w:val="none" w:sz="0" w:space="0" w:color="auto" w:frame="1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While we would normally encourage all potential applicants to visit the school, due to the current </w:t>
      </w:r>
      <w:r w:rsidR="00222E36"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conditions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 we will only be able to do this for shortlisted candidates</w:t>
      </w:r>
      <w:r w:rsidR="00284B60"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 (in week beginning </w:t>
      </w:r>
      <w:r w:rsidR="00222E36"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22</w:t>
      </w:r>
      <w:r w:rsidR="00222E36" w:rsidRPr="00222E36">
        <w:rPr>
          <w:rFonts w:ascii="Verdana" w:hAnsi="Verdana"/>
          <w:color w:val="000000"/>
          <w:sz w:val="21"/>
          <w:szCs w:val="21"/>
          <w:bdr w:val="none" w:sz="0" w:space="0" w:color="auto" w:frame="1"/>
          <w:vertAlign w:val="superscript"/>
        </w:rPr>
        <w:t>nd</w:t>
      </w:r>
      <w:r w:rsidR="00222E36"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 November</w:t>
      </w:r>
      <w:r w:rsidR="00284B60"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)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.</w:t>
      </w:r>
    </w:p>
    <w:p w:rsidR="004C4262" w:rsidRDefault="004C4262" w:rsidP="00AE715C">
      <w:pPr>
        <w:pStyle w:val="NormalWeb"/>
        <w:shd w:val="clear" w:color="auto" w:fill="FFFFFF"/>
        <w:spacing w:before="0" w:after="0"/>
        <w:rPr>
          <w:color w:val="201F1E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Completed applications from interested candidates sh</w:t>
      </w:r>
      <w:r w:rsidR="009F4B19"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ould be sent to </w:t>
      </w:r>
      <w:bookmarkStart w:id="0" w:name="_GoBack"/>
      <w:bookmarkEnd w:id="0"/>
      <w:r w:rsidR="009F4B19">
        <w:rPr>
          <w:rStyle w:val="Hyperlink"/>
          <w:rFonts w:ascii="Verdana" w:hAnsi="Verdana"/>
          <w:sz w:val="21"/>
          <w:szCs w:val="21"/>
          <w:bdr w:val="none" w:sz="0" w:space="0" w:color="auto" w:frame="1"/>
        </w:rPr>
        <w:fldChar w:fldCharType="begin"/>
      </w:r>
      <w:r w:rsidR="009F4B19">
        <w:rPr>
          <w:rStyle w:val="Hyperlink"/>
          <w:rFonts w:ascii="Verdana" w:hAnsi="Verdana"/>
          <w:sz w:val="21"/>
          <w:szCs w:val="21"/>
          <w:bdr w:val="none" w:sz="0" w:space="0" w:color="auto" w:frame="1"/>
        </w:rPr>
        <w:instrText xml:space="preserve"> HYPERLINK "mailto:</w:instrText>
      </w:r>
      <w:r w:rsidR="009F4B19" w:rsidRPr="009F4B19">
        <w:rPr>
          <w:rStyle w:val="Hyperlink"/>
          <w:rFonts w:ascii="Verdana" w:hAnsi="Verdana"/>
          <w:sz w:val="21"/>
          <w:szCs w:val="21"/>
          <w:bdr w:val="none" w:sz="0" w:space="0" w:color="auto" w:frame="1"/>
        </w:rPr>
        <w:instrText>admin@manley.cheshire.sch.uk</w:instrText>
      </w:r>
      <w:r w:rsidR="009F4B19">
        <w:rPr>
          <w:rStyle w:val="Hyperlink"/>
          <w:rFonts w:ascii="Verdana" w:hAnsi="Verdana"/>
          <w:sz w:val="21"/>
          <w:szCs w:val="21"/>
          <w:bdr w:val="none" w:sz="0" w:space="0" w:color="auto" w:frame="1"/>
        </w:rPr>
        <w:instrText xml:space="preserve">" </w:instrText>
      </w:r>
      <w:r w:rsidR="009F4B19">
        <w:rPr>
          <w:rStyle w:val="Hyperlink"/>
          <w:rFonts w:ascii="Verdana" w:hAnsi="Verdana"/>
          <w:sz w:val="21"/>
          <w:szCs w:val="21"/>
          <w:bdr w:val="none" w:sz="0" w:space="0" w:color="auto" w:frame="1"/>
        </w:rPr>
        <w:fldChar w:fldCharType="separate"/>
      </w:r>
      <w:r w:rsidR="009F4B19" w:rsidRPr="00722653">
        <w:rPr>
          <w:rStyle w:val="Hyperlink"/>
          <w:rFonts w:ascii="Verdana" w:hAnsi="Verdana"/>
          <w:sz w:val="21"/>
          <w:szCs w:val="21"/>
          <w:bdr w:val="none" w:sz="0" w:space="0" w:color="auto" w:frame="1"/>
        </w:rPr>
        <w:t>admin@manley.cheshire.sch.uk</w:t>
      </w:r>
      <w:r w:rsidR="009F4B19">
        <w:rPr>
          <w:rStyle w:val="Hyperlink"/>
          <w:rFonts w:ascii="Verdana" w:hAnsi="Verdana"/>
          <w:sz w:val="21"/>
          <w:szCs w:val="21"/>
          <w:bdr w:val="none" w:sz="0" w:space="0" w:color="auto" w:frame="1"/>
        </w:rPr>
        <w:fldChar w:fldCharType="end"/>
      </w:r>
      <w:r w:rsidR="009F4B19"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. 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These need to be received by no later than 4pm on Friday </w:t>
      </w:r>
      <w:r w:rsidR="00222E36"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19</w:t>
      </w:r>
      <w:r w:rsidR="00222E36" w:rsidRPr="00222E36">
        <w:rPr>
          <w:rFonts w:ascii="Verdana" w:hAnsi="Verdana"/>
          <w:color w:val="000000"/>
          <w:sz w:val="21"/>
          <w:szCs w:val="21"/>
          <w:bdr w:val="none" w:sz="0" w:space="0" w:color="auto" w:frame="1"/>
          <w:vertAlign w:val="superscript"/>
        </w:rPr>
        <w:t>th</w:t>
      </w:r>
      <w:r w:rsidR="00222E36"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 November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.</w:t>
      </w:r>
      <w:r w:rsidR="00284B60"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 Please also include a short supporting statement giving a fuller picture of your relevant experiences.</w:t>
      </w:r>
    </w:p>
    <w:p w:rsidR="00AE715C" w:rsidRDefault="00AE715C" w:rsidP="00AE715C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  <w:sz w:val="21"/>
          <w:szCs w:val="21"/>
          <w:bdr w:val="none" w:sz="0" w:space="0" w:color="auto" w:frame="1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We are committed to safeguarding and promoting the welfare of children and expect all staff and volunteers to share this commitment.</w:t>
      </w:r>
    </w:p>
    <w:p w:rsidR="00E04CB7" w:rsidRPr="00E04CB7" w:rsidRDefault="00AE715C" w:rsidP="00AE715C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  <w:sz w:val="21"/>
          <w:szCs w:val="21"/>
          <w:bdr w:val="none" w:sz="0" w:space="0" w:color="auto" w:frame="1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Start dat</w:t>
      </w:r>
      <w:r w:rsidR="00222E36"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e to be confirmed but expected to be this half term. </w:t>
      </w:r>
    </w:p>
    <w:tbl>
      <w:tblPr>
        <w:tblW w:w="153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4"/>
        <w:gridCol w:w="10621"/>
      </w:tblGrid>
      <w:tr w:rsidR="00E04CB7" w:rsidRPr="00E04CB7" w:rsidTr="00E04CB7">
        <w:tc>
          <w:tcPr>
            <w:tcW w:w="0" w:type="auto"/>
            <w:shd w:val="clear" w:color="auto" w:fill="auto"/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04CB7" w:rsidRPr="00E04CB7" w:rsidRDefault="00E04CB7" w:rsidP="00E04CB7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n-GB"/>
              </w:rPr>
            </w:pPr>
            <w:r w:rsidRPr="00E04CB7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en-GB"/>
              </w:rPr>
              <w:t>Salary: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CB7" w:rsidRPr="00E04CB7" w:rsidRDefault="00E04CB7" w:rsidP="00E04CB7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22222"/>
                <w:sz w:val="24"/>
                <w:szCs w:val="24"/>
                <w:bdr w:val="none" w:sz="0" w:space="0" w:color="auto" w:frame="1"/>
                <w:lang w:eastAsia="en-GB"/>
              </w:rPr>
              <w:t>Grade 3</w:t>
            </w:r>
          </w:p>
        </w:tc>
      </w:tr>
      <w:tr w:rsidR="00E04CB7" w:rsidRPr="00E04CB7" w:rsidTr="00E04CB7">
        <w:tc>
          <w:tcPr>
            <w:tcW w:w="0" w:type="auto"/>
            <w:shd w:val="clear" w:color="auto" w:fill="auto"/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04CB7" w:rsidRPr="00E04CB7" w:rsidRDefault="00E04CB7" w:rsidP="00E04CB7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n-GB"/>
              </w:rPr>
            </w:pPr>
            <w:r w:rsidRPr="00E04CB7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en-GB"/>
              </w:rPr>
              <w:t>Location: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CB7" w:rsidRPr="00E04CB7" w:rsidRDefault="00546949" w:rsidP="00546949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22222"/>
                <w:sz w:val="24"/>
                <w:szCs w:val="24"/>
                <w:bdr w:val="none" w:sz="0" w:space="0" w:color="auto" w:frame="1"/>
                <w:lang w:eastAsia="en-GB"/>
              </w:rPr>
              <w:t xml:space="preserve">Alvanley and </w:t>
            </w:r>
            <w:r w:rsidR="00284B60">
              <w:rPr>
                <w:rFonts w:ascii="Helvetica" w:eastAsia="Times New Roman" w:hAnsi="Helvetica" w:cs="Helvetica"/>
                <w:color w:val="222222"/>
                <w:sz w:val="24"/>
                <w:szCs w:val="24"/>
                <w:bdr w:val="none" w:sz="0" w:space="0" w:color="auto" w:frame="1"/>
                <w:lang w:eastAsia="en-GB"/>
              </w:rPr>
              <w:t>Manley Village</w:t>
            </w:r>
            <w:r w:rsidR="00284B60" w:rsidRPr="00E04CB7">
              <w:rPr>
                <w:rFonts w:ascii="Helvetica" w:eastAsia="Times New Roman" w:hAnsi="Helvetica" w:cs="Helvetica"/>
                <w:color w:val="222222"/>
                <w:sz w:val="24"/>
                <w:szCs w:val="24"/>
                <w:bdr w:val="none" w:sz="0" w:space="0" w:color="auto" w:frame="1"/>
                <w:lang w:eastAsia="en-GB"/>
              </w:rPr>
              <w:t xml:space="preserve"> School</w:t>
            </w:r>
          </w:p>
        </w:tc>
      </w:tr>
      <w:tr w:rsidR="00E04CB7" w:rsidRPr="00E04CB7" w:rsidTr="00E04CB7">
        <w:tc>
          <w:tcPr>
            <w:tcW w:w="0" w:type="auto"/>
            <w:shd w:val="clear" w:color="auto" w:fill="auto"/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04CB7" w:rsidRPr="00E04CB7" w:rsidRDefault="00E04CB7" w:rsidP="00E04CB7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n-GB"/>
              </w:rPr>
            </w:pPr>
            <w:r w:rsidRPr="00E04CB7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en-GB"/>
              </w:rPr>
              <w:t>Hours: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CB7" w:rsidRPr="00E04CB7" w:rsidRDefault="00E04CB7" w:rsidP="00E04CB7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n-GB"/>
              </w:rPr>
            </w:pPr>
            <w:r w:rsidRPr="00E04CB7">
              <w:rPr>
                <w:rFonts w:ascii="Helvetica" w:eastAsia="Times New Roman" w:hAnsi="Helvetica" w:cs="Helvetica"/>
                <w:color w:val="222222"/>
                <w:sz w:val="24"/>
                <w:szCs w:val="24"/>
                <w:bdr w:val="none" w:sz="0" w:space="0" w:color="auto" w:frame="1"/>
                <w:lang w:eastAsia="en-GB"/>
              </w:rPr>
              <w:t>25 hours per week.</w:t>
            </w:r>
          </w:p>
        </w:tc>
      </w:tr>
      <w:tr w:rsidR="00E04CB7" w:rsidRPr="00E04CB7" w:rsidTr="00E04CB7">
        <w:tc>
          <w:tcPr>
            <w:tcW w:w="0" w:type="auto"/>
            <w:shd w:val="clear" w:color="auto" w:fill="auto"/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04CB7" w:rsidRPr="00E04CB7" w:rsidRDefault="00E04CB7" w:rsidP="00E04CB7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n-GB"/>
              </w:rPr>
            </w:pPr>
            <w:r w:rsidRPr="00E04CB7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en-GB"/>
              </w:rPr>
              <w:t>Contract Type: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CB7" w:rsidRPr="00E04CB7" w:rsidRDefault="00222E36" w:rsidP="00E04CB7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22222"/>
                <w:sz w:val="24"/>
                <w:szCs w:val="24"/>
                <w:bdr w:val="none" w:sz="0" w:space="0" w:color="auto" w:frame="1"/>
                <w:lang w:eastAsia="en-GB"/>
              </w:rPr>
              <w:t>Permanent (whilst child has EHCP)</w:t>
            </w:r>
          </w:p>
        </w:tc>
      </w:tr>
    </w:tbl>
    <w:p w:rsidR="00E04CB7" w:rsidRDefault="00E04CB7" w:rsidP="00AE715C">
      <w:pPr>
        <w:pStyle w:val="NormalWeb"/>
        <w:shd w:val="clear" w:color="auto" w:fill="FFFFFF"/>
        <w:spacing w:before="0" w:after="0"/>
        <w:rPr>
          <w:color w:val="201F1E"/>
        </w:rPr>
      </w:pPr>
    </w:p>
    <w:p w:rsidR="002B51EA" w:rsidRDefault="002B51EA"/>
    <w:sectPr w:rsidR="002B5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5C"/>
    <w:rsid w:val="00222E36"/>
    <w:rsid w:val="00284B60"/>
    <w:rsid w:val="002B51EA"/>
    <w:rsid w:val="004C4262"/>
    <w:rsid w:val="00546949"/>
    <w:rsid w:val="009F4B19"/>
    <w:rsid w:val="00AE715C"/>
    <w:rsid w:val="00E04CB7"/>
    <w:rsid w:val="00FA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6B907"/>
  <w15:docId w15:val="{D75DBA20-EBCE-43F6-9941-9CDA53F5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C42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</dc:creator>
  <cp:lastModifiedBy>Manley Primary Admin</cp:lastModifiedBy>
  <cp:revision>3</cp:revision>
  <cp:lastPrinted>2021-11-08T10:05:00Z</cp:lastPrinted>
  <dcterms:created xsi:type="dcterms:W3CDTF">2021-11-08T10:36:00Z</dcterms:created>
  <dcterms:modified xsi:type="dcterms:W3CDTF">2021-11-08T13:28:00Z</dcterms:modified>
</cp:coreProperties>
</file>