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82.0" w:type="dxa"/>
        <w:jc w:val="left"/>
        <w:tblInd w:w="-34.0" w:type="dxa"/>
        <w:tblLayout w:type="fixed"/>
        <w:tblLook w:val="0000"/>
      </w:tblPr>
      <w:tblGrid>
        <w:gridCol w:w="1736"/>
        <w:gridCol w:w="5494"/>
        <w:gridCol w:w="992"/>
        <w:gridCol w:w="425"/>
        <w:gridCol w:w="1935"/>
        <w:tblGridChange w:id="0">
          <w:tblGrid>
            <w:gridCol w:w="1736"/>
            <w:gridCol w:w="5494"/>
            <w:gridCol w:w="992"/>
            <w:gridCol w:w="425"/>
            <w:gridCol w:w="1935"/>
          </w:tblGrid>
        </w:tblGridChange>
      </w:tblGrid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spacing w:after="80" w:before="80" w:lineRule="auto"/>
              <w:jc w:val="center"/>
              <w:rPr>
                <w:b w:val="1"/>
                <w:bCs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Person specification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80" w:before="8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Job title: Teaching Assistant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tabs>
                <w:tab w:val="left" w:leader="none" w:pos="1168"/>
              </w:tabs>
              <w:spacing w:after="80" w:before="8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Grade: 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Requirements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(based on the job description)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Essential (E)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desirable (D)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 be identified by: application form (AF),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interview (I) or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reference (R) 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60" w:before="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Qualifications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60" w:before="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60" w:before="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Minimum of 4 GCSE’s at grade C or above, including English. In exceptional circumstances, where local circumstances dictate, qualifications may be viewed as desirable.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NVQ level 2 or above qualification – appropriate to the post (or equivalent)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60" w:before="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Experience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60" w:before="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60" w:before="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Experience of working with or caring for children of relevant age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Experience of working in a relevant classroom/service environment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Experience of Administrative work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Experience of supporting pupils with challenging behaviour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after="60" w:before="6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Knowledge, skills and abilities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after="60" w:before="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pacing w:after="60" w:before="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Ability to operate at a level of understanding and competence equivalent to NVQ Level 2 standard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Ability to relate well to children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I,R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Ability to work as part of a team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AF, I, 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Excellent communication skills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AF, I, R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Ability to supervise and assist pupils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I, AF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Excellent time management skills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I, R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Good organisational skills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AF, I, R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Knowledge of classroom roles and responsibilities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AF, I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Knowledge of the concept of confidentiality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First Aid Certificate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Good administrative skills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AF, I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Knowledge of Foundation Stage/National Curriculum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AF, I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Good numeracy and literacy skills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AF, I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Ability to make effective use of ICT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AF, I, R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Borders>
              <w:top w:color="c0c0c0" w:space="0" w:sz="4" w:val="single"/>
              <w:left w:color="000000" w:space="0" w:sz="4" w:val="single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tabs>
                <w:tab w:val="left" w:leader="none" w:pos="2552"/>
                <w:tab w:val="left" w:leader="none" w:pos="5245"/>
              </w:tabs>
              <w:rPr/>
            </w:pPr>
            <w:r w:rsidDel="00000000" w:rsidR="00000000" w:rsidRPr="00000000">
              <w:rPr>
                <w:rtl w:val="0"/>
              </w:rPr>
              <w:t xml:space="preserve">Flexible attitude to work</w:t>
            </w:r>
          </w:p>
        </w:tc>
        <w:tc>
          <w:tcPr>
            <w:gridSpan w:val="2"/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c0c0c0" w:space="0" w:sz="4" w:val="single"/>
              <w:left w:color="000000" w:space="0" w:sz="0" w:val="nil"/>
              <w:bottom w:color="c0c0c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AF, I, R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spacing w:before="6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Other </w:t>
            </w:r>
            <w:r w:rsidDel="00000000" w:rsidR="00000000" w:rsidRPr="00000000">
              <w:rPr>
                <w:rtl w:val="0"/>
              </w:rPr>
              <w:t xml:space="preserve">(including special requirements)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rPr/>
            </w:pPr>
            <w:r w:rsidDel="00000000" w:rsidR="00000000" w:rsidRPr="00000000">
              <w:rPr>
                <w:rtl w:val="0"/>
              </w:rPr>
              <w:t xml:space="preserve">Commitment to safeguarding and protecting the welfare of children and young people 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rPr/>
            </w:pPr>
            <w:r w:rsidDel="00000000" w:rsidR="00000000" w:rsidRPr="00000000">
              <w:rPr>
                <w:rtl w:val="0"/>
              </w:rPr>
              <w:t xml:space="preserve">Commitment to equality and diversity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rPr/>
            </w:pPr>
            <w:r w:rsidDel="00000000" w:rsidR="00000000" w:rsidRPr="00000000">
              <w:rPr>
                <w:rtl w:val="0"/>
              </w:rPr>
              <w:t xml:space="preserve">Commitment to health and safety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rPr/>
            </w:pPr>
            <w:r w:rsidDel="00000000" w:rsidR="00000000" w:rsidRPr="00000000">
              <w:rPr>
                <w:rtl w:val="0"/>
              </w:rPr>
              <w:t xml:space="preserve">Commitment to sustaining regular attendance at work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9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9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I, R</w:t>
            </w:r>
          </w:p>
          <w:p w:rsidR="00000000" w:rsidDel="00000000" w:rsidP="00000000" w:rsidRDefault="00000000" w:rsidRPr="00000000" w14:paraId="0000009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A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I, R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1">
            <w:pPr>
              <w:spacing w:after="80" w:before="8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Prepared by: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2">
            <w:pPr>
              <w:tabs>
                <w:tab w:val="left" w:leader="none" w:pos="3198"/>
              </w:tabs>
              <w:spacing w:after="80" w:before="80" w:lineRule="auto"/>
              <w:rPr/>
            </w:pPr>
            <w:r w:rsidDel="00000000" w:rsidR="00000000" w:rsidRPr="00000000">
              <w:rPr>
                <w:rtl w:val="0"/>
              </w:rPr>
              <w:t xml:space="preserve">L Fielden and H Kellow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spacing w:after="80" w:before="8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Date: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spacing w:after="80" w:before="80" w:lineRule="auto"/>
              <w:rPr/>
            </w:pPr>
            <w:r w:rsidDel="00000000" w:rsidR="00000000" w:rsidRPr="00000000">
              <w:rPr>
                <w:rtl w:val="0"/>
              </w:rPr>
              <w:t xml:space="preserve">January 2026</w:t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spacing w:after="120" w:before="12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Note:</w:t>
              <w:tab/>
              <w:t xml:space="preserve">We will always consider your references before confirming a job offer in writing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A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1971675</wp:posOffset>
            </wp:positionV>
            <wp:extent cx="6286500" cy="1114425"/>
            <wp:effectExtent b="0" l="0" r="0" t="0"/>
            <wp:wrapSquare wrapText="bothSides" distB="0" distT="0" distL="114300" distR="114300"/>
            <wp:docPr descr="Bowland Letter Head Design Footer  21st May 2019 2" id="9" name="image1.png"/>
            <a:graphic>
              <a:graphicData uri="http://schemas.openxmlformats.org/drawingml/2006/picture">
                <pic:pic>
                  <pic:nvPicPr>
                    <pic:cNvPr descr="Bowland Letter Head Design Footer  21st May 2019 2" id="0" name="image1.png"/>
                    <pic:cNvPicPr preferRelativeResize="0"/>
                  </pic:nvPicPr>
                  <pic:blipFill>
                    <a:blip r:embed="rId7"/>
                    <a:srcRect b="0" l="1223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114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8" w:type="default"/>
      <w:footerReference r:id="rId9" w:type="default"/>
      <w:footerReference r:id="rId10" w:type="even"/>
      <w:pgSz w:h="16838" w:w="11906" w:orient="portrait"/>
      <w:pgMar w:bottom="720" w:top="720" w:left="720" w:right="720" w:header="243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43575" cy="600075"/>
          <wp:effectExtent b="0" l="0" r="0" t="0"/>
          <wp:docPr descr="Bowland Letter Head Design Footer" id="11" name="image2.png"/>
          <a:graphic>
            <a:graphicData uri="http://schemas.openxmlformats.org/drawingml/2006/picture">
              <pic:pic>
                <pic:nvPicPr>
                  <pic:cNvPr descr="Bowland Letter Head Design Footer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43575" cy="600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43575" cy="600075"/>
          <wp:effectExtent b="0" l="0" r="0" t="0"/>
          <wp:docPr descr="Bowland Letter Head Design Footer" id="12" name="image2.png"/>
          <a:graphic>
            <a:graphicData uri="http://schemas.openxmlformats.org/drawingml/2006/picture">
              <pic:pic>
                <pic:nvPicPr>
                  <pic:cNvPr descr="Bowland Letter Head Design Footer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43575" cy="600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-721989</wp:posOffset>
          </wp:positionH>
          <wp:positionV relativeFrom="paragraph">
            <wp:posOffset>-1483989</wp:posOffset>
          </wp:positionV>
          <wp:extent cx="7186295" cy="1539875"/>
          <wp:effectExtent b="0" l="0" r="0" t="0"/>
          <wp:wrapTopAndBottom distB="0" distT="0"/>
          <wp:docPr descr="Bowland Letterhead design 15th May 2019 2" id="10" name="image3.png"/>
          <a:graphic>
            <a:graphicData uri="http://schemas.openxmlformats.org/drawingml/2006/picture">
              <pic:pic>
                <pic:nvPicPr>
                  <pic:cNvPr descr="Bowland Letterhead design 15th May 2019 2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86295" cy="15398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40" w:hanging="34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IMZalZk4u1m7Td4iisbbVpJj0g==">CgMxLjAyCGguZ2pkZ3hzOAByITFJb1JLMWJTV0NmdzVieXFkMWlZMUVzOE1DblFZQmJ2QQ==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