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7D8F6" w14:textId="02205E08" w:rsidR="00A61DDA" w:rsidRPr="00A964C7" w:rsidRDefault="00A61DDA"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Teaching Assistants required for</w:t>
      </w:r>
    </w:p>
    <w:p w14:paraId="737B53C5" w14:textId="1E0916B2" w:rsidR="00A61DDA" w:rsidRPr="00A964C7" w:rsidRDefault="00A61DDA"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 xml:space="preserve">The Bridge Integrated Learning Space – part of The Bridge </w:t>
      </w:r>
      <w:r w:rsidR="00943386" w:rsidRPr="00A964C7">
        <w:rPr>
          <w:rFonts w:eastAsia="Times New Roman"/>
          <w:b/>
          <w:bCs/>
          <w:color w:val="0C5E7B"/>
          <w:sz w:val="22"/>
          <w:szCs w:val="22"/>
        </w:rPr>
        <w:t>Trust</w:t>
      </w:r>
    </w:p>
    <w:p w14:paraId="5D4996D0" w14:textId="26B7F0C1" w:rsidR="00A61DDA" w:rsidRPr="00A964C7" w:rsidRDefault="00A61DDA"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 xml:space="preserve">Salary Grade: Starting at NJC Scale </w:t>
      </w:r>
      <w:r w:rsidR="006438B1" w:rsidRPr="00A964C7">
        <w:rPr>
          <w:rFonts w:eastAsia="Times New Roman"/>
          <w:b/>
          <w:bCs/>
          <w:color w:val="0C5E7B"/>
          <w:sz w:val="22"/>
          <w:szCs w:val="22"/>
        </w:rPr>
        <w:t xml:space="preserve">3 </w:t>
      </w:r>
      <w:r w:rsidR="004D6926" w:rsidRPr="00A964C7">
        <w:rPr>
          <w:rFonts w:eastAsia="Times New Roman"/>
          <w:b/>
          <w:bCs/>
          <w:color w:val="0C5E7B"/>
          <w:sz w:val="22"/>
          <w:szCs w:val="22"/>
        </w:rPr>
        <w:t>–</w:t>
      </w:r>
      <w:r w:rsidR="006438B1" w:rsidRPr="00A964C7">
        <w:rPr>
          <w:rFonts w:eastAsia="Times New Roman"/>
          <w:b/>
          <w:bCs/>
          <w:color w:val="0C5E7B"/>
          <w:sz w:val="22"/>
          <w:szCs w:val="22"/>
        </w:rPr>
        <w:t xml:space="preserve"> 4</w:t>
      </w:r>
    </w:p>
    <w:p w14:paraId="65BD965B" w14:textId="2D1EF9E7" w:rsidR="004D6926" w:rsidRPr="00A964C7" w:rsidRDefault="002A2B35"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Actual pro rata starting salary: £22,875.13 - £2</w:t>
      </w:r>
      <w:r w:rsidR="0098220D" w:rsidRPr="00A964C7">
        <w:rPr>
          <w:rFonts w:eastAsia="Times New Roman"/>
          <w:b/>
          <w:bCs/>
          <w:color w:val="0C5E7B"/>
          <w:sz w:val="22"/>
          <w:szCs w:val="22"/>
        </w:rPr>
        <w:t>5,036.42</w:t>
      </w:r>
      <w:r w:rsidRPr="00A964C7">
        <w:rPr>
          <w:rFonts w:eastAsia="Times New Roman"/>
          <w:b/>
          <w:bCs/>
          <w:color w:val="0C5E7B"/>
          <w:sz w:val="22"/>
          <w:szCs w:val="22"/>
        </w:rPr>
        <w:t xml:space="preserve"> per annum</w:t>
      </w:r>
    </w:p>
    <w:p w14:paraId="6B2B9947" w14:textId="77777777" w:rsidR="00A61DDA" w:rsidRPr="00A964C7" w:rsidRDefault="00A61DDA"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32.5 hours per week Monday – Friday</w:t>
      </w:r>
    </w:p>
    <w:p w14:paraId="02A43255" w14:textId="77777777" w:rsidR="00A61DDA" w:rsidRPr="00A964C7" w:rsidRDefault="00A61DDA" w:rsidP="00A61DDA">
      <w:pPr>
        <w:shd w:val="clear" w:color="auto" w:fill="FFFFFF"/>
        <w:jc w:val="center"/>
        <w:outlineLvl w:val="2"/>
        <w:rPr>
          <w:rFonts w:eastAsia="Times New Roman"/>
          <w:b/>
          <w:bCs/>
          <w:color w:val="0C5E7B"/>
          <w:sz w:val="22"/>
          <w:szCs w:val="22"/>
        </w:rPr>
      </w:pPr>
      <w:r w:rsidRPr="00A964C7">
        <w:rPr>
          <w:rFonts w:eastAsia="Times New Roman"/>
          <w:b/>
          <w:bCs/>
          <w:color w:val="0C5E7B"/>
          <w:sz w:val="22"/>
          <w:szCs w:val="22"/>
        </w:rPr>
        <w:t>You will be required to work until 4:30pm on set days in order to undertake training</w:t>
      </w:r>
    </w:p>
    <w:p w14:paraId="702B8BF7" w14:textId="77777777" w:rsidR="00A61DDA" w:rsidRPr="00A964C7" w:rsidRDefault="00A61DDA" w:rsidP="00A61DDA">
      <w:pPr>
        <w:shd w:val="clear" w:color="auto" w:fill="FFFFFF"/>
        <w:spacing w:after="150"/>
        <w:jc w:val="center"/>
        <w:rPr>
          <w:rFonts w:eastAsia="Times New Roman"/>
          <w:color w:val="0C5E7B"/>
          <w:sz w:val="22"/>
          <w:szCs w:val="22"/>
        </w:rPr>
      </w:pPr>
    </w:p>
    <w:p w14:paraId="182E1E6F" w14:textId="77777777" w:rsidR="00E32414" w:rsidRPr="001958CF" w:rsidRDefault="00E32414" w:rsidP="00E32414">
      <w:pPr>
        <w:pStyle w:val="BodyText"/>
        <w:kinsoku w:val="0"/>
        <w:overflowPunct w:val="0"/>
        <w:spacing w:before="8"/>
        <w:jc w:val="center"/>
        <w:rPr>
          <w:rFonts w:eastAsia="Times New Roman"/>
          <w:i/>
          <w:iCs/>
          <w:color w:val="222222"/>
          <w:sz w:val="22"/>
          <w:szCs w:val="22"/>
        </w:rPr>
      </w:pPr>
      <w:r w:rsidRPr="001958CF">
        <w:rPr>
          <w:rFonts w:eastAsia="Times New Roman"/>
          <w:i/>
          <w:iCs/>
          <w:color w:val="222222"/>
          <w:sz w:val="22"/>
          <w:szCs w:val="22"/>
        </w:rPr>
        <w:t xml:space="preserve">Would you enjoy making a real difference to the lives of children and young people with complex special education needs? </w:t>
      </w:r>
    </w:p>
    <w:p w14:paraId="3C523894" w14:textId="77777777" w:rsidR="00E32414" w:rsidRPr="001958CF" w:rsidRDefault="00E32414" w:rsidP="00E32414">
      <w:pPr>
        <w:pStyle w:val="BodyText"/>
        <w:kinsoku w:val="0"/>
        <w:overflowPunct w:val="0"/>
        <w:spacing w:before="8"/>
        <w:jc w:val="center"/>
        <w:rPr>
          <w:rFonts w:eastAsia="Times New Roman"/>
          <w:i/>
          <w:iCs/>
          <w:color w:val="222222"/>
          <w:sz w:val="22"/>
          <w:szCs w:val="22"/>
        </w:rPr>
      </w:pPr>
      <w:r w:rsidRPr="001958CF">
        <w:rPr>
          <w:rFonts w:eastAsia="Times New Roman"/>
          <w:i/>
          <w:iCs/>
          <w:color w:val="222222"/>
          <w:sz w:val="22"/>
          <w:szCs w:val="22"/>
        </w:rPr>
        <w:t>Are you looking for an exciting new challenge?</w:t>
      </w:r>
    </w:p>
    <w:p w14:paraId="73FDCF77" w14:textId="77777777" w:rsidR="00A61DDA" w:rsidRPr="001958CF" w:rsidRDefault="00A61DDA" w:rsidP="00A61DDA">
      <w:pPr>
        <w:shd w:val="clear" w:color="auto" w:fill="FFFFFF"/>
        <w:spacing w:after="150"/>
        <w:jc w:val="center"/>
        <w:rPr>
          <w:rFonts w:eastAsia="Times New Roman"/>
          <w:color w:val="222222"/>
          <w:sz w:val="22"/>
          <w:szCs w:val="22"/>
        </w:rPr>
      </w:pPr>
      <w:r w:rsidRPr="001958CF">
        <w:rPr>
          <w:rFonts w:eastAsia="Times New Roman"/>
          <w:i/>
          <w:iCs/>
          <w:color w:val="222222"/>
          <w:sz w:val="22"/>
          <w:szCs w:val="22"/>
        </w:rPr>
        <w:t>Would you like to follow a clear route map through your own professional development?</w:t>
      </w:r>
    </w:p>
    <w:p w14:paraId="236A9C42" w14:textId="65A0BC09" w:rsidR="008D7DBE" w:rsidRPr="001958CF" w:rsidRDefault="00D0753F" w:rsidP="00D0753F">
      <w:pPr>
        <w:shd w:val="clear" w:color="auto" w:fill="FFFFFF"/>
        <w:spacing w:after="150"/>
        <w:jc w:val="center"/>
        <w:rPr>
          <w:rFonts w:eastAsia="Times New Roman"/>
          <w:color w:val="222222"/>
          <w:sz w:val="22"/>
          <w:szCs w:val="22"/>
        </w:rPr>
      </w:pPr>
      <w:r w:rsidRPr="001958CF">
        <w:rPr>
          <w:rFonts w:eastAsia="Times New Roman"/>
          <w:b/>
          <w:bCs/>
          <w:i/>
          <w:iCs/>
          <w:color w:val="222222"/>
          <w:sz w:val="22"/>
          <w:szCs w:val="22"/>
        </w:rPr>
        <w:t>We would love to hear from you</w:t>
      </w:r>
    </w:p>
    <w:p w14:paraId="4BF94BB2" w14:textId="77777777" w:rsidR="008D7DBE" w:rsidRPr="001958CF" w:rsidRDefault="008D7DBE" w:rsidP="008D7DBE">
      <w:pPr>
        <w:jc w:val="center"/>
        <w:rPr>
          <w:rFonts w:asciiTheme="minorHAnsi" w:hAnsiTheme="minorHAnsi" w:cstheme="minorHAnsi"/>
          <w:color w:val="000000"/>
          <w:sz w:val="22"/>
          <w:szCs w:val="22"/>
          <w:bdr w:val="none" w:sz="0" w:space="0" w:color="auto" w:frame="1"/>
          <w:shd w:val="clear" w:color="auto" w:fill="FFFFFF"/>
        </w:rPr>
      </w:pPr>
      <w:r w:rsidRPr="001958CF">
        <w:rPr>
          <w:rFonts w:asciiTheme="minorHAnsi" w:hAnsiTheme="minorHAnsi" w:cstheme="minorHAnsi"/>
          <w:color w:val="000000"/>
          <w:sz w:val="22"/>
          <w:szCs w:val="22"/>
          <w:bdr w:val="none" w:sz="0" w:space="0" w:color="auto" w:frame="1"/>
          <w:shd w:val="clear" w:color="auto" w:fill="FFFFFF"/>
        </w:rPr>
        <w:t>Here’s a 2 minute video to help you understand more about what we do: </w:t>
      </w:r>
      <w:hyperlink r:id="rId11" w:tgtFrame="_blank" w:history="1">
        <w:r w:rsidRPr="001958CF">
          <w:rPr>
            <w:rStyle w:val="Hyperlink"/>
            <w:rFonts w:asciiTheme="minorHAnsi" w:hAnsiTheme="minorHAnsi" w:cstheme="minorHAnsi"/>
            <w:sz w:val="22"/>
            <w:szCs w:val="22"/>
            <w:bdr w:val="none" w:sz="0" w:space="0" w:color="auto" w:frame="1"/>
            <w:shd w:val="clear" w:color="auto" w:fill="FFFFFF"/>
          </w:rPr>
          <w:t>welcome video</w:t>
        </w:r>
      </w:hyperlink>
      <w:r w:rsidRPr="001958CF">
        <w:rPr>
          <w:rFonts w:asciiTheme="minorHAnsi" w:hAnsiTheme="minorHAnsi" w:cstheme="minorHAnsi"/>
          <w:color w:val="000000"/>
          <w:sz w:val="22"/>
          <w:szCs w:val="22"/>
          <w:bdr w:val="none" w:sz="0" w:space="0" w:color="auto" w:frame="1"/>
          <w:shd w:val="clear" w:color="auto" w:fill="FFFFFF"/>
        </w:rPr>
        <w:t xml:space="preserve">. </w:t>
      </w:r>
    </w:p>
    <w:p w14:paraId="576A5B70" w14:textId="77777777" w:rsidR="008D7DBE" w:rsidRPr="001958CF" w:rsidRDefault="008D7DBE" w:rsidP="00A61DDA">
      <w:pPr>
        <w:shd w:val="clear" w:color="auto" w:fill="FFFFFF"/>
        <w:spacing w:after="150"/>
        <w:rPr>
          <w:rFonts w:eastAsia="Times New Roman"/>
          <w:color w:val="222222"/>
          <w:sz w:val="22"/>
          <w:szCs w:val="22"/>
        </w:rPr>
      </w:pPr>
    </w:p>
    <w:p w14:paraId="11F279A3" w14:textId="2BE955A7" w:rsidR="00A61DDA" w:rsidRPr="001958CF" w:rsidRDefault="00A61DDA" w:rsidP="00A61DDA">
      <w:pPr>
        <w:shd w:val="clear" w:color="auto" w:fill="FFFFFF"/>
        <w:spacing w:after="150"/>
        <w:rPr>
          <w:rFonts w:eastAsia="Times New Roman"/>
          <w:color w:val="222222"/>
          <w:sz w:val="22"/>
          <w:szCs w:val="22"/>
        </w:rPr>
      </w:pPr>
      <w:r w:rsidRPr="001958CF">
        <w:rPr>
          <w:rFonts w:eastAsia="Times New Roman"/>
          <w:color w:val="222222"/>
          <w:sz w:val="22"/>
          <w:szCs w:val="22"/>
        </w:rPr>
        <w:t>The Bridge Trust is a unique Multi Academy Trust which consists of f</w:t>
      </w:r>
      <w:r w:rsidR="00D136B7">
        <w:rPr>
          <w:rFonts w:eastAsia="Times New Roman"/>
          <w:color w:val="222222"/>
          <w:sz w:val="22"/>
          <w:szCs w:val="22"/>
        </w:rPr>
        <w:t>ive</w:t>
      </w:r>
      <w:r w:rsidRPr="001958CF">
        <w:rPr>
          <w:rFonts w:eastAsia="Times New Roman"/>
          <w:color w:val="222222"/>
          <w:sz w:val="22"/>
          <w:szCs w:val="22"/>
        </w:rPr>
        <w:t xml:space="preserve"> special schools, one </w:t>
      </w:r>
      <w:r w:rsidR="00D136B7">
        <w:rPr>
          <w:rFonts w:eastAsia="Times New Roman"/>
          <w:color w:val="222222"/>
          <w:sz w:val="22"/>
          <w:szCs w:val="22"/>
        </w:rPr>
        <w:t>mainstream</w:t>
      </w:r>
      <w:r w:rsidRPr="001958CF">
        <w:rPr>
          <w:rFonts w:eastAsia="Times New Roman"/>
          <w:color w:val="222222"/>
          <w:sz w:val="22"/>
          <w:szCs w:val="22"/>
        </w:rPr>
        <w:t xml:space="preserve"> school, a Training &amp; Development Service and an Outreach Service.</w:t>
      </w:r>
    </w:p>
    <w:p w14:paraId="1E3129C6" w14:textId="0A52C4E1" w:rsidR="00A61DDA" w:rsidRPr="001958CF" w:rsidRDefault="00782953" w:rsidP="00A61DDA">
      <w:pPr>
        <w:shd w:val="clear" w:color="auto" w:fill="FFFFFF"/>
        <w:spacing w:after="150"/>
        <w:rPr>
          <w:rFonts w:eastAsia="Times New Roman"/>
          <w:color w:val="222222"/>
          <w:sz w:val="22"/>
          <w:szCs w:val="22"/>
        </w:rPr>
      </w:pPr>
      <w:r w:rsidRPr="001958CF">
        <w:rPr>
          <w:rFonts w:eastAsia="Times New Roman"/>
          <w:color w:val="222222"/>
          <w:sz w:val="22"/>
          <w:szCs w:val="22"/>
        </w:rPr>
        <w:t xml:space="preserve">The Bridge Integrated Learning Space (ILS) is part of The Bridge </w:t>
      </w:r>
      <w:r w:rsidR="00D136B7">
        <w:rPr>
          <w:rFonts w:eastAsia="Times New Roman"/>
          <w:color w:val="222222"/>
          <w:sz w:val="22"/>
          <w:szCs w:val="22"/>
        </w:rPr>
        <w:t>Trust</w:t>
      </w:r>
      <w:r w:rsidRPr="001958CF">
        <w:rPr>
          <w:rFonts w:eastAsia="Times New Roman"/>
          <w:color w:val="222222"/>
          <w:sz w:val="22"/>
          <w:szCs w:val="22"/>
        </w:rPr>
        <w:t>. The ILS is a free school which opened in January 2015. We cater for a small group of pupils with unique profiles who require a completely individualised curriculum offer. We have an amazing multi-disciplinary staff team who have developed some fantastic practices in working with our young people and their families.  We are continually striving to further develop the integrated offer to achieve even greater outcomes</w:t>
      </w:r>
      <w:r w:rsidR="00A61DDA" w:rsidRPr="001958CF">
        <w:rPr>
          <w:rFonts w:eastAsia="Times New Roman"/>
          <w:color w:val="222222"/>
          <w:sz w:val="22"/>
          <w:szCs w:val="22"/>
        </w:rPr>
        <w:t>.</w:t>
      </w:r>
    </w:p>
    <w:p w14:paraId="5F1C5650" w14:textId="77777777" w:rsidR="00A61DDA" w:rsidRPr="00A964C7" w:rsidRDefault="00A61DDA" w:rsidP="00A61DDA">
      <w:pPr>
        <w:shd w:val="clear" w:color="auto" w:fill="FFFFFF"/>
        <w:spacing w:after="150"/>
        <w:rPr>
          <w:rFonts w:eastAsia="Times New Roman"/>
          <w:b/>
          <w:bCs/>
          <w:color w:val="0C5E7B"/>
          <w:sz w:val="22"/>
          <w:szCs w:val="22"/>
        </w:rPr>
      </w:pPr>
      <w:r w:rsidRPr="00A964C7">
        <w:rPr>
          <w:rFonts w:eastAsia="Times New Roman"/>
          <w:b/>
          <w:bCs/>
          <w:color w:val="0C5E7B"/>
          <w:sz w:val="22"/>
          <w:szCs w:val="22"/>
        </w:rPr>
        <w:t>We are recruiting for:</w:t>
      </w:r>
    </w:p>
    <w:p w14:paraId="5D281C8B" w14:textId="77777777" w:rsidR="00A61DDA" w:rsidRPr="001958CF" w:rsidRDefault="00A61DDA" w:rsidP="00A61DDA">
      <w:pPr>
        <w:widowControl/>
        <w:numPr>
          <w:ilvl w:val="0"/>
          <w:numId w:val="46"/>
        </w:numPr>
        <w:shd w:val="clear" w:color="auto" w:fill="FFFFFF"/>
        <w:autoSpaceDE/>
        <w:autoSpaceDN/>
        <w:adjustRightInd/>
        <w:spacing w:before="100" w:beforeAutospacing="1" w:after="100" w:afterAutospacing="1"/>
        <w:rPr>
          <w:rFonts w:eastAsia="Times New Roman"/>
          <w:color w:val="222222"/>
          <w:sz w:val="22"/>
          <w:szCs w:val="22"/>
        </w:rPr>
      </w:pPr>
      <w:r w:rsidRPr="001958CF">
        <w:rPr>
          <w:rFonts w:eastAsia="Times New Roman"/>
          <w:color w:val="222222"/>
          <w:sz w:val="22"/>
          <w:szCs w:val="22"/>
        </w:rPr>
        <w:t>Teaching Assistants - To support the children’s day to day learning, care and development. To support with assessment, recording and reporting on achievement, behaviour for learning, progress and development. To work closely with the teacher and support staff within the class team, in line with The Bridge Trust policies and guidance. </w:t>
      </w:r>
    </w:p>
    <w:p w14:paraId="66DBE666" w14:textId="77777777" w:rsidR="00A61DDA" w:rsidRPr="00A964C7" w:rsidRDefault="00A61DDA" w:rsidP="00A61DDA">
      <w:pPr>
        <w:shd w:val="clear" w:color="auto" w:fill="FFFFFF"/>
        <w:spacing w:after="150"/>
        <w:rPr>
          <w:rFonts w:eastAsia="Times New Roman"/>
          <w:b/>
          <w:bCs/>
          <w:color w:val="0C5E7B"/>
          <w:sz w:val="22"/>
          <w:szCs w:val="22"/>
        </w:rPr>
      </w:pPr>
      <w:r w:rsidRPr="00A964C7">
        <w:rPr>
          <w:rFonts w:eastAsia="Times New Roman"/>
          <w:b/>
          <w:bCs/>
          <w:color w:val="0C5E7B"/>
          <w:sz w:val="22"/>
          <w:szCs w:val="22"/>
        </w:rPr>
        <w:t>We can offer you:</w:t>
      </w:r>
    </w:p>
    <w:p w14:paraId="1D22B218" w14:textId="77777777" w:rsidR="00A61DDA" w:rsidRPr="001958CF" w:rsidRDefault="00A61DDA" w:rsidP="00A61DDA">
      <w:pPr>
        <w:widowControl/>
        <w:numPr>
          <w:ilvl w:val="0"/>
          <w:numId w:val="47"/>
        </w:numPr>
        <w:shd w:val="clear" w:color="auto" w:fill="FFFFFF"/>
        <w:autoSpaceDE/>
        <w:autoSpaceDN/>
        <w:adjustRightInd/>
        <w:spacing w:before="100" w:beforeAutospacing="1" w:after="100" w:afterAutospacing="1"/>
        <w:rPr>
          <w:rFonts w:eastAsia="Times New Roman"/>
          <w:color w:val="222222"/>
          <w:sz w:val="22"/>
          <w:szCs w:val="22"/>
        </w:rPr>
      </w:pPr>
      <w:r w:rsidRPr="001958CF">
        <w:rPr>
          <w:rFonts w:eastAsia="Times New Roman"/>
          <w:color w:val="222222"/>
          <w:sz w:val="22"/>
          <w:szCs w:val="22"/>
        </w:rPr>
        <w:t>Excellent professional development opportunities</w:t>
      </w:r>
    </w:p>
    <w:p w14:paraId="571710CB" w14:textId="77777777" w:rsidR="00A61DDA" w:rsidRPr="001958CF" w:rsidRDefault="00A61DDA" w:rsidP="00A61DDA">
      <w:pPr>
        <w:widowControl/>
        <w:numPr>
          <w:ilvl w:val="0"/>
          <w:numId w:val="47"/>
        </w:numPr>
        <w:shd w:val="clear" w:color="auto" w:fill="FFFFFF"/>
        <w:autoSpaceDE/>
        <w:autoSpaceDN/>
        <w:adjustRightInd/>
        <w:spacing w:before="100" w:beforeAutospacing="1" w:after="100" w:afterAutospacing="1"/>
        <w:rPr>
          <w:rFonts w:eastAsia="Times New Roman"/>
          <w:color w:val="222222"/>
          <w:sz w:val="22"/>
          <w:szCs w:val="22"/>
        </w:rPr>
      </w:pPr>
      <w:r w:rsidRPr="001958CF">
        <w:rPr>
          <w:rFonts w:eastAsia="Times New Roman"/>
          <w:color w:val="222222"/>
          <w:sz w:val="22"/>
          <w:szCs w:val="22"/>
        </w:rPr>
        <w:t>A supportive community and a committed team of staff that are equally determined to give pupils the best possible opportunities</w:t>
      </w:r>
    </w:p>
    <w:p w14:paraId="2AEC1FED" w14:textId="77777777" w:rsidR="00A61DDA" w:rsidRPr="001958CF" w:rsidRDefault="00A61DDA" w:rsidP="00A61DDA">
      <w:pPr>
        <w:widowControl/>
        <w:numPr>
          <w:ilvl w:val="0"/>
          <w:numId w:val="47"/>
        </w:numPr>
        <w:shd w:val="clear" w:color="auto" w:fill="FFFFFF"/>
        <w:autoSpaceDE/>
        <w:autoSpaceDN/>
        <w:adjustRightInd/>
        <w:spacing w:before="100" w:beforeAutospacing="1" w:after="100" w:afterAutospacing="1"/>
        <w:rPr>
          <w:rFonts w:eastAsia="Times New Roman"/>
          <w:color w:val="222222"/>
          <w:sz w:val="22"/>
          <w:szCs w:val="22"/>
        </w:rPr>
      </w:pPr>
      <w:r w:rsidRPr="001958CF">
        <w:rPr>
          <w:rFonts w:eastAsia="Times New Roman"/>
          <w:color w:val="222222"/>
          <w:sz w:val="22"/>
          <w:szCs w:val="22"/>
        </w:rPr>
        <w:t>An opportunity to develop your own ideas through practitioner-led research</w:t>
      </w:r>
    </w:p>
    <w:p w14:paraId="3F919B51" w14:textId="77777777" w:rsidR="00A61DDA" w:rsidRPr="001958CF" w:rsidRDefault="00A61DDA" w:rsidP="00A61DDA">
      <w:pPr>
        <w:widowControl/>
        <w:numPr>
          <w:ilvl w:val="0"/>
          <w:numId w:val="47"/>
        </w:numPr>
        <w:shd w:val="clear" w:color="auto" w:fill="FFFFFF"/>
        <w:autoSpaceDE/>
        <w:autoSpaceDN/>
        <w:adjustRightInd/>
        <w:spacing w:before="100" w:beforeAutospacing="1" w:after="100" w:afterAutospacing="1"/>
        <w:rPr>
          <w:rFonts w:eastAsia="Times New Roman"/>
          <w:color w:val="222222"/>
          <w:sz w:val="22"/>
          <w:szCs w:val="22"/>
        </w:rPr>
      </w:pPr>
      <w:r w:rsidRPr="001958CF">
        <w:rPr>
          <w:rFonts w:eastAsia="Times New Roman"/>
          <w:color w:val="222222"/>
          <w:sz w:val="22"/>
          <w:szCs w:val="22"/>
        </w:rPr>
        <w:t>Opportunities to work with other staff in other schools to share best practice </w:t>
      </w:r>
    </w:p>
    <w:p w14:paraId="780A6B72" w14:textId="3A65271D" w:rsidR="00971BBD" w:rsidRPr="001958CF" w:rsidRDefault="00971BBD" w:rsidP="00971BBD">
      <w:pPr>
        <w:pStyle w:val="NoSpacing"/>
        <w:rPr>
          <w:rFonts w:cs="Calibri"/>
        </w:rPr>
      </w:pPr>
      <w:r w:rsidRPr="001958CF">
        <w:rPr>
          <w:rFonts w:cs="Calibri"/>
        </w:rPr>
        <w:t xml:space="preserve">To view the job description, person specification and to apply for these posts, please visit the vacancies page on our </w:t>
      </w:r>
      <w:r w:rsidR="003B4758">
        <w:rPr>
          <w:rFonts w:cs="Calibri"/>
        </w:rPr>
        <w:t>Trust</w:t>
      </w:r>
      <w:r w:rsidRPr="001958CF">
        <w:rPr>
          <w:rFonts w:cs="Calibri"/>
        </w:rPr>
        <w:t xml:space="preserve"> website;  </w:t>
      </w:r>
      <w:hyperlink r:id="rId12" w:history="1">
        <w:r w:rsidRPr="001958CF">
          <w:rPr>
            <w:rStyle w:val="Hyperlink"/>
            <w:rFonts w:cs="Calibri"/>
            <w:bCs/>
          </w:rPr>
          <w:t>https://thebridgetrust.academy/vacancies/</w:t>
        </w:r>
      </w:hyperlink>
    </w:p>
    <w:p w14:paraId="02D460B8" w14:textId="77777777" w:rsidR="00C46B77" w:rsidRPr="001958CF" w:rsidRDefault="00C46B77" w:rsidP="00C46B77">
      <w:pPr>
        <w:pStyle w:val="BodyText"/>
        <w:kinsoku w:val="0"/>
        <w:overflowPunct w:val="0"/>
        <w:spacing w:before="8"/>
        <w:jc w:val="center"/>
        <w:rPr>
          <w:rFonts w:asciiTheme="minorHAnsi" w:hAnsiTheme="minorHAnsi" w:cstheme="minorHAnsi"/>
          <w:bCs/>
          <w:color w:val="000000"/>
          <w:sz w:val="22"/>
          <w:szCs w:val="22"/>
          <w:bdr w:val="none" w:sz="0" w:space="0" w:color="auto" w:frame="1"/>
          <w:shd w:val="clear" w:color="auto" w:fill="FFFFFF"/>
        </w:rPr>
      </w:pPr>
    </w:p>
    <w:p w14:paraId="5D5165C4" w14:textId="139629F5" w:rsidR="00C46B77" w:rsidRPr="001958CF" w:rsidRDefault="00C46B77" w:rsidP="00C46B77">
      <w:pPr>
        <w:pStyle w:val="BodyText"/>
        <w:kinsoku w:val="0"/>
        <w:overflowPunct w:val="0"/>
        <w:spacing w:before="8"/>
        <w:rPr>
          <w:rFonts w:asciiTheme="minorHAnsi" w:hAnsiTheme="minorHAnsi" w:cstheme="minorHAnsi"/>
          <w:bCs/>
          <w:color w:val="000000"/>
          <w:sz w:val="22"/>
          <w:szCs w:val="22"/>
          <w:bdr w:val="none" w:sz="0" w:space="0" w:color="auto" w:frame="1"/>
          <w:shd w:val="clear" w:color="auto" w:fill="FFFFFF"/>
        </w:rPr>
      </w:pPr>
      <w:r w:rsidRPr="001958CF">
        <w:rPr>
          <w:rFonts w:asciiTheme="minorHAnsi" w:hAnsiTheme="minorHAnsi" w:cstheme="minorHAnsi"/>
          <w:bCs/>
          <w:color w:val="000000"/>
          <w:sz w:val="22"/>
          <w:szCs w:val="22"/>
          <w:bdr w:val="none" w:sz="0" w:space="0" w:color="auto" w:frame="1"/>
          <w:shd w:val="clear" w:color="auto" w:fill="FFFFFF"/>
        </w:rPr>
        <w:t xml:space="preserve">We seriously consider flexible working requests. If you wish to work part time or adjusted hours please email </w:t>
      </w:r>
      <w:hyperlink r:id="rId13" w:history="1">
        <w:r w:rsidRPr="001958CF">
          <w:rPr>
            <w:rStyle w:val="Hyperlink"/>
            <w:bCs/>
            <w:sz w:val="22"/>
            <w:szCs w:val="22"/>
          </w:rPr>
          <w:t>recruitment@thebridgetrust.academy</w:t>
        </w:r>
      </w:hyperlink>
      <w:r w:rsidRPr="001958CF">
        <w:rPr>
          <w:rStyle w:val="Hyperlink"/>
          <w:bCs/>
          <w:sz w:val="22"/>
          <w:szCs w:val="22"/>
          <w:u w:val="none"/>
        </w:rPr>
        <w:t xml:space="preserve"> </w:t>
      </w:r>
      <w:r w:rsidRPr="001958CF">
        <w:rPr>
          <w:rFonts w:asciiTheme="minorHAnsi" w:hAnsiTheme="minorHAnsi" w:cstheme="minorHAnsi"/>
          <w:bCs/>
          <w:color w:val="000000"/>
          <w:sz w:val="22"/>
          <w:szCs w:val="22"/>
          <w:bdr w:val="none" w:sz="0" w:space="0" w:color="auto" w:frame="1"/>
          <w:shd w:val="clear" w:color="auto" w:fill="FFFFFF"/>
        </w:rPr>
        <w:t xml:space="preserve">with the details of your preferred working pattern. </w:t>
      </w:r>
    </w:p>
    <w:p w14:paraId="16B9E6F9" w14:textId="77777777" w:rsidR="00C46B77" w:rsidRPr="001958CF" w:rsidRDefault="00C46B77" w:rsidP="00C46B77">
      <w:pPr>
        <w:pStyle w:val="BodyText"/>
        <w:kinsoku w:val="0"/>
        <w:overflowPunct w:val="0"/>
        <w:spacing w:before="8"/>
        <w:jc w:val="center"/>
        <w:rPr>
          <w:rFonts w:asciiTheme="minorHAnsi" w:hAnsiTheme="minorHAnsi" w:cstheme="minorHAnsi"/>
          <w:bCs/>
          <w:color w:val="000000"/>
          <w:sz w:val="22"/>
          <w:szCs w:val="22"/>
          <w:bdr w:val="none" w:sz="0" w:space="0" w:color="auto" w:frame="1"/>
          <w:shd w:val="clear" w:color="auto" w:fill="FFFFFF"/>
        </w:rPr>
      </w:pPr>
    </w:p>
    <w:p w14:paraId="3DF0B2BF" w14:textId="77777777" w:rsidR="001958CF" w:rsidRDefault="00C46B77" w:rsidP="001958CF">
      <w:pPr>
        <w:pStyle w:val="BodyText"/>
        <w:kinsoku w:val="0"/>
        <w:overflowPunct w:val="0"/>
        <w:spacing w:before="8"/>
        <w:jc w:val="center"/>
        <w:rPr>
          <w:sz w:val="22"/>
          <w:szCs w:val="22"/>
        </w:rPr>
      </w:pPr>
      <w:r w:rsidRPr="001958CF">
        <w:rPr>
          <w:rFonts w:asciiTheme="minorHAnsi" w:hAnsiTheme="minorHAnsi" w:cstheme="minorHAnsi"/>
          <w:bCs/>
          <w:color w:val="242424"/>
          <w:sz w:val="22"/>
          <w:szCs w:val="22"/>
          <w:shd w:val="clear" w:color="auto" w:fill="FFFFFF"/>
        </w:rPr>
        <w:t xml:space="preserve">For an informal conversation about this role contact </w:t>
      </w:r>
      <w:hyperlink r:id="rId14" w:history="1">
        <w:r w:rsidRPr="001958CF">
          <w:rPr>
            <w:rStyle w:val="Hyperlink"/>
            <w:sz w:val="22"/>
            <w:szCs w:val="22"/>
          </w:rPr>
          <w:t>recruitment@thebridgetrust.academy</w:t>
        </w:r>
      </w:hyperlink>
      <w:r w:rsidRPr="001958CF">
        <w:rPr>
          <w:sz w:val="22"/>
          <w:szCs w:val="22"/>
        </w:rPr>
        <w:t xml:space="preserve">  </w:t>
      </w:r>
    </w:p>
    <w:p w14:paraId="1922898F" w14:textId="77777777" w:rsidR="001958CF" w:rsidRPr="001958CF" w:rsidRDefault="001958CF" w:rsidP="001958CF">
      <w:pPr>
        <w:pStyle w:val="BodyText"/>
        <w:kinsoku w:val="0"/>
        <w:overflowPunct w:val="0"/>
        <w:spacing w:before="8"/>
        <w:jc w:val="center"/>
        <w:rPr>
          <w:sz w:val="22"/>
          <w:szCs w:val="22"/>
        </w:rPr>
      </w:pPr>
    </w:p>
    <w:p w14:paraId="6F93C9B6" w14:textId="31427BBE" w:rsidR="001958CF" w:rsidRDefault="001958CF" w:rsidP="001958CF">
      <w:pPr>
        <w:pStyle w:val="BodyText"/>
        <w:kinsoku w:val="0"/>
        <w:overflowPunct w:val="0"/>
        <w:spacing w:before="8"/>
        <w:rPr>
          <w:rStyle w:val="Hyperlink"/>
          <w:sz w:val="22"/>
          <w:szCs w:val="22"/>
        </w:rPr>
      </w:pPr>
      <w:r w:rsidRPr="001958CF">
        <w:rPr>
          <w:sz w:val="22"/>
          <w:szCs w:val="22"/>
        </w:rPr>
        <w:t xml:space="preserve">Please click on the link below to be redirected to the application form: </w:t>
      </w:r>
      <w:hyperlink r:id="rId15" w:history="1">
        <w:r w:rsidR="00B83FD0" w:rsidRPr="009E57EB">
          <w:rPr>
            <w:rStyle w:val="Hyperlink"/>
            <w:sz w:val="22"/>
            <w:szCs w:val="22"/>
          </w:rPr>
          <w:t>https://www.tes.com/jobs/vacancy/special-needs-professional-teaching-assistant-for-the-bridge-integrated-learning-space-islington-2094013</w:t>
        </w:r>
      </w:hyperlink>
      <w:r w:rsidR="00B83FD0">
        <w:rPr>
          <w:sz w:val="22"/>
          <w:szCs w:val="22"/>
        </w:rPr>
        <w:t xml:space="preserve"> </w:t>
      </w:r>
    </w:p>
    <w:p w14:paraId="337892DD" w14:textId="77777777" w:rsidR="001A5A22" w:rsidRDefault="001A5A22" w:rsidP="001A5A22">
      <w:pPr>
        <w:pStyle w:val="BodyText"/>
        <w:kinsoku w:val="0"/>
        <w:overflowPunct w:val="0"/>
        <w:spacing w:before="56"/>
        <w:rPr>
          <w:rFonts w:asciiTheme="minorHAnsi" w:hAnsiTheme="minorHAnsi" w:cstheme="minorHAnsi"/>
          <w:bCs/>
          <w:iCs/>
        </w:rPr>
      </w:pPr>
    </w:p>
    <w:p w14:paraId="18E8172F" w14:textId="140F8BF3" w:rsidR="001A5A22" w:rsidRPr="001A5A22" w:rsidRDefault="001A5A22" w:rsidP="001A5A22">
      <w:pPr>
        <w:pStyle w:val="BodyText"/>
        <w:kinsoku w:val="0"/>
        <w:overflowPunct w:val="0"/>
        <w:spacing w:before="56"/>
        <w:rPr>
          <w:rFonts w:asciiTheme="minorHAnsi" w:hAnsiTheme="minorHAnsi" w:cstheme="minorHAnsi"/>
          <w:b/>
          <w:i/>
          <w:color w:val="FF0000"/>
          <w:sz w:val="22"/>
          <w:szCs w:val="22"/>
        </w:rPr>
      </w:pPr>
      <w:r w:rsidRPr="001A5A22">
        <w:rPr>
          <w:rFonts w:asciiTheme="minorHAnsi" w:hAnsiTheme="minorHAnsi" w:cstheme="minorHAnsi"/>
          <w:b/>
          <w:i/>
          <w:sz w:val="22"/>
          <w:szCs w:val="22"/>
        </w:rPr>
        <w:t>Applications will be considered on receipt – Please don’t wait until the deadline!</w:t>
      </w:r>
    </w:p>
    <w:p w14:paraId="4426A080" w14:textId="77777777" w:rsidR="001A5A22" w:rsidRPr="001958CF" w:rsidRDefault="001A5A22" w:rsidP="001958CF">
      <w:pPr>
        <w:pStyle w:val="BodyText"/>
        <w:kinsoku w:val="0"/>
        <w:overflowPunct w:val="0"/>
        <w:spacing w:before="8"/>
        <w:rPr>
          <w:sz w:val="22"/>
          <w:szCs w:val="22"/>
        </w:rPr>
      </w:pPr>
    </w:p>
    <w:p w14:paraId="287F3BAF" w14:textId="77777777" w:rsidR="00C46B77" w:rsidRDefault="00C46B77" w:rsidP="00C46B77">
      <w:pPr>
        <w:pStyle w:val="BodyText"/>
        <w:kinsoku w:val="0"/>
        <w:overflowPunct w:val="0"/>
        <w:spacing w:before="8"/>
        <w:rPr>
          <w:rFonts w:asciiTheme="minorHAnsi" w:hAnsiTheme="minorHAnsi" w:cs="Arial"/>
          <w:b/>
          <w:sz w:val="22"/>
          <w:szCs w:val="22"/>
        </w:rPr>
      </w:pPr>
    </w:p>
    <w:p w14:paraId="1B4FB436" w14:textId="77777777" w:rsidR="00B83FD0" w:rsidRPr="001958CF" w:rsidRDefault="00B83FD0" w:rsidP="00C46B77">
      <w:pPr>
        <w:pStyle w:val="BodyText"/>
        <w:kinsoku w:val="0"/>
        <w:overflowPunct w:val="0"/>
        <w:spacing w:before="8"/>
        <w:rPr>
          <w:rFonts w:asciiTheme="minorHAnsi" w:hAnsiTheme="minorHAnsi" w:cs="Arial"/>
          <w:b/>
          <w:sz w:val="22"/>
          <w:szCs w:val="22"/>
        </w:rPr>
      </w:pPr>
    </w:p>
    <w:p w14:paraId="3AE5668E" w14:textId="08A26AD8" w:rsidR="00C46B77" w:rsidRDefault="00C46B77" w:rsidP="003B4758">
      <w:pPr>
        <w:pStyle w:val="BodyText"/>
        <w:kinsoku w:val="0"/>
        <w:overflowPunct w:val="0"/>
        <w:spacing w:before="8"/>
        <w:rPr>
          <w:rFonts w:asciiTheme="minorHAnsi" w:hAnsiTheme="minorHAnsi" w:cs="Arial"/>
          <w:b/>
          <w:sz w:val="22"/>
          <w:szCs w:val="22"/>
        </w:rPr>
      </w:pPr>
      <w:r w:rsidRPr="001958CF">
        <w:rPr>
          <w:rFonts w:asciiTheme="minorHAnsi" w:hAnsiTheme="minorHAnsi" w:cs="Arial"/>
          <w:b/>
          <w:sz w:val="22"/>
          <w:szCs w:val="22"/>
        </w:rPr>
        <w:t xml:space="preserve">Closing Date: </w:t>
      </w:r>
      <w:r w:rsidR="00176995">
        <w:rPr>
          <w:rFonts w:asciiTheme="minorHAnsi" w:hAnsiTheme="minorHAnsi" w:cs="Arial"/>
          <w:b/>
          <w:sz w:val="22"/>
          <w:szCs w:val="22"/>
        </w:rPr>
        <w:t xml:space="preserve">23 August 2024 at 9am </w:t>
      </w:r>
    </w:p>
    <w:p w14:paraId="70030669" w14:textId="5DF92764" w:rsidR="00176995" w:rsidRPr="003B4758" w:rsidRDefault="00176995" w:rsidP="003B4758">
      <w:pPr>
        <w:pStyle w:val="BodyText"/>
        <w:kinsoku w:val="0"/>
        <w:overflowPunct w:val="0"/>
        <w:spacing w:before="8"/>
        <w:rPr>
          <w:rFonts w:asciiTheme="minorHAnsi" w:hAnsiTheme="minorHAnsi" w:cstheme="minorHAnsi"/>
          <w:bCs/>
          <w:color w:val="000000"/>
          <w:sz w:val="22"/>
          <w:szCs w:val="22"/>
          <w:bdr w:val="none" w:sz="0" w:space="0" w:color="auto" w:frame="1"/>
          <w:shd w:val="clear" w:color="auto" w:fill="FFFFFF"/>
        </w:rPr>
      </w:pPr>
      <w:r>
        <w:rPr>
          <w:rFonts w:asciiTheme="minorHAnsi" w:hAnsiTheme="minorHAnsi" w:cs="Arial"/>
          <w:b/>
          <w:sz w:val="22"/>
          <w:szCs w:val="22"/>
        </w:rPr>
        <w:t xml:space="preserve">Interviews: w/c 9 September 2024 </w:t>
      </w:r>
    </w:p>
    <w:p w14:paraId="0D9C19B3" w14:textId="77777777" w:rsidR="00C46B77" w:rsidRPr="001958CF" w:rsidRDefault="00C46B77" w:rsidP="00C46B77">
      <w:pPr>
        <w:rPr>
          <w:b/>
          <w:bCs/>
          <w:sz w:val="22"/>
          <w:szCs w:val="22"/>
        </w:rPr>
      </w:pPr>
    </w:p>
    <w:p w14:paraId="016A741A" w14:textId="0F63C374" w:rsidR="00A61DDA" w:rsidRPr="001958CF" w:rsidRDefault="00A61DDA" w:rsidP="00A61DDA">
      <w:pPr>
        <w:shd w:val="clear" w:color="auto" w:fill="FFFFFF"/>
        <w:spacing w:after="150"/>
        <w:rPr>
          <w:rFonts w:eastAsia="Times New Roman"/>
          <w:b/>
          <w:bCs/>
          <w:color w:val="222222"/>
          <w:sz w:val="22"/>
          <w:szCs w:val="22"/>
        </w:rPr>
      </w:pPr>
      <w:r w:rsidRPr="001958CF">
        <w:rPr>
          <w:rFonts w:eastAsia="Times New Roman"/>
          <w:b/>
          <w:bCs/>
          <w:i/>
          <w:iCs/>
          <w:color w:val="222222"/>
          <w:sz w:val="22"/>
          <w:szCs w:val="22"/>
        </w:rPr>
        <w:t xml:space="preserve">The Bridge </w:t>
      </w:r>
      <w:r w:rsidR="00D136B7">
        <w:rPr>
          <w:rFonts w:eastAsia="Times New Roman"/>
          <w:b/>
          <w:bCs/>
          <w:i/>
          <w:iCs/>
          <w:color w:val="222222"/>
          <w:sz w:val="22"/>
          <w:szCs w:val="22"/>
        </w:rPr>
        <w:t>Trust</w:t>
      </w:r>
      <w:r w:rsidRPr="001958CF">
        <w:rPr>
          <w:rFonts w:eastAsia="Times New Roman"/>
          <w:b/>
          <w:bCs/>
          <w:i/>
          <w:iCs/>
          <w:color w:val="222222"/>
          <w:sz w:val="22"/>
          <w:szCs w:val="22"/>
        </w:rPr>
        <w:t xml:space="preserve"> is committed to Safeguarding and promoting the welfare of children and young people and expects all staff and volunteers to share this commitment. Successful candidates will be required to complete an enhanced DBS disclosure and children’s barred list where appropriate.</w:t>
      </w:r>
    </w:p>
    <w:p w14:paraId="6BF4C7DC" w14:textId="77777777" w:rsidR="00A61DDA" w:rsidRPr="001958CF" w:rsidRDefault="00A61DDA" w:rsidP="00A61DDA">
      <w:pPr>
        <w:shd w:val="clear" w:color="auto" w:fill="FFFFFF"/>
        <w:spacing w:after="150"/>
        <w:rPr>
          <w:rFonts w:eastAsia="Times New Roman"/>
          <w:b/>
          <w:bCs/>
          <w:color w:val="222222"/>
          <w:sz w:val="22"/>
          <w:szCs w:val="22"/>
        </w:rPr>
      </w:pPr>
      <w:r w:rsidRPr="001958CF">
        <w:rPr>
          <w:rFonts w:eastAsia="Times New Roman"/>
          <w:b/>
          <w:bCs/>
          <w:i/>
          <w:iCs/>
          <w:color w:val="222222"/>
          <w:sz w:val="22"/>
          <w:szCs w:val="22"/>
        </w:rPr>
        <w:t>This position is exempt from the Rehabilitation of Offenders Act 1974 and subsequent amendments to this Act.</w:t>
      </w:r>
    </w:p>
    <w:p w14:paraId="28A42887" w14:textId="2AD28669" w:rsidR="00A61DDA" w:rsidRPr="001958CF" w:rsidRDefault="00A61DDA" w:rsidP="00A61DDA">
      <w:pPr>
        <w:shd w:val="clear" w:color="auto" w:fill="FFFFFF"/>
        <w:spacing w:after="150"/>
        <w:rPr>
          <w:rFonts w:eastAsia="Times New Roman"/>
          <w:b/>
          <w:bCs/>
          <w:color w:val="222222"/>
          <w:sz w:val="22"/>
          <w:szCs w:val="22"/>
        </w:rPr>
      </w:pPr>
      <w:r w:rsidRPr="001958CF">
        <w:rPr>
          <w:rFonts w:eastAsia="Times New Roman"/>
          <w:b/>
          <w:bCs/>
          <w:i/>
          <w:iCs/>
          <w:color w:val="222222"/>
          <w:sz w:val="22"/>
          <w:szCs w:val="22"/>
        </w:rPr>
        <w:t>﻿At The Bridge</w:t>
      </w:r>
      <w:r w:rsidR="00D136B7">
        <w:rPr>
          <w:rFonts w:eastAsia="Times New Roman"/>
          <w:b/>
          <w:bCs/>
          <w:i/>
          <w:iCs/>
          <w:color w:val="222222"/>
          <w:sz w:val="22"/>
          <w:szCs w:val="22"/>
        </w:rPr>
        <w:t xml:space="preserve"> Trust</w:t>
      </w:r>
      <w:r w:rsidRPr="001958CF">
        <w:rPr>
          <w:rFonts w:eastAsia="Times New Roman"/>
          <w:b/>
          <w:bCs/>
          <w:i/>
          <w:iCs/>
          <w:color w:val="222222"/>
          <w:sz w:val="22"/>
          <w:szCs w:val="22"/>
        </w:rPr>
        <w:t>, we want all our employees to feel included, bringing their passion, creativity and individuality to work. We value all cultures, backgrounds and experiences, and truly believe that diversity drives innovation. </w:t>
      </w:r>
    </w:p>
    <w:p w14:paraId="3CB38DBF" w14:textId="77777777" w:rsidR="00A61DDA" w:rsidRPr="001958CF" w:rsidRDefault="00A61DDA" w:rsidP="00A61DDA">
      <w:pPr>
        <w:rPr>
          <w:sz w:val="22"/>
          <w:szCs w:val="22"/>
        </w:rPr>
      </w:pPr>
    </w:p>
    <w:p w14:paraId="1B952F68" w14:textId="77777777" w:rsidR="00EC1E2A" w:rsidRPr="001958CF" w:rsidRDefault="00EC1E2A" w:rsidP="000C7D58">
      <w:pPr>
        <w:pStyle w:val="BodyText"/>
        <w:kinsoku w:val="0"/>
        <w:overflowPunct w:val="0"/>
        <w:spacing w:before="56"/>
        <w:jc w:val="center"/>
        <w:rPr>
          <w:rFonts w:asciiTheme="minorHAnsi" w:hAnsiTheme="minorHAnsi" w:cs="Arial"/>
          <w:b/>
          <w:sz w:val="22"/>
          <w:szCs w:val="22"/>
        </w:rPr>
      </w:pPr>
    </w:p>
    <w:p w14:paraId="173929CF" w14:textId="77777777" w:rsidR="00DC325B" w:rsidRPr="001958CF" w:rsidRDefault="00DC325B" w:rsidP="000C7D58">
      <w:pPr>
        <w:pStyle w:val="BodyText"/>
        <w:kinsoku w:val="0"/>
        <w:overflowPunct w:val="0"/>
        <w:spacing w:before="56"/>
        <w:jc w:val="center"/>
        <w:rPr>
          <w:rFonts w:asciiTheme="minorHAnsi" w:hAnsiTheme="minorHAnsi" w:cs="Arial"/>
          <w:b/>
          <w:sz w:val="22"/>
          <w:szCs w:val="22"/>
        </w:rPr>
      </w:pPr>
    </w:p>
    <w:p w14:paraId="7D146C4D" w14:textId="77777777" w:rsidR="00DC325B" w:rsidRPr="001958CF" w:rsidRDefault="00DC325B" w:rsidP="000C7D58">
      <w:pPr>
        <w:pStyle w:val="BodyText"/>
        <w:kinsoku w:val="0"/>
        <w:overflowPunct w:val="0"/>
        <w:spacing w:before="56"/>
        <w:jc w:val="center"/>
        <w:rPr>
          <w:rFonts w:asciiTheme="minorHAnsi" w:hAnsiTheme="minorHAnsi" w:cs="Arial"/>
          <w:b/>
          <w:sz w:val="22"/>
          <w:szCs w:val="22"/>
        </w:rPr>
      </w:pPr>
    </w:p>
    <w:sectPr w:rsidR="00DC325B" w:rsidRPr="001958CF" w:rsidSect="00660585">
      <w:headerReference w:type="default" r:id="rId16"/>
      <w:pgSz w:w="11900" w:h="16840"/>
      <w:pgMar w:top="1180" w:right="985"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6CE5E" w14:textId="77777777" w:rsidR="00F96C29" w:rsidRDefault="00F96C29" w:rsidP="00860B70">
      <w:r>
        <w:separator/>
      </w:r>
    </w:p>
  </w:endnote>
  <w:endnote w:type="continuationSeparator" w:id="0">
    <w:p w14:paraId="0859F048" w14:textId="77777777" w:rsidR="00F96C29" w:rsidRDefault="00F96C29"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273CD" w14:textId="77777777" w:rsidR="00F96C29" w:rsidRDefault="00F96C29" w:rsidP="00860B70">
      <w:r>
        <w:separator/>
      </w:r>
    </w:p>
  </w:footnote>
  <w:footnote w:type="continuationSeparator" w:id="0">
    <w:p w14:paraId="3D6F3FAB" w14:textId="77777777" w:rsidR="00F96C29" w:rsidRDefault="00F96C29" w:rsidP="0086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828A5" w14:textId="20E41881" w:rsidR="005D4DA2" w:rsidRPr="005D4DA2" w:rsidRDefault="005D4DA2" w:rsidP="005D4DA2">
    <w:pPr>
      <w:pStyle w:val="Heading2"/>
      <w:tabs>
        <w:tab w:val="left" w:pos="158"/>
      </w:tabs>
      <w:kinsoku w:val="0"/>
      <w:overflowPunct w:val="0"/>
      <w:spacing w:before="101"/>
      <w:ind w:left="158"/>
      <w:rPr>
        <w:color w:val="0C5E7B"/>
      </w:rPr>
    </w:pPr>
    <w:r w:rsidRPr="005D4DA2">
      <w:rPr>
        <w:b w:val="0"/>
        <w:noProof/>
        <w:color w:val="2F6995"/>
      </w:rPr>
      <w:drawing>
        <wp:anchor distT="0" distB="0" distL="114300" distR="114300" simplePos="0" relativeHeight="251659264" behindDoc="1" locked="0" layoutInCell="1" allowOverlap="1" wp14:anchorId="3BD38C5B" wp14:editId="54689E43">
          <wp:simplePos x="0" y="0"/>
          <wp:positionH relativeFrom="column">
            <wp:posOffset>4953000</wp:posOffset>
          </wp:positionH>
          <wp:positionV relativeFrom="paragraph">
            <wp:posOffset>-264160</wp:posOffset>
          </wp:positionV>
          <wp:extent cx="1514475" cy="694690"/>
          <wp:effectExtent l="0" t="0" r="9525" b="0"/>
          <wp:wrapTight wrapText="bothSides">
            <wp:wrapPolygon edited="0">
              <wp:start x="11140" y="0"/>
              <wp:lineTo x="0" y="8293"/>
              <wp:lineTo x="0" y="18362"/>
              <wp:lineTo x="815" y="19547"/>
              <wp:lineTo x="10596" y="20731"/>
              <wp:lineTo x="12226" y="20731"/>
              <wp:lineTo x="21464" y="18954"/>
              <wp:lineTo x="21464" y="13031"/>
              <wp:lineTo x="14943" y="10069"/>
              <wp:lineTo x="19562" y="10069"/>
              <wp:lineTo x="19291" y="8293"/>
              <wp:lineTo x="13857" y="0"/>
              <wp:lineTo x="11140" y="0"/>
            </wp:wrapPolygon>
          </wp:wrapTight>
          <wp:docPr id="3" name="Picture 4"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logo with a person in the middle&#10;&#10;Description automatically generated"/>
                  <pic:cNvPicPr>
                    <a:picLocks noChangeAspect="1" noChangeArrowheads="1"/>
                  </pic:cNvPicPr>
                </pic:nvPicPr>
                <pic:blipFill>
                  <a:blip r:embed="rId1"/>
                  <a:stretch>
                    <a:fillRect/>
                  </a:stretch>
                </pic:blipFill>
                <pic:spPr bwMode="auto">
                  <a:xfrm>
                    <a:off x="0" y="0"/>
                    <a:ext cx="15144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DA2">
      <w:rPr>
        <w:color w:val="0C5E7B"/>
      </w:rPr>
      <w:t xml:space="preserve">The </w:t>
    </w:r>
    <w:r w:rsidRPr="00A964C7">
      <w:rPr>
        <w:color w:val="0C5E7B"/>
      </w:rPr>
      <w:t>Bridge</w:t>
    </w:r>
    <w:r w:rsidRPr="005D4DA2">
      <w:rPr>
        <w:color w:val="0C5E7B"/>
      </w:rPr>
      <w:t xml:space="preserve"> Integrated Learning Space   </w:t>
    </w:r>
  </w:p>
  <w:p w14:paraId="47CBE994" w14:textId="630DFF7E" w:rsidR="005D4DA2" w:rsidRPr="00DC325B" w:rsidRDefault="005D4DA2" w:rsidP="005D4DA2">
    <w:pPr>
      <w:pStyle w:val="BodyText"/>
      <w:pBdr>
        <w:bottom w:val="single" w:sz="4" w:space="1" w:color="auto"/>
      </w:pBdr>
      <w:kinsoku w:val="0"/>
      <w:overflowPunct w:val="0"/>
      <w:spacing w:before="1"/>
      <w:ind w:left="158"/>
      <w:rPr>
        <w:color w:val="0C5E7B"/>
        <w:sz w:val="22"/>
        <w:szCs w:val="22"/>
      </w:rPr>
    </w:pPr>
    <w:r w:rsidRPr="00DC325B">
      <w:rPr>
        <w:b/>
        <w:bCs/>
        <w:color w:val="0C5E7B"/>
        <w:sz w:val="22"/>
        <w:szCs w:val="22"/>
      </w:rPr>
      <w:t>Advert |</w:t>
    </w:r>
    <w:r w:rsidRPr="00DC325B">
      <w:rPr>
        <w:color w:val="0C5E7B"/>
        <w:sz w:val="22"/>
        <w:szCs w:val="22"/>
      </w:rPr>
      <w:t>SNP</w:t>
    </w:r>
  </w:p>
  <w:p w14:paraId="7EEC5533" w14:textId="2AAF4483" w:rsidR="005D4DA2" w:rsidRDefault="005D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471D8"/>
    <w:multiLevelType w:val="multilevel"/>
    <w:tmpl w:val="4C586358"/>
    <w:numStyleLink w:val="List31"/>
  </w:abstractNum>
  <w:abstractNum w:abstractNumId="5"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B0390"/>
    <w:multiLevelType w:val="multilevel"/>
    <w:tmpl w:val="C62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2"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7"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8" w15:restartNumberingAfterBreak="0">
    <w:nsid w:val="241D229E"/>
    <w:multiLevelType w:val="multilevel"/>
    <w:tmpl w:val="7B4A35A6"/>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19" w15:restartNumberingAfterBreak="0">
    <w:nsid w:val="2CE2260B"/>
    <w:multiLevelType w:val="hybridMultilevel"/>
    <w:tmpl w:val="4C0246EA"/>
    <w:lvl w:ilvl="0" w:tplc="A872B954">
      <w:start w:val="1"/>
      <w:numFmt w:val="bullet"/>
      <w:lvlText w:val=""/>
      <w:lvlJc w:val="left"/>
      <w:pPr>
        <w:ind w:left="720" w:hanging="360"/>
      </w:pPr>
      <w:rPr>
        <w:rFonts w:ascii="Symbol" w:hAnsi="Symbol" w:hint="default"/>
      </w:rPr>
    </w:lvl>
    <w:lvl w:ilvl="1" w:tplc="A872B95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1"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3"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3D7A3D4A"/>
    <w:multiLevelType w:val="hybridMultilevel"/>
    <w:tmpl w:val="1D8E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9" w15:restartNumberingAfterBreak="0">
    <w:nsid w:val="50267D82"/>
    <w:multiLevelType w:val="multilevel"/>
    <w:tmpl w:val="4C586358"/>
    <w:styleLink w:val="List3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30"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1"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2"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4"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73EBE"/>
    <w:multiLevelType w:val="hybridMultilevel"/>
    <w:tmpl w:val="1D2A516E"/>
    <w:lvl w:ilvl="0" w:tplc="A872B954">
      <w:start w:val="1"/>
      <w:numFmt w:val="bullet"/>
      <w:pStyle w:val="BulletedLis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5E2D0D8">
      <w:numFmt w:val="bullet"/>
      <w:lvlText w:val="•"/>
      <w:lvlJc w:val="left"/>
      <w:pPr>
        <w:ind w:left="2700" w:hanging="720"/>
      </w:pPr>
      <w:rPr>
        <w:rFonts w:ascii="Calibri" w:eastAsia="Arial Unicode MS"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9"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0"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1"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2"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3"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45A1B"/>
    <w:multiLevelType w:val="multilevel"/>
    <w:tmpl w:val="3314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16cid:durableId="1039361233">
    <w:abstractNumId w:val="0"/>
  </w:num>
  <w:num w:numId="2" w16cid:durableId="1210143839">
    <w:abstractNumId w:val="38"/>
  </w:num>
  <w:num w:numId="3" w16cid:durableId="1357391924">
    <w:abstractNumId w:val="33"/>
  </w:num>
  <w:num w:numId="4" w16cid:durableId="1720854979">
    <w:abstractNumId w:val="40"/>
  </w:num>
  <w:num w:numId="5" w16cid:durableId="850991548">
    <w:abstractNumId w:val="46"/>
  </w:num>
  <w:num w:numId="6" w16cid:durableId="2121561723">
    <w:abstractNumId w:val="31"/>
  </w:num>
  <w:num w:numId="7" w16cid:durableId="1414888702">
    <w:abstractNumId w:val="20"/>
  </w:num>
  <w:num w:numId="8" w16cid:durableId="511993897">
    <w:abstractNumId w:val="42"/>
  </w:num>
  <w:num w:numId="9" w16cid:durableId="1725713531">
    <w:abstractNumId w:val="13"/>
  </w:num>
  <w:num w:numId="10" w16cid:durableId="1686244827">
    <w:abstractNumId w:val="32"/>
  </w:num>
  <w:num w:numId="11" w16cid:durableId="1102528029">
    <w:abstractNumId w:val="23"/>
  </w:num>
  <w:num w:numId="12" w16cid:durableId="18433122">
    <w:abstractNumId w:val="7"/>
  </w:num>
  <w:num w:numId="13" w16cid:durableId="1742828461">
    <w:abstractNumId w:val="27"/>
  </w:num>
  <w:num w:numId="14" w16cid:durableId="390421287">
    <w:abstractNumId w:val="22"/>
  </w:num>
  <w:num w:numId="15" w16cid:durableId="1839687767">
    <w:abstractNumId w:val="17"/>
  </w:num>
  <w:num w:numId="16" w16cid:durableId="1422991747">
    <w:abstractNumId w:val="1"/>
  </w:num>
  <w:num w:numId="17" w16cid:durableId="41903539">
    <w:abstractNumId w:val="39"/>
  </w:num>
  <w:num w:numId="18" w16cid:durableId="993026070">
    <w:abstractNumId w:val="21"/>
  </w:num>
  <w:num w:numId="19" w16cid:durableId="1526670186">
    <w:abstractNumId w:val="16"/>
  </w:num>
  <w:num w:numId="20" w16cid:durableId="62339518">
    <w:abstractNumId w:val="30"/>
  </w:num>
  <w:num w:numId="21" w16cid:durableId="551187386">
    <w:abstractNumId w:val="10"/>
  </w:num>
  <w:num w:numId="22" w16cid:durableId="1621260991">
    <w:abstractNumId w:val="11"/>
  </w:num>
  <w:num w:numId="23" w16cid:durableId="772700806">
    <w:abstractNumId w:val="41"/>
  </w:num>
  <w:num w:numId="24" w16cid:durableId="514272590">
    <w:abstractNumId w:val="28"/>
  </w:num>
  <w:num w:numId="25" w16cid:durableId="1796871834">
    <w:abstractNumId w:val="24"/>
  </w:num>
  <w:num w:numId="26" w16cid:durableId="671032104">
    <w:abstractNumId w:val="9"/>
  </w:num>
  <w:num w:numId="27" w16cid:durableId="945845171">
    <w:abstractNumId w:val="45"/>
  </w:num>
  <w:num w:numId="28" w16cid:durableId="1425803308">
    <w:abstractNumId w:val="14"/>
  </w:num>
  <w:num w:numId="29" w16cid:durableId="1804034807">
    <w:abstractNumId w:val="35"/>
  </w:num>
  <w:num w:numId="30" w16cid:durableId="1188299232">
    <w:abstractNumId w:val="26"/>
  </w:num>
  <w:num w:numId="31" w16cid:durableId="871651480">
    <w:abstractNumId w:val="3"/>
  </w:num>
  <w:num w:numId="32" w16cid:durableId="1088699233">
    <w:abstractNumId w:val="6"/>
  </w:num>
  <w:num w:numId="33" w16cid:durableId="1700160878">
    <w:abstractNumId w:val="34"/>
  </w:num>
  <w:num w:numId="34" w16cid:durableId="1408458192">
    <w:abstractNumId w:val="5"/>
  </w:num>
  <w:num w:numId="35" w16cid:durableId="50619653">
    <w:abstractNumId w:val="43"/>
  </w:num>
  <w:num w:numId="36" w16cid:durableId="471023610">
    <w:abstractNumId w:val="12"/>
  </w:num>
  <w:num w:numId="37" w16cid:durableId="667516748">
    <w:abstractNumId w:val="36"/>
  </w:num>
  <w:num w:numId="38" w16cid:durableId="589119962">
    <w:abstractNumId w:val="2"/>
  </w:num>
  <w:num w:numId="39" w16cid:durableId="637301668">
    <w:abstractNumId w:val="25"/>
  </w:num>
  <w:num w:numId="40" w16cid:durableId="1118838159">
    <w:abstractNumId w:val="18"/>
  </w:num>
  <w:num w:numId="41" w16cid:durableId="1762337294">
    <w:abstractNumId w:val="29"/>
  </w:num>
  <w:num w:numId="42" w16cid:durableId="1080103836">
    <w:abstractNumId w:val="4"/>
  </w:num>
  <w:num w:numId="43" w16cid:durableId="1852523409">
    <w:abstractNumId w:val="15"/>
  </w:num>
  <w:num w:numId="44" w16cid:durableId="1210727202">
    <w:abstractNumId w:val="37"/>
  </w:num>
  <w:num w:numId="45" w16cid:durableId="1075931393">
    <w:abstractNumId w:val="19"/>
  </w:num>
  <w:num w:numId="46" w16cid:durableId="177157473">
    <w:abstractNumId w:val="8"/>
  </w:num>
  <w:num w:numId="47" w16cid:durableId="200758803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60"/>
    <w:rsid w:val="000054F1"/>
    <w:rsid w:val="000A1C85"/>
    <w:rsid w:val="000B17D9"/>
    <w:rsid w:val="000C56B9"/>
    <w:rsid w:val="000C7D58"/>
    <w:rsid w:val="00176995"/>
    <w:rsid w:val="001958CF"/>
    <w:rsid w:val="001973CF"/>
    <w:rsid w:val="001A5A22"/>
    <w:rsid w:val="001C09EC"/>
    <w:rsid w:val="001E3765"/>
    <w:rsid w:val="0023216F"/>
    <w:rsid w:val="002546B8"/>
    <w:rsid w:val="002A2B35"/>
    <w:rsid w:val="0033361F"/>
    <w:rsid w:val="00336101"/>
    <w:rsid w:val="0034353A"/>
    <w:rsid w:val="00364F03"/>
    <w:rsid w:val="0037450B"/>
    <w:rsid w:val="003A56BD"/>
    <w:rsid w:val="003A6C3F"/>
    <w:rsid w:val="003B4758"/>
    <w:rsid w:val="003E2097"/>
    <w:rsid w:val="003E4A71"/>
    <w:rsid w:val="00441DBC"/>
    <w:rsid w:val="00466ECE"/>
    <w:rsid w:val="004C338A"/>
    <w:rsid w:val="004C6C77"/>
    <w:rsid w:val="004C7228"/>
    <w:rsid w:val="004D6926"/>
    <w:rsid w:val="00525423"/>
    <w:rsid w:val="00537F51"/>
    <w:rsid w:val="00591D15"/>
    <w:rsid w:val="005C7723"/>
    <w:rsid w:val="005D3A2A"/>
    <w:rsid w:val="005D4DA2"/>
    <w:rsid w:val="006058BE"/>
    <w:rsid w:val="006438B1"/>
    <w:rsid w:val="00660585"/>
    <w:rsid w:val="006711A7"/>
    <w:rsid w:val="00710084"/>
    <w:rsid w:val="00715D20"/>
    <w:rsid w:val="0076410F"/>
    <w:rsid w:val="00777608"/>
    <w:rsid w:val="00777960"/>
    <w:rsid w:val="00782953"/>
    <w:rsid w:val="0079728A"/>
    <w:rsid w:val="007D00F2"/>
    <w:rsid w:val="00860B70"/>
    <w:rsid w:val="00887020"/>
    <w:rsid w:val="008D4386"/>
    <w:rsid w:val="008D7DBE"/>
    <w:rsid w:val="008E4E05"/>
    <w:rsid w:val="00901623"/>
    <w:rsid w:val="009176F2"/>
    <w:rsid w:val="009321F0"/>
    <w:rsid w:val="00943386"/>
    <w:rsid w:val="00971BBD"/>
    <w:rsid w:val="0098220D"/>
    <w:rsid w:val="00A353F9"/>
    <w:rsid w:val="00A41DB6"/>
    <w:rsid w:val="00A61DDA"/>
    <w:rsid w:val="00A964C7"/>
    <w:rsid w:val="00AA6FE0"/>
    <w:rsid w:val="00AD452A"/>
    <w:rsid w:val="00B26834"/>
    <w:rsid w:val="00B30B97"/>
    <w:rsid w:val="00B32350"/>
    <w:rsid w:val="00B34A6B"/>
    <w:rsid w:val="00B810C6"/>
    <w:rsid w:val="00B83FD0"/>
    <w:rsid w:val="00BF14A6"/>
    <w:rsid w:val="00C441F6"/>
    <w:rsid w:val="00C46B77"/>
    <w:rsid w:val="00C47959"/>
    <w:rsid w:val="00CC48EA"/>
    <w:rsid w:val="00D0753F"/>
    <w:rsid w:val="00D136B7"/>
    <w:rsid w:val="00D14A38"/>
    <w:rsid w:val="00D17B17"/>
    <w:rsid w:val="00D23FA0"/>
    <w:rsid w:val="00D9230F"/>
    <w:rsid w:val="00DC325B"/>
    <w:rsid w:val="00E20CA3"/>
    <w:rsid w:val="00E32414"/>
    <w:rsid w:val="00E810FF"/>
    <w:rsid w:val="00EC18A5"/>
    <w:rsid w:val="00EC1E2A"/>
    <w:rsid w:val="00F372C6"/>
    <w:rsid w:val="00F41FE2"/>
    <w:rsid w:val="00F96C29"/>
    <w:rsid w:val="00FC28C3"/>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52F48"/>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paragraph" w:styleId="Heading3">
    <w:name w:val="heading 3"/>
    <w:basedOn w:val="Normal"/>
    <w:next w:val="Normal"/>
    <w:link w:val="Heading3Char"/>
    <w:uiPriority w:val="9"/>
    <w:semiHidden/>
    <w:unhideWhenUsed/>
    <w:qFormat/>
    <w:rsid w:val="000054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rsid w:val="007D00F2"/>
    <w:rPr>
      <w:color w:val="0000FF"/>
      <w:u w:val="single"/>
    </w:rPr>
  </w:style>
  <w:style w:type="numbering" w:customStyle="1" w:styleId="List1">
    <w:name w:val="List 1"/>
    <w:basedOn w:val="NoList"/>
    <w:rsid w:val="007D00F2"/>
    <w:pPr>
      <w:numPr>
        <w:numId w:val="40"/>
      </w:numPr>
    </w:pPr>
  </w:style>
  <w:style w:type="numbering" w:customStyle="1" w:styleId="List31">
    <w:name w:val="List 31"/>
    <w:basedOn w:val="NoList"/>
    <w:rsid w:val="007D00F2"/>
    <w:pPr>
      <w:numPr>
        <w:numId w:val="41"/>
      </w:numPr>
    </w:pPr>
  </w:style>
  <w:style w:type="character" w:styleId="PageNumber">
    <w:name w:val="page number"/>
    <w:basedOn w:val="DefaultParagraphFont"/>
    <w:rsid w:val="007D00F2"/>
  </w:style>
  <w:style w:type="paragraph" w:styleId="NoSpacing">
    <w:name w:val="No Spacing"/>
    <w:uiPriority w:val="1"/>
    <w:qFormat/>
    <w:rsid w:val="00B30B9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C1E2A"/>
    <w:rPr>
      <w:color w:val="605E5C"/>
      <w:shd w:val="clear" w:color="auto" w:fill="E1DFDD"/>
    </w:rPr>
  </w:style>
  <w:style w:type="paragraph" w:styleId="BalloonText">
    <w:name w:val="Balloon Text"/>
    <w:basedOn w:val="Normal"/>
    <w:link w:val="BalloonTextChar"/>
    <w:uiPriority w:val="99"/>
    <w:semiHidden/>
    <w:unhideWhenUsed/>
    <w:rsid w:val="00777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8"/>
    <w:rPr>
      <w:rFonts w:ascii="Segoe UI" w:eastAsiaTheme="minorEastAsia" w:hAnsi="Segoe UI" w:cs="Segoe UI"/>
      <w:sz w:val="18"/>
      <w:szCs w:val="18"/>
      <w:lang w:eastAsia="en-GB"/>
    </w:rPr>
  </w:style>
  <w:style w:type="character" w:customStyle="1" w:styleId="Heading3Char">
    <w:name w:val="Heading 3 Char"/>
    <w:basedOn w:val="DefaultParagraphFont"/>
    <w:link w:val="Heading3"/>
    <w:uiPriority w:val="9"/>
    <w:semiHidden/>
    <w:rsid w:val="000054F1"/>
    <w:rPr>
      <w:rFonts w:asciiTheme="majorHAnsi" w:eastAsiaTheme="majorEastAsia" w:hAnsiTheme="majorHAnsi" w:cstheme="majorBidi"/>
      <w:color w:val="1F4D78" w:themeColor="accent1" w:themeShade="7F"/>
      <w:sz w:val="24"/>
      <w:szCs w:val="24"/>
      <w:lang w:eastAsia="en-GB"/>
    </w:rPr>
  </w:style>
  <w:style w:type="paragraph" w:customStyle="1" w:styleId="BulletedList">
    <w:name w:val="Bulleted List"/>
    <w:basedOn w:val="ListParagraph"/>
    <w:qFormat/>
    <w:rsid w:val="000054F1"/>
    <w:pPr>
      <w:widowControl/>
      <w:numPr>
        <w:numId w:val="44"/>
      </w:numPr>
      <w:autoSpaceDE/>
      <w:autoSpaceDN/>
      <w:adjustRightInd/>
      <w:spacing w:after="160"/>
      <w:ind w:right="1699"/>
    </w:pPr>
    <w:rPr>
      <w:rFonts w:eastAsia="Arial Unicode MS" w:cs="Times New Roman"/>
      <w:color w:val="1D2028"/>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592183">
      <w:bodyDiv w:val="1"/>
      <w:marLeft w:val="0"/>
      <w:marRight w:val="0"/>
      <w:marTop w:val="0"/>
      <w:marBottom w:val="0"/>
      <w:divBdr>
        <w:top w:val="none" w:sz="0" w:space="0" w:color="auto"/>
        <w:left w:val="none" w:sz="0" w:space="0" w:color="auto"/>
        <w:bottom w:val="none" w:sz="0" w:space="0" w:color="auto"/>
        <w:right w:val="none" w:sz="0" w:space="0" w:color="auto"/>
      </w:divBdr>
    </w:div>
    <w:div w:id="1518733257">
      <w:bodyDiv w:val="1"/>
      <w:marLeft w:val="0"/>
      <w:marRight w:val="0"/>
      <w:marTop w:val="0"/>
      <w:marBottom w:val="0"/>
      <w:divBdr>
        <w:top w:val="none" w:sz="0" w:space="0" w:color="auto"/>
        <w:left w:val="none" w:sz="0" w:space="0" w:color="auto"/>
        <w:bottom w:val="none" w:sz="0" w:space="0" w:color="auto"/>
        <w:right w:val="none" w:sz="0" w:space="0" w:color="auto"/>
      </w:divBdr>
    </w:div>
    <w:div w:id="16406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thebridgetrust.acade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bridgetrust.academy/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our-schools/integrated-learning-space/" TargetMode="External"/><Relationship Id="rId5" Type="http://schemas.openxmlformats.org/officeDocument/2006/relationships/numbering" Target="numbering.xml"/><Relationship Id="rId15" Type="http://schemas.openxmlformats.org/officeDocument/2006/relationships/hyperlink" Target="https://www.tes.com/jobs/vacancy/special-needs-professional-teaching-assistant-for-the-bridge-integrated-learning-space-islington-209401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bridgetrust.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5" ma:contentTypeDescription="Create a new document." ma:contentTypeScope="" ma:versionID="f9295037471f910ddac591d332a43b57">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d034b9622af2ec28bdba7c7f005bfe09"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F0408-49A1-48E8-8601-0566E7ECDC2A}">
  <ds:schemaRefs>
    <ds:schemaRef ds:uri="http://schemas.openxmlformats.org/officeDocument/2006/bibliography"/>
  </ds:schemaRefs>
</ds:datastoreItem>
</file>

<file path=customXml/itemProps2.xml><?xml version="1.0" encoding="utf-8"?>
<ds:datastoreItem xmlns:ds="http://schemas.openxmlformats.org/officeDocument/2006/customXml" ds:itemID="{824345F1-0142-48D9-BD0E-B49D7BA4C95F}">
  <ds:schemaRefs>
    <ds:schemaRef ds:uri="http://schemas.microsoft.com/office/2006/metadata/properties"/>
    <ds:schemaRef ds:uri="http://schemas.microsoft.com/office/infopath/2007/PartnerControls"/>
    <ds:schemaRef ds:uri="33a55278-d602-478f-a632-2a42a24d4a6e"/>
    <ds:schemaRef ds:uri="e3f563fc-e356-48ea-83d0-dab4e5b2b152"/>
  </ds:schemaRefs>
</ds:datastoreItem>
</file>

<file path=customXml/itemProps3.xml><?xml version="1.0" encoding="utf-8"?>
<ds:datastoreItem xmlns:ds="http://schemas.openxmlformats.org/officeDocument/2006/customXml" ds:itemID="{F67D9A3E-A4ED-49A4-80ED-7BBC2A28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63fc-e356-48ea-83d0-dab4e5b2b152"/>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38D5B-67D0-4666-AE78-75ECADA69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3</cp:revision>
  <cp:lastPrinted>2022-07-08T12:01:00Z</cp:lastPrinted>
  <dcterms:created xsi:type="dcterms:W3CDTF">2024-07-04T09:47:00Z</dcterms:created>
  <dcterms:modified xsi:type="dcterms:W3CDTF">2024-07-04T10:11:00Z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Order">
    <vt:r8>9481200</vt:r8>
  </property>
  <property fmtid="{D5CDD505-2E9C-101B-9397-08002B2CF9AE}" pid="4" name="MediaServiceImageTags">
    <vt:lpwstr/>
  </property>
</Properties>
</file>