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7E13" w14:textId="77777777" w:rsidR="00323834" w:rsidRPr="005871A1" w:rsidRDefault="00323834" w:rsidP="00634A05">
      <w:pPr>
        <w:ind w:left="709" w:hanging="283"/>
        <w:rPr>
          <w:rFonts w:ascii="Trebuchet MS" w:hAnsi="Trebuchet MS"/>
          <w:b/>
          <w:color w:val="7030A0"/>
          <w:sz w:val="28"/>
          <w:szCs w:val="28"/>
        </w:rPr>
      </w:pPr>
      <w:r w:rsidRPr="005871A1">
        <w:rPr>
          <w:rFonts w:ascii="Trebuchet MS" w:hAnsi="Trebuchet MS"/>
          <w:b/>
          <w:color w:val="7030A0"/>
          <w:sz w:val="28"/>
          <w:szCs w:val="28"/>
        </w:rPr>
        <w:t>Job Description</w:t>
      </w:r>
    </w:p>
    <w:p w14:paraId="7D018A1F" w14:textId="77777777" w:rsidR="00323834" w:rsidRPr="001644D8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</w:p>
    <w:p w14:paraId="3F1CC4C4" w14:textId="77777777" w:rsidR="00323834" w:rsidRPr="001644D8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</w:p>
    <w:p w14:paraId="4DB576A2" w14:textId="77777777" w:rsidR="00323834" w:rsidRPr="00CE5B16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  <w:r w:rsidRPr="005871A1">
        <w:rPr>
          <w:rFonts w:ascii="Trebuchet MS" w:hAnsi="Trebuchet MS"/>
          <w:b/>
          <w:color w:val="7030A0"/>
          <w:sz w:val="24"/>
          <w:szCs w:val="24"/>
        </w:rPr>
        <w:t>POST:</w:t>
      </w:r>
      <w:r w:rsidR="00B74EC1" w:rsidRPr="005871A1">
        <w:rPr>
          <w:rFonts w:ascii="Trebuchet MS" w:hAnsi="Trebuchet MS"/>
          <w:color w:val="7030A0"/>
          <w:sz w:val="24"/>
          <w:szCs w:val="24"/>
        </w:rPr>
        <w:t xml:space="preserve"> </w:t>
      </w:r>
      <w:r w:rsidR="00E57E1C" w:rsidRPr="00CE5B16">
        <w:rPr>
          <w:rFonts w:ascii="Trebuchet MS" w:hAnsi="Trebuchet MS"/>
          <w:sz w:val="24"/>
          <w:szCs w:val="24"/>
        </w:rPr>
        <w:t>Teaching</w:t>
      </w:r>
      <w:r w:rsidR="00B74EC1" w:rsidRPr="00CE5B16">
        <w:rPr>
          <w:rFonts w:ascii="Trebuchet MS" w:hAnsi="Trebuchet MS"/>
          <w:sz w:val="24"/>
          <w:szCs w:val="24"/>
        </w:rPr>
        <w:t xml:space="preserve"> Assistant</w:t>
      </w:r>
      <w:r w:rsidR="00B74EC1" w:rsidRPr="00CE5B16">
        <w:rPr>
          <w:rFonts w:ascii="Trebuchet MS" w:hAnsi="Trebuchet MS"/>
          <w:color w:val="365F91"/>
          <w:sz w:val="24"/>
          <w:szCs w:val="24"/>
        </w:rPr>
        <w:t xml:space="preserve"> </w:t>
      </w:r>
      <w:r w:rsidRPr="00CE5B16">
        <w:rPr>
          <w:rFonts w:ascii="Trebuchet MS" w:hAnsi="Trebuchet MS"/>
          <w:color w:val="365F91"/>
          <w:sz w:val="24"/>
          <w:szCs w:val="24"/>
        </w:rPr>
        <w:tab/>
      </w:r>
      <w:r w:rsidRPr="00CE5B16">
        <w:rPr>
          <w:rFonts w:ascii="Trebuchet MS" w:hAnsi="Trebuchet MS"/>
          <w:color w:val="365F91"/>
          <w:sz w:val="24"/>
          <w:szCs w:val="24"/>
        </w:rPr>
        <w:tab/>
      </w:r>
    </w:p>
    <w:p w14:paraId="4595001D" w14:textId="77777777" w:rsidR="00323834" w:rsidRPr="00CE5B16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</w:p>
    <w:p w14:paraId="00323B85" w14:textId="4C380514" w:rsidR="00323834" w:rsidRPr="00CE5B16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  <w:r w:rsidRPr="005871A1">
        <w:rPr>
          <w:rFonts w:ascii="Trebuchet MS" w:hAnsi="Trebuchet MS"/>
          <w:b/>
          <w:color w:val="7030A0"/>
          <w:sz w:val="24"/>
          <w:szCs w:val="24"/>
        </w:rPr>
        <w:t>RESPONSIBLE TO:</w:t>
      </w:r>
      <w:r w:rsidR="00B74EC1" w:rsidRPr="005871A1">
        <w:rPr>
          <w:rFonts w:ascii="Trebuchet MS" w:hAnsi="Trebuchet MS"/>
          <w:color w:val="7030A0"/>
          <w:sz w:val="24"/>
          <w:szCs w:val="24"/>
        </w:rPr>
        <w:t xml:space="preserve"> </w:t>
      </w:r>
      <w:r w:rsidR="00E57E1C" w:rsidRPr="00CE5B16">
        <w:rPr>
          <w:rFonts w:ascii="Trebuchet MS" w:hAnsi="Trebuchet MS"/>
          <w:sz w:val="24"/>
          <w:szCs w:val="24"/>
        </w:rPr>
        <w:t>SENCO</w:t>
      </w:r>
      <w:r w:rsidR="00E17D55">
        <w:rPr>
          <w:rFonts w:ascii="Trebuchet MS" w:hAnsi="Trebuchet MS"/>
          <w:color w:val="365F91"/>
          <w:sz w:val="24"/>
          <w:szCs w:val="24"/>
        </w:rPr>
        <w:t xml:space="preserve"> </w:t>
      </w:r>
      <w:r w:rsidR="00E17D55" w:rsidRPr="00E17D55">
        <w:rPr>
          <w:rFonts w:ascii="Trebuchet MS" w:hAnsi="Trebuchet MS"/>
          <w:sz w:val="24"/>
          <w:szCs w:val="24"/>
        </w:rPr>
        <w:t>/ Assistant Headteacher (Inclusion)</w:t>
      </w:r>
    </w:p>
    <w:p w14:paraId="22220EC5" w14:textId="77777777" w:rsidR="00323834" w:rsidRPr="00CE5B16" w:rsidRDefault="00323834" w:rsidP="00634A05">
      <w:pPr>
        <w:ind w:left="709" w:hanging="283"/>
        <w:rPr>
          <w:rFonts w:ascii="Trebuchet MS" w:hAnsi="Trebuchet MS"/>
          <w:b/>
          <w:color w:val="365F91"/>
          <w:sz w:val="24"/>
          <w:szCs w:val="24"/>
        </w:rPr>
      </w:pPr>
    </w:p>
    <w:p w14:paraId="0F9D70EA" w14:textId="6A5FD217" w:rsidR="00323834" w:rsidRPr="00CE5B16" w:rsidRDefault="00B323A6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  <w:r w:rsidRPr="005871A1">
        <w:rPr>
          <w:rFonts w:ascii="Trebuchet MS" w:hAnsi="Trebuchet MS"/>
          <w:b/>
          <w:color w:val="7030A0"/>
          <w:sz w:val="24"/>
          <w:szCs w:val="24"/>
        </w:rPr>
        <w:t>SALARY</w:t>
      </w:r>
      <w:r w:rsidR="00323834" w:rsidRPr="005871A1">
        <w:rPr>
          <w:rFonts w:ascii="Trebuchet MS" w:hAnsi="Trebuchet MS"/>
          <w:b/>
          <w:color w:val="7030A0"/>
          <w:sz w:val="24"/>
          <w:szCs w:val="24"/>
        </w:rPr>
        <w:t>:</w:t>
      </w:r>
      <w:r w:rsidR="00B74EC1" w:rsidRPr="00CE5B16">
        <w:rPr>
          <w:rFonts w:ascii="Trebuchet MS" w:hAnsi="Trebuchet MS"/>
          <w:color w:val="365F91"/>
          <w:sz w:val="24"/>
          <w:szCs w:val="24"/>
        </w:rPr>
        <w:tab/>
      </w:r>
      <w:r w:rsidR="00E57E1C" w:rsidRPr="00CE5B16">
        <w:rPr>
          <w:rFonts w:ascii="Trebuchet MS" w:hAnsi="Trebuchet MS"/>
          <w:sz w:val="24"/>
          <w:szCs w:val="24"/>
        </w:rPr>
        <w:t xml:space="preserve">Scale </w:t>
      </w:r>
      <w:r w:rsidR="00D76280" w:rsidRPr="00CE5B16">
        <w:rPr>
          <w:rFonts w:ascii="Trebuchet MS" w:hAnsi="Trebuchet MS"/>
          <w:sz w:val="24"/>
          <w:szCs w:val="24"/>
        </w:rPr>
        <w:t>3</w:t>
      </w:r>
      <w:r w:rsidR="005760B3" w:rsidRPr="00CE5B16">
        <w:rPr>
          <w:rFonts w:ascii="Trebuchet MS" w:hAnsi="Trebuchet MS"/>
          <w:sz w:val="24"/>
          <w:szCs w:val="24"/>
        </w:rPr>
        <w:t xml:space="preserve"> </w:t>
      </w:r>
      <w:r w:rsidR="00E17D55">
        <w:rPr>
          <w:rFonts w:ascii="Trebuchet MS" w:hAnsi="Trebuchet MS"/>
          <w:sz w:val="24"/>
          <w:szCs w:val="24"/>
        </w:rPr>
        <w:t>(Point 4 – 6)</w:t>
      </w:r>
    </w:p>
    <w:p w14:paraId="26017E9A" w14:textId="77777777" w:rsidR="00323834" w:rsidRPr="00CE5B16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</w:p>
    <w:p w14:paraId="22629943" w14:textId="2B53699C" w:rsidR="00323834" w:rsidRPr="00CE5B16" w:rsidRDefault="00B323A6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  <w:r w:rsidRPr="005871A1">
        <w:rPr>
          <w:rFonts w:ascii="Trebuchet MS" w:hAnsi="Trebuchet MS"/>
          <w:b/>
          <w:color w:val="7030A0"/>
          <w:sz w:val="24"/>
          <w:szCs w:val="24"/>
        </w:rPr>
        <w:t>LOCATION:</w:t>
      </w:r>
      <w:r w:rsidR="00B74EC1" w:rsidRPr="005871A1">
        <w:rPr>
          <w:rFonts w:ascii="Trebuchet MS" w:hAnsi="Trebuchet MS"/>
          <w:b/>
          <w:color w:val="7030A0"/>
          <w:sz w:val="24"/>
          <w:szCs w:val="24"/>
        </w:rPr>
        <w:t xml:space="preserve"> </w:t>
      </w:r>
      <w:r w:rsidR="00B74EC1" w:rsidRPr="00CE5B16">
        <w:rPr>
          <w:rFonts w:ascii="Trebuchet MS" w:hAnsi="Trebuchet MS"/>
          <w:sz w:val="24"/>
          <w:szCs w:val="24"/>
        </w:rPr>
        <w:t xml:space="preserve">The Telford </w:t>
      </w:r>
      <w:r w:rsidR="00093895" w:rsidRPr="00CE5B16">
        <w:rPr>
          <w:rFonts w:ascii="Trebuchet MS" w:hAnsi="Trebuchet MS"/>
          <w:sz w:val="24"/>
          <w:szCs w:val="24"/>
        </w:rPr>
        <w:t xml:space="preserve">Park School </w:t>
      </w:r>
      <w:r w:rsidR="00B74EC1" w:rsidRPr="00CE5B16">
        <w:rPr>
          <w:rFonts w:ascii="Trebuchet MS" w:hAnsi="Trebuchet MS"/>
          <w:color w:val="365F91"/>
          <w:sz w:val="24"/>
          <w:szCs w:val="24"/>
        </w:rPr>
        <w:t xml:space="preserve"> </w:t>
      </w:r>
    </w:p>
    <w:p w14:paraId="3B9E6579" w14:textId="77777777" w:rsidR="00B323A6" w:rsidRPr="00CE5B16" w:rsidRDefault="00B323A6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</w:p>
    <w:p w14:paraId="46A7AD65" w14:textId="12AD8848" w:rsidR="00B323A6" w:rsidRPr="00CE5B16" w:rsidRDefault="00B323A6" w:rsidP="00D76280">
      <w:pPr>
        <w:ind w:left="426"/>
        <w:rPr>
          <w:rFonts w:ascii="Trebuchet MS" w:hAnsi="Trebuchet MS"/>
          <w:color w:val="365F91"/>
          <w:sz w:val="24"/>
          <w:szCs w:val="24"/>
        </w:rPr>
      </w:pPr>
      <w:r w:rsidRPr="005871A1">
        <w:rPr>
          <w:rFonts w:ascii="Trebuchet MS" w:hAnsi="Trebuchet MS"/>
          <w:b/>
          <w:color w:val="7030A0"/>
          <w:sz w:val="24"/>
          <w:szCs w:val="24"/>
        </w:rPr>
        <w:t>WORKING PATTERN:</w:t>
      </w:r>
      <w:r w:rsidR="00B74EC1" w:rsidRPr="005871A1">
        <w:rPr>
          <w:rFonts w:ascii="Trebuchet MS" w:hAnsi="Trebuchet MS"/>
          <w:color w:val="7030A0"/>
          <w:sz w:val="24"/>
          <w:szCs w:val="24"/>
        </w:rPr>
        <w:t xml:space="preserve"> </w:t>
      </w:r>
      <w:r w:rsidR="00E57E1C" w:rsidRPr="00CE5B16">
        <w:rPr>
          <w:rFonts w:ascii="Trebuchet MS" w:hAnsi="Trebuchet MS"/>
          <w:sz w:val="24"/>
          <w:szCs w:val="24"/>
        </w:rPr>
        <w:t>3</w:t>
      </w:r>
      <w:r w:rsidR="005871A1">
        <w:rPr>
          <w:rFonts w:ascii="Trebuchet MS" w:hAnsi="Trebuchet MS"/>
          <w:sz w:val="24"/>
          <w:szCs w:val="24"/>
        </w:rPr>
        <w:t>2.5</w:t>
      </w:r>
      <w:r w:rsidR="00B74EC1" w:rsidRPr="00CE5B16">
        <w:rPr>
          <w:rFonts w:ascii="Trebuchet MS" w:hAnsi="Trebuchet MS"/>
          <w:sz w:val="24"/>
          <w:szCs w:val="24"/>
        </w:rPr>
        <w:t>hrs per week</w:t>
      </w:r>
      <w:r w:rsidR="005871A1">
        <w:rPr>
          <w:rFonts w:ascii="Trebuchet MS" w:hAnsi="Trebuchet MS"/>
          <w:sz w:val="24"/>
          <w:szCs w:val="24"/>
        </w:rPr>
        <w:t xml:space="preserve"> - </w:t>
      </w:r>
      <w:r w:rsidR="00B74EC1" w:rsidRPr="00CE5B16">
        <w:rPr>
          <w:rFonts w:ascii="Trebuchet MS" w:hAnsi="Trebuchet MS"/>
          <w:sz w:val="24"/>
          <w:szCs w:val="24"/>
        </w:rPr>
        <w:t xml:space="preserve">term time plus </w:t>
      </w:r>
      <w:r w:rsidR="00E57E1C" w:rsidRPr="00CE5B16">
        <w:rPr>
          <w:rFonts w:ascii="Trebuchet MS" w:hAnsi="Trebuchet MS"/>
          <w:sz w:val="24"/>
          <w:szCs w:val="24"/>
        </w:rPr>
        <w:t>1</w:t>
      </w:r>
      <w:r w:rsidR="00B74EC1" w:rsidRPr="00CE5B16">
        <w:rPr>
          <w:rFonts w:ascii="Trebuchet MS" w:hAnsi="Trebuchet MS"/>
          <w:sz w:val="24"/>
          <w:szCs w:val="24"/>
        </w:rPr>
        <w:t xml:space="preserve"> week</w:t>
      </w:r>
    </w:p>
    <w:p w14:paraId="29B3DEC0" w14:textId="77777777" w:rsidR="00B323A6" w:rsidRPr="00CE5B16" w:rsidRDefault="00B323A6" w:rsidP="00634A05">
      <w:pPr>
        <w:ind w:left="2874" w:hanging="2448"/>
        <w:rPr>
          <w:rFonts w:ascii="Trebuchet MS" w:hAnsi="Trebuchet MS"/>
          <w:b/>
          <w:color w:val="365F91"/>
          <w:sz w:val="24"/>
          <w:szCs w:val="24"/>
        </w:rPr>
      </w:pPr>
    </w:p>
    <w:p w14:paraId="7475242B" w14:textId="2B55D34A" w:rsidR="00B323A6" w:rsidRPr="00CE5B16" w:rsidRDefault="00B323A6" w:rsidP="00634A05">
      <w:pPr>
        <w:ind w:left="2874" w:hanging="2448"/>
        <w:rPr>
          <w:rFonts w:ascii="Trebuchet MS" w:hAnsi="Trebuchet MS"/>
          <w:color w:val="365F91"/>
          <w:sz w:val="24"/>
          <w:szCs w:val="24"/>
        </w:rPr>
      </w:pPr>
      <w:r w:rsidRPr="005871A1">
        <w:rPr>
          <w:rFonts w:ascii="Trebuchet MS" w:hAnsi="Trebuchet MS"/>
          <w:b/>
          <w:color w:val="7030A0"/>
          <w:sz w:val="24"/>
          <w:szCs w:val="24"/>
        </w:rPr>
        <w:t>DISCLOSURE LEVEL:</w:t>
      </w:r>
      <w:r w:rsidR="00B74EC1" w:rsidRPr="005871A1">
        <w:rPr>
          <w:rFonts w:ascii="Trebuchet MS" w:hAnsi="Trebuchet MS"/>
          <w:b/>
          <w:color w:val="7030A0"/>
          <w:sz w:val="24"/>
          <w:szCs w:val="24"/>
        </w:rPr>
        <w:t xml:space="preserve"> </w:t>
      </w:r>
      <w:r w:rsidR="00B74EC1" w:rsidRPr="00CE5B16">
        <w:rPr>
          <w:rFonts w:ascii="Trebuchet MS" w:hAnsi="Trebuchet MS"/>
          <w:sz w:val="24"/>
          <w:szCs w:val="24"/>
        </w:rPr>
        <w:t>Child workforce</w:t>
      </w:r>
      <w:r w:rsidR="005871A1">
        <w:rPr>
          <w:rFonts w:ascii="Trebuchet MS" w:hAnsi="Trebuchet MS"/>
          <w:color w:val="365F91"/>
          <w:sz w:val="24"/>
          <w:szCs w:val="24"/>
        </w:rPr>
        <w:t xml:space="preserve">, </w:t>
      </w:r>
      <w:r w:rsidR="005871A1" w:rsidRPr="005871A1">
        <w:rPr>
          <w:rFonts w:ascii="Trebuchet MS" w:hAnsi="Trebuchet MS"/>
          <w:color w:val="000000" w:themeColor="text1"/>
          <w:sz w:val="24"/>
          <w:szCs w:val="24"/>
        </w:rPr>
        <w:t>Enhanced</w:t>
      </w:r>
    </w:p>
    <w:p w14:paraId="4CF97D35" w14:textId="77777777" w:rsidR="00B323A6" w:rsidRPr="00CE5B16" w:rsidRDefault="00B323A6" w:rsidP="00634A05">
      <w:pPr>
        <w:ind w:left="2874" w:hanging="2448"/>
        <w:rPr>
          <w:rFonts w:ascii="Trebuchet MS" w:hAnsi="Trebuchet MS"/>
          <w:b/>
          <w:color w:val="365F91"/>
          <w:sz w:val="24"/>
          <w:szCs w:val="24"/>
        </w:rPr>
      </w:pPr>
    </w:p>
    <w:p w14:paraId="6B56D51D" w14:textId="77777777" w:rsidR="00323834" w:rsidRPr="00CE5B16" w:rsidRDefault="00323834" w:rsidP="00634A05">
      <w:pPr>
        <w:ind w:left="709" w:hanging="283"/>
        <w:rPr>
          <w:rFonts w:ascii="Trebuchet MS" w:hAnsi="Trebuchet MS"/>
          <w:color w:val="365F91"/>
          <w:sz w:val="24"/>
          <w:szCs w:val="24"/>
        </w:rPr>
      </w:pPr>
    </w:p>
    <w:p w14:paraId="65C8E4CC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7030A0"/>
          <w:sz w:val="24"/>
          <w:szCs w:val="24"/>
          <w:lang w:eastAsia="en-GB"/>
        </w:rPr>
      </w:pP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Core Purpose of the Role</w:t>
      </w:r>
    </w:p>
    <w:p w14:paraId="66FE5587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To support high-quality teaching and learning across the school, helping students to overcome barriers to learning and achieve their full potential.</w:t>
      </w:r>
    </w:p>
    <w:p w14:paraId="4623F9B4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The postholder will work alongside teachers and inclusion staff to deliver </w:t>
      </w: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in-class support and targeted interventions</w:t>
      </w:r>
      <w:r w:rsidRPr="00E17D55">
        <w:rPr>
          <w:rFonts w:ascii="Trebuchet MS" w:hAnsi="Trebuchet MS"/>
          <w:color w:val="000000"/>
          <w:sz w:val="24"/>
          <w:szCs w:val="24"/>
        </w:rPr>
        <w:t>, ensuring all students—including those with SEND and SEMH needs—can access a broad and ambitious curriculum.</w:t>
      </w:r>
    </w:p>
    <w:p w14:paraId="6D2F4A2D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The role will promote independence, engagement and positive relationships so that all students </w:t>
      </w: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achieve, belong and thrive</w:t>
      </w:r>
      <w:r w:rsidRPr="00E17D55">
        <w:rPr>
          <w:rFonts w:ascii="Trebuchet MS" w:hAnsi="Trebuchet MS"/>
          <w:color w:val="000000"/>
          <w:sz w:val="24"/>
          <w:szCs w:val="24"/>
        </w:rPr>
        <w:t>.</w:t>
      </w:r>
    </w:p>
    <w:p w14:paraId="4A3D8DBE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221CCE75">
          <v:rect id="_x0000_i1025" style="width:468pt;height:1.5pt" o:hralign="center" o:hrstd="t" o:hr="t" fillcolor="#a0a0a0" stroked="f"/>
        </w:pict>
      </w:r>
    </w:p>
    <w:p w14:paraId="3673935B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7030A0"/>
          <w:sz w:val="24"/>
          <w:szCs w:val="24"/>
        </w:rPr>
      </w:pP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Key Responsibilities</w:t>
      </w:r>
    </w:p>
    <w:p w14:paraId="0AE8E207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1. Support for Teaching and Learning</w:t>
      </w:r>
    </w:p>
    <w:p w14:paraId="2333E376" w14:textId="77777777" w:rsidR="00E17D55" w:rsidRPr="00E17D55" w:rsidRDefault="00E17D55" w:rsidP="00E17D5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Work with teachers to support learning in the classroom and improve student outcomes.</w:t>
      </w:r>
    </w:p>
    <w:p w14:paraId="18A9F332" w14:textId="77777777" w:rsidR="00E17D55" w:rsidRPr="00E17D55" w:rsidRDefault="00E17D55" w:rsidP="00E17D5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Provide </w:t>
      </w: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targeted support to individuals and small groups</w:t>
      </w:r>
      <w:r w:rsidRPr="00E17D55">
        <w:rPr>
          <w:rFonts w:ascii="Trebuchet MS" w:hAnsi="Trebuchet MS"/>
          <w:color w:val="000000"/>
          <w:sz w:val="24"/>
          <w:szCs w:val="24"/>
        </w:rPr>
        <w:t> to help them access lesson content.</w:t>
      </w:r>
    </w:p>
    <w:p w14:paraId="4AE38A06" w14:textId="77777777" w:rsidR="00E17D55" w:rsidRPr="00E17D55" w:rsidRDefault="00E17D55" w:rsidP="00E17D5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Adapt support strategies to meet the needs of students, including those with SEND and SEMH.</w:t>
      </w:r>
    </w:p>
    <w:p w14:paraId="1632DF40" w14:textId="77777777" w:rsidR="00E17D55" w:rsidRPr="00E17D55" w:rsidRDefault="00E17D55" w:rsidP="00E17D5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Promote independence, resilience and positive attitudes to learning.</w:t>
      </w:r>
    </w:p>
    <w:p w14:paraId="38AB5046" w14:textId="77777777" w:rsidR="00E17D55" w:rsidRPr="00E17D55" w:rsidRDefault="00E17D55" w:rsidP="00E17D5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the delivery of high-quality teaching, ensuring consistency with classroom expectations.</w:t>
      </w:r>
    </w:p>
    <w:p w14:paraId="1F3365D9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4629228A">
          <v:rect id="_x0000_i1026" style="width:468pt;height:1.5pt" o:hralign="center" o:hrstd="t" o:hr="t" fillcolor="#a0a0a0" stroked="f"/>
        </w:pict>
      </w:r>
    </w:p>
    <w:p w14:paraId="11D6F633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7030A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2.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Intervention Delivery</w:t>
      </w:r>
    </w:p>
    <w:p w14:paraId="7EAFB720" w14:textId="77777777" w:rsidR="00E17D55" w:rsidRPr="00E17D55" w:rsidRDefault="00E17D55" w:rsidP="00E17D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Deliver structured academic and/or SEMH interventions (e.g. literacy, numeracy, engagement support).</w:t>
      </w:r>
    </w:p>
    <w:p w14:paraId="36113419" w14:textId="77777777" w:rsidR="00E17D55" w:rsidRPr="00E17D55" w:rsidRDefault="00E17D55" w:rsidP="00E17D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students to close gaps in learning using planned intervention programmes.</w:t>
      </w:r>
    </w:p>
    <w:p w14:paraId="4D086518" w14:textId="77777777" w:rsidR="00E17D55" w:rsidRPr="00E17D55" w:rsidRDefault="00E17D55" w:rsidP="00E17D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Ensure interventions are: </w:t>
      </w:r>
    </w:p>
    <w:p w14:paraId="561B2488" w14:textId="77777777" w:rsidR="00E17D55" w:rsidRPr="00E17D55" w:rsidRDefault="00E17D55" w:rsidP="00E17D55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clearly structured</w:t>
      </w:r>
    </w:p>
    <w:p w14:paraId="6A5554F0" w14:textId="77777777" w:rsidR="00E17D55" w:rsidRPr="00E17D55" w:rsidRDefault="00E17D55" w:rsidP="00E17D55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lastRenderedPageBreak/>
        <w:t>aligned with classroom learning</w:t>
      </w:r>
    </w:p>
    <w:p w14:paraId="66A86BBA" w14:textId="77777777" w:rsidR="00E17D55" w:rsidRPr="00E17D55" w:rsidRDefault="00E17D55" w:rsidP="00E17D55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monitored for impact</w:t>
      </w:r>
    </w:p>
    <w:p w14:paraId="6639B807" w14:textId="77777777" w:rsidR="00E17D55" w:rsidRPr="00E17D55" w:rsidRDefault="00E17D55" w:rsidP="00E17D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Provide feedback to teachers on student progress and engagement.</w:t>
      </w:r>
    </w:p>
    <w:p w14:paraId="4F55CF3E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331EDF47">
          <v:rect id="_x0000_i1027" style="width:468pt;height:1.5pt" o:hralign="center" o:hrstd="t" o:hr="t" fillcolor="#a0a0a0" stroked="f"/>
        </w:pict>
      </w:r>
    </w:p>
    <w:p w14:paraId="29FC4A2D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3.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Behaviour and Inclusion</w:t>
      </w:r>
    </w:p>
    <w:p w14:paraId="4EB67338" w14:textId="77777777" w:rsidR="00E17D55" w:rsidRPr="00E17D55" w:rsidRDefault="00E17D55" w:rsidP="00E17D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the implementation of the school’s behaviour policy.</w:t>
      </w:r>
    </w:p>
    <w:p w14:paraId="486F0123" w14:textId="77777777" w:rsidR="00E17D55" w:rsidRPr="00E17D55" w:rsidRDefault="00E17D55" w:rsidP="00E17D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Use consistent behaviour management strategies to promote a safe and orderly environment.</w:t>
      </w:r>
    </w:p>
    <w:p w14:paraId="658B74BA" w14:textId="77777777" w:rsidR="00E17D55" w:rsidRPr="00E17D55" w:rsidRDefault="00E17D55" w:rsidP="00E17D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Build positive, trusting relationships with students to improve engagement.</w:t>
      </w:r>
    </w:p>
    <w:p w14:paraId="3209FBAE" w14:textId="77777777" w:rsidR="00E17D55" w:rsidRPr="00E17D55" w:rsidRDefault="00E17D55" w:rsidP="00E17D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students with SEMH needs, helping them regulate emotions and remain engaged in learning.</w:t>
      </w:r>
    </w:p>
    <w:p w14:paraId="44092292" w14:textId="77777777" w:rsidR="00E17D55" w:rsidRPr="00E17D55" w:rsidRDefault="00E17D55" w:rsidP="00E17D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Contribute to an inclusive culture where all students feel valued and supported.</w:t>
      </w:r>
    </w:p>
    <w:p w14:paraId="2D800525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426863C9">
          <v:rect id="_x0000_i1028" style="width:468pt;height:1.5pt" o:hralign="center" o:hrstd="t" o:hr="t" fillcolor="#a0a0a0" stroked="f"/>
        </w:pict>
      </w:r>
    </w:p>
    <w:p w14:paraId="23522892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4.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Assessment and Monitoring</w:t>
      </w:r>
    </w:p>
    <w:p w14:paraId="21EB317F" w14:textId="77777777" w:rsidR="00E17D55" w:rsidRPr="00E17D55" w:rsidRDefault="00E17D55" w:rsidP="00E17D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Observe, monitor and record pupil progress and engagement.</w:t>
      </w:r>
    </w:p>
    <w:p w14:paraId="56D6A16A" w14:textId="77777777" w:rsidR="00E17D55" w:rsidRPr="00E17D55" w:rsidRDefault="00E17D55" w:rsidP="00E17D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Provide feedback to teachers to inform planning and adaptation.</w:t>
      </w:r>
    </w:p>
    <w:p w14:paraId="02FB35E7" w14:textId="77777777" w:rsidR="00E17D55" w:rsidRPr="00E17D55" w:rsidRDefault="00E17D55" w:rsidP="00E17D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the tracking of intervention impact and student outcomes.</w:t>
      </w:r>
    </w:p>
    <w:p w14:paraId="7A4FA2F3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39C8EA51">
          <v:rect id="_x0000_i1029" style="width:468pt;height:1.5pt" o:hralign="center" o:hrstd="t" o:hr="t" fillcolor="#a0a0a0" stroked="f"/>
        </w:pict>
      </w:r>
    </w:p>
    <w:p w14:paraId="5C2B41C8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5.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Working with Staff and Professionals</w:t>
      </w:r>
    </w:p>
    <w:p w14:paraId="02879005" w14:textId="77777777" w:rsidR="00E17D55" w:rsidRPr="00E17D55" w:rsidRDefault="00E17D55" w:rsidP="00E17D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Work collaboratively with teachers, SENCo, pastoral and safeguarding staff.</w:t>
      </w:r>
    </w:p>
    <w:p w14:paraId="25ACB4AF" w14:textId="77777777" w:rsidR="00E17D55" w:rsidRPr="00E17D55" w:rsidRDefault="00E17D55" w:rsidP="00E17D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Communicate effectively about student needs, progress and concerns.</w:t>
      </w:r>
    </w:p>
    <w:p w14:paraId="6D9C5F23" w14:textId="77777777" w:rsidR="00E17D55" w:rsidRPr="00E17D55" w:rsidRDefault="00E17D55" w:rsidP="00E17D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consistent approaches across departments and teams.</w:t>
      </w:r>
    </w:p>
    <w:p w14:paraId="22FAB016" w14:textId="77777777" w:rsidR="00E17D55" w:rsidRPr="00E17D55" w:rsidRDefault="00E17D55" w:rsidP="00E17D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Contribute to meetings where required (e.g. SEND reviews, intervention planning).</w:t>
      </w:r>
    </w:p>
    <w:p w14:paraId="064204E7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6BD1E629">
          <v:rect id="_x0000_i1030" style="width:468pt;height:1.5pt" o:hralign="center" o:hrstd="t" o:hr="t" fillcolor="#a0a0a0" stroked="f"/>
        </w:pict>
      </w:r>
    </w:p>
    <w:p w14:paraId="2DC2BB48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6.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Classroom and Resource Management</w:t>
      </w:r>
    </w:p>
    <w:p w14:paraId="229776D3" w14:textId="77777777" w:rsidR="00E17D55" w:rsidRPr="00E17D55" w:rsidRDefault="00E17D55" w:rsidP="00E17D5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Prepare learning resources and support lesson organisation.</w:t>
      </w:r>
    </w:p>
    <w:p w14:paraId="27B642F0" w14:textId="77777777" w:rsidR="00E17D55" w:rsidRPr="00E17D55" w:rsidRDefault="00E17D55" w:rsidP="00E17D5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Help maintain a safe, orderly and engaging learning environment.</w:t>
      </w:r>
    </w:p>
    <w:p w14:paraId="1632B334" w14:textId="77777777" w:rsidR="00E17D55" w:rsidRPr="00E17D55" w:rsidRDefault="00E17D55" w:rsidP="00E17D5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Supervise students when required, including short periods in the absence of a teacher.</w:t>
      </w:r>
    </w:p>
    <w:p w14:paraId="32118657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6E77B0B2">
          <v:rect id="_x0000_i1031" style="width:468pt;height:1.5pt" o:hralign="center" o:hrstd="t" o:hr="t" fillcolor="#a0a0a0" stroked="f"/>
        </w:pict>
      </w:r>
    </w:p>
    <w:p w14:paraId="655B9723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7.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Safeguarding and Welfare</w:t>
      </w:r>
    </w:p>
    <w:p w14:paraId="05C20A43" w14:textId="77777777" w:rsidR="00E17D55" w:rsidRPr="00E17D55" w:rsidRDefault="00E17D55" w:rsidP="00E17D5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Promote the safety, wellbeing and welfare of all students.</w:t>
      </w:r>
    </w:p>
    <w:p w14:paraId="00105914" w14:textId="77777777" w:rsidR="00E17D55" w:rsidRPr="00E17D55" w:rsidRDefault="00E17D55" w:rsidP="00E17D55">
      <w:pPr>
        <w:numPr>
          <w:ilvl w:val="0"/>
          <w:numId w:val="16"/>
        </w:numPr>
        <w:spacing w:before="100" w:beforeAutospacing="1" w:after="100" w:afterAutospacing="1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Follow school safeguarding procedures and act on concerns promptly. </w:t>
      </w:r>
    </w:p>
    <w:p w14:paraId="0E35F23E" w14:textId="77777777" w:rsidR="00E17D55" w:rsidRPr="00E17D55" w:rsidRDefault="00E17D55" w:rsidP="00E17D5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vulnerable students, including those with SEND and SEMH needs.</w:t>
      </w:r>
    </w:p>
    <w:p w14:paraId="469ADAD0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lastRenderedPageBreak/>
        <w:pict w14:anchorId="00C29BF9">
          <v:rect id="_x0000_i1032" style="width:468pt;height:1.5pt" o:hralign="center" o:hrstd="t" o:hr="t" fillcolor="#a0a0a0" stroked="f"/>
        </w:pict>
      </w:r>
    </w:p>
    <w:p w14:paraId="3DC93E17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 xml:space="preserve">8. </w:t>
      </w: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Professional Responsibilities</w:t>
      </w:r>
    </w:p>
    <w:p w14:paraId="6C5FC887" w14:textId="77777777" w:rsidR="00E17D55" w:rsidRPr="00E17D55" w:rsidRDefault="00E17D55" w:rsidP="00E17D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Maintain accurate records as required.</w:t>
      </w:r>
    </w:p>
    <w:p w14:paraId="319CCA85" w14:textId="77777777" w:rsidR="00E17D55" w:rsidRPr="00E17D55" w:rsidRDefault="00E17D55" w:rsidP="00E17D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Engage in CPD to develop skills and knowledge.</w:t>
      </w:r>
    </w:p>
    <w:p w14:paraId="6712244F" w14:textId="77777777" w:rsidR="00E17D55" w:rsidRPr="00E17D55" w:rsidRDefault="00E17D55" w:rsidP="00E17D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the wider life and ethos of the school.</w:t>
      </w:r>
    </w:p>
    <w:p w14:paraId="3E07DC4A" w14:textId="77777777" w:rsidR="00E17D55" w:rsidRPr="00E17D55" w:rsidRDefault="00E17D55" w:rsidP="00E17D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Uphold school values: </w:t>
      </w: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Be Prepared, Show Respect, Challenge Yourself</w:t>
      </w:r>
      <w:r w:rsidRPr="00E17D55">
        <w:rPr>
          <w:rFonts w:ascii="Trebuchet MS" w:hAnsi="Trebuchet MS"/>
          <w:color w:val="000000"/>
          <w:sz w:val="24"/>
          <w:szCs w:val="24"/>
        </w:rPr>
        <w:t>.</w:t>
      </w:r>
    </w:p>
    <w:p w14:paraId="4E9AEACF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44E643F2">
          <v:rect id="_x0000_i1033" style="width:468pt;height:1.5pt" o:hralign="center" o:hrstd="t" o:hr="t" fillcolor="#a0a0a0" stroked="f"/>
        </w:pict>
      </w:r>
    </w:p>
    <w:p w14:paraId="282EDE91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7030A0"/>
          <w:sz w:val="24"/>
          <w:szCs w:val="24"/>
        </w:rPr>
      </w:pP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Safeguarding Statement</w:t>
      </w:r>
    </w:p>
    <w:p w14:paraId="291D3293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Telford Park School is committed to safeguarding and promoting the welfare of children and young people. The postholder will:</w:t>
      </w:r>
    </w:p>
    <w:p w14:paraId="6029F955" w14:textId="77777777" w:rsidR="00E17D55" w:rsidRPr="00E17D55" w:rsidRDefault="00E17D55" w:rsidP="00E17D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Act in accordance with </w:t>
      </w: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Keeping Children Safe in Education</w:t>
      </w:r>
    </w:p>
    <w:p w14:paraId="454F1A1B" w14:textId="77777777" w:rsidR="00E17D55" w:rsidRPr="00E17D55" w:rsidRDefault="00E17D55" w:rsidP="00E17D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Remain vigilant to signs of abuse or safeguarding concerns</w:t>
      </w:r>
    </w:p>
    <w:p w14:paraId="06A94AB0" w14:textId="77777777" w:rsidR="00E17D55" w:rsidRPr="00E17D55" w:rsidRDefault="00E17D55" w:rsidP="00E17D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Report concerns in line with school procedures</w:t>
      </w:r>
    </w:p>
    <w:p w14:paraId="27A3035A" w14:textId="77777777" w:rsidR="00E17D55" w:rsidRPr="00E17D55" w:rsidRDefault="00E17D55" w:rsidP="00E17D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Promote a safe and inclusive learning environment</w:t>
      </w:r>
    </w:p>
    <w:p w14:paraId="33C45D20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50C9865D">
          <v:rect id="_x0000_i1034" style="width:468pt;height:1.5pt" o:hralign="center" o:hrstd="t" o:hr="t" fillcolor="#a0a0a0" stroked="f"/>
        </w:pict>
      </w:r>
    </w:p>
    <w:p w14:paraId="0F356EC4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7030A0"/>
          <w:sz w:val="24"/>
          <w:szCs w:val="24"/>
        </w:rPr>
      </w:pP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t>Health &amp; Safety Statement</w:t>
      </w:r>
    </w:p>
    <w:p w14:paraId="0FE71C63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The postholder is required to:</w:t>
      </w:r>
    </w:p>
    <w:p w14:paraId="3038CADF" w14:textId="77777777" w:rsidR="00E17D55" w:rsidRPr="00E17D55" w:rsidRDefault="00E17D55" w:rsidP="00E17D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Take reasonable care for their own health and safety and that of others</w:t>
      </w:r>
    </w:p>
    <w:p w14:paraId="0DCB9CBD" w14:textId="77777777" w:rsidR="00E17D55" w:rsidRPr="00E17D55" w:rsidRDefault="00E17D55" w:rsidP="00E17D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Follow school policies and procedures</w:t>
      </w:r>
    </w:p>
    <w:p w14:paraId="5748BC53" w14:textId="77777777" w:rsidR="00E17D55" w:rsidRPr="00E17D55" w:rsidRDefault="00E17D55" w:rsidP="00E17D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Report hazards, incidents and concerns</w:t>
      </w:r>
    </w:p>
    <w:p w14:paraId="1C6DA8CD" w14:textId="77777777" w:rsidR="00E17D55" w:rsidRPr="00E17D55" w:rsidRDefault="00E17D55" w:rsidP="00E17D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Support safe working practices across the school</w:t>
      </w:r>
    </w:p>
    <w:p w14:paraId="35F1827C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5E346EDB">
          <v:rect id="_x0000_i1035" style="width:468pt;height:1.5pt" o:hralign="center" o:hrstd="t" o:hr="t" fillcolor="#a0a0a0" stroked="f"/>
        </w:pict>
      </w:r>
    </w:p>
    <w:p w14:paraId="1C47FF75" w14:textId="77777777" w:rsidR="00E17D55" w:rsidRDefault="00E17D55">
      <w:pPr>
        <w:rPr>
          <w:rFonts w:ascii="Trebuchet MS" w:hAnsi="Trebuchet MS"/>
          <w:b/>
          <w:bCs/>
          <w:color w:val="7030A0"/>
          <w:sz w:val="24"/>
          <w:szCs w:val="24"/>
        </w:rPr>
      </w:pPr>
      <w:r>
        <w:rPr>
          <w:rFonts w:ascii="Trebuchet MS" w:hAnsi="Trebuchet MS"/>
          <w:b/>
          <w:bCs/>
          <w:color w:val="7030A0"/>
          <w:sz w:val="24"/>
          <w:szCs w:val="24"/>
        </w:rPr>
        <w:br w:type="page"/>
      </w:r>
    </w:p>
    <w:p w14:paraId="0D27A9DD" w14:textId="1B04A559" w:rsidR="00E17D55" w:rsidRPr="00E17D55" w:rsidRDefault="00E17D55" w:rsidP="00E17D55">
      <w:pPr>
        <w:spacing w:line="300" w:lineRule="atLeast"/>
        <w:rPr>
          <w:rFonts w:ascii="Trebuchet MS" w:hAnsi="Trebuchet MS"/>
          <w:color w:val="7030A0"/>
          <w:sz w:val="24"/>
          <w:szCs w:val="24"/>
        </w:rPr>
      </w:pPr>
      <w:r w:rsidRPr="00E17D55">
        <w:rPr>
          <w:rFonts w:ascii="Trebuchet MS" w:hAnsi="Trebuchet MS"/>
          <w:b/>
          <w:bCs/>
          <w:color w:val="7030A0"/>
          <w:sz w:val="24"/>
          <w:szCs w:val="24"/>
        </w:rPr>
        <w:lastRenderedPageBreak/>
        <w:t>Person Specification</w:t>
      </w:r>
    </w:p>
    <w:p w14:paraId="45AC3C75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Qualifications &amp; Training</w:t>
      </w:r>
    </w:p>
    <w:p w14:paraId="7B981EAE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Essential:</w:t>
      </w:r>
    </w:p>
    <w:p w14:paraId="15DDF2AC" w14:textId="77777777" w:rsidR="00E17D55" w:rsidRPr="00E17D55" w:rsidRDefault="00E17D55" w:rsidP="00E17D5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GCSE English and Maths (Grade 4/C or above)</w:t>
      </w:r>
    </w:p>
    <w:p w14:paraId="7EB374E4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Desirable:</w:t>
      </w:r>
    </w:p>
    <w:p w14:paraId="459848D0" w14:textId="77777777" w:rsidR="00E17D55" w:rsidRPr="00E17D55" w:rsidRDefault="00E17D55" w:rsidP="00E17D5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Level 2 or 3 Teaching Assistant qualification or equivalent </w:t>
      </w:r>
    </w:p>
    <w:p w14:paraId="7E2E224F" w14:textId="77777777" w:rsidR="00E17D55" w:rsidRPr="00E17D55" w:rsidRDefault="00E17D55" w:rsidP="00E17D55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Relevant SEND or SEMH training</w:t>
      </w:r>
    </w:p>
    <w:p w14:paraId="4AE72D3B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1C8DB5EE">
          <v:rect id="_x0000_i1036" style="width:468pt;height:1.5pt" o:hralign="center" o:hrstd="t" o:hr="t" fillcolor="#a0a0a0" stroked="f"/>
        </w:pict>
      </w:r>
    </w:p>
    <w:p w14:paraId="21BF0614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Experience</w:t>
      </w:r>
    </w:p>
    <w:p w14:paraId="3858F858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Essential:</w:t>
      </w:r>
    </w:p>
    <w:p w14:paraId="483C21F5" w14:textId="77777777" w:rsidR="00E17D55" w:rsidRPr="00E17D55" w:rsidRDefault="00E17D55" w:rsidP="00E17D5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Experience working with children or young people</w:t>
      </w:r>
    </w:p>
    <w:p w14:paraId="45EF939D" w14:textId="77777777" w:rsidR="00E17D55" w:rsidRPr="00E17D55" w:rsidRDefault="00E17D55" w:rsidP="00E17D5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Experience supporting learning or behaviour</w:t>
      </w:r>
    </w:p>
    <w:p w14:paraId="12FEBF30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Desirable:</w:t>
      </w:r>
    </w:p>
    <w:p w14:paraId="51F93D0C" w14:textId="77777777" w:rsidR="00E17D55" w:rsidRPr="00E17D55" w:rsidRDefault="00E17D55" w:rsidP="00E17D55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Experience working in a school setting</w:t>
      </w:r>
    </w:p>
    <w:p w14:paraId="61A7E06E" w14:textId="77777777" w:rsidR="00E17D55" w:rsidRPr="00E17D55" w:rsidRDefault="00E17D55" w:rsidP="00E17D55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Experience supporting SEND or SEMH students</w:t>
      </w:r>
    </w:p>
    <w:p w14:paraId="0059CB75" w14:textId="77777777" w:rsidR="00E17D55" w:rsidRPr="00E17D55" w:rsidRDefault="00E17D55" w:rsidP="00E17D55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Experience delivering interventions</w:t>
      </w:r>
    </w:p>
    <w:p w14:paraId="0FDF05C6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0389344C">
          <v:rect id="_x0000_i1037" style="width:468pt;height:1.5pt" o:hralign="center" o:hrstd="t" o:hr="t" fillcolor="#a0a0a0" stroked="f"/>
        </w:pict>
      </w:r>
    </w:p>
    <w:p w14:paraId="79ED2E3B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Knowledge &amp; Understanding</w:t>
      </w:r>
    </w:p>
    <w:p w14:paraId="1B138993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Essential:</w:t>
      </w:r>
    </w:p>
    <w:p w14:paraId="579186EC" w14:textId="77777777" w:rsidR="00E17D55" w:rsidRPr="00E17D55" w:rsidRDefault="00E17D55" w:rsidP="00E17D55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 xml:space="preserve">Understanding of: </w:t>
      </w:r>
    </w:p>
    <w:p w14:paraId="04F1E042" w14:textId="77777777" w:rsidR="00E17D55" w:rsidRPr="00E17D55" w:rsidRDefault="00E17D55" w:rsidP="00E17D55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barriers to learning</w:t>
      </w:r>
    </w:p>
    <w:p w14:paraId="4E34F341" w14:textId="77777777" w:rsidR="00E17D55" w:rsidRPr="00E17D55" w:rsidRDefault="00E17D55" w:rsidP="00E17D55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behaviour management strategies</w:t>
      </w:r>
    </w:p>
    <w:p w14:paraId="6064F60E" w14:textId="77777777" w:rsidR="00E17D55" w:rsidRPr="00E17D55" w:rsidRDefault="00E17D55" w:rsidP="00E17D55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inclusive practice</w:t>
      </w:r>
    </w:p>
    <w:p w14:paraId="1C405114" w14:textId="77777777" w:rsidR="00E17D55" w:rsidRPr="00E17D55" w:rsidRDefault="00E17D55" w:rsidP="00E17D55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Basic understanding of supporting literacy and numeracy</w:t>
      </w:r>
    </w:p>
    <w:p w14:paraId="6A732582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Desirable:</w:t>
      </w:r>
    </w:p>
    <w:p w14:paraId="5E72E3BC" w14:textId="77777777" w:rsidR="00E17D55" w:rsidRPr="00E17D55" w:rsidRDefault="00E17D55" w:rsidP="00E17D55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Knowledge of SEND Code of Practice</w:t>
      </w:r>
    </w:p>
    <w:p w14:paraId="789798A2" w14:textId="77777777" w:rsidR="00E17D55" w:rsidRPr="00E17D55" w:rsidRDefault="00E17D55" w:rsidP="00E17D55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Understanding of intervention approaches and impact</w:t>
      </w:r>
    </w:p>
    <w:p w14:paraId="6AC769EC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41A7EA00">
          <v:rect id="_x0000_i1038" style="width:468pt;height:1.5pt" o:hralign="center" o:hrstd="t" o:hr="t" fillcolor="#a0a0a0" stroked="f"/>
        </w:pict>
      </w:r>
    </w:p>
    <w:p w14:paraId="7F37724D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Skills &amp; Abilities</w:t>
      </w:r>
    </w:p>
    <w:p w14:paraId="0D28DFA6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Essential:</w:t>
      </w:r>
    </w:p>
    <w:p w14:paraId="74189787" w14:textId="77777777" w:rsidR="00E17D55" w:rsidRPr="00E17D55" w:rsidRDefault="00E17D55" w:rsidP="00E17D55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Ability to build positive relationships with students</w:t>
      </w:r>
    </w:p>
    <w:p w14:paraId="6E7A0708" w14:textId="77777777" w:rsidR="00E17D55" w:rsidRPr="00E17D55" w:rsidRDefault="00E17D55" w:rsidP="00E17D55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Strong communication and teamwork skills</w:t>
      </w:r>
    </w:p>
    <w:p w14:paraId="5A6CBACF" w14:textId="77777777" w:rsidR="00E17D55" w:rsidRPr="00E17D55" w:rsidRDefault="00E17D55" w:rsidP="00E17D55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Ability to support learning effectively</w:t>
      </w:r>
    </w:p>
    <w:p w14:paraId="18478F9D" w14:textId="77777777" w:rsidR="00E17D55" w:rsidRPr="00E17D55" w:rsidRDefault="00E17D55" w:rsidP="00E17D55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Good organisation and time management</w:t>
      </w:r>
    </w:p>
    <w:p w14:paraId="0C5D298B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lastRenderedPageBreak/>
        <w:t>Desirable:</w:t>
      </w:r>
    </w:p>
    <w:p w14:paraId="6D0F731D" w14:textId="77777777" w:rsidR="00E17D55" w:rsidRPr="00E17D55" w:rsidRDefault="00E17D55" w:rsidP="00E17D55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Ability to deliver structured interventions</w:t>
      </w:r>
    </w:p>
    <w:p w14:paraId="04C01387" w14:textId="77777777" w:rsidR="00E17D55" w:rsidRPr="00E17D55" w:rsidRDefault="00E17D55" w:rsidP="00E17D55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Ability to adapt support to meet different needs</w:t>
      </w:r>
    </w:p>
    <w:p w14:paraId="57B9DC69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61C8EA26">
          <v:rect id="_x0000_i1039" style="width:468pt;height:1.5pt" o:hralign="center" o:hrstd="t" o:hr="t" fillcolor="#a0a0a0" stroked="f"/>
        </w:pict>
      </w:r>
    </w:p>
    <w:p w14:paraId="10499518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Personal Qualities</w:t>
      </w:r>
    </w:p>
    <w:p w14:paraId="71E9713D" w14:textId="77777777" w:rsidR="00E17D55" w:rsidRPr="00E17D55" w:rsidRDefault="00E17D55" w:rsidP="00E17D55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Calm, patient and resilient</w:t>
      </w:r>
    </w:p>
    <w:p w14:paraId="23AA21DB" w14:textId="77777777" w:rsidR="00E17D55" w:rsidRPr="00E17D55" w:rsidRDefault="00E17D55" w:rsidP="00E17D55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Positive, proactive and flexible</w:t>
      </w:r>
    </w:p>
    <w:p w14:paraId="50E1893A" w14:textId="77777777" w:rsidR="00E17D55" w:rsidRPr="00E17D55" w:rsidRDefault="00E17D55" w:rsidP="00E17D55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Committed to inclusion and high expectations</w:t>
      </w:r>
    </w:p>
    <w:p w14:paraId="775A5886" w14:textId="77777777" w:rsidR="00E17D55" w:rsidRPr="00E17D55" w:rsidRDefault="00E17D55" w:rsidP="00E17D55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Reflective with a focus on improving outcomes</w:t>
      </w:r>
    </w:p>
    <w:p w14:paraId="60030071" w14:textId="77777777" w:rsidR="00E17D55" w:rsidRPr="00E17D55" w:rsidRDefault="00E17D55" w:rsidP="00E17D55">
      <w:pPr>
        <w:spacing w:line="300" w:lineRule="atLeast"/>
        <w:jc w:val="center"/>
        <w:rPr>
          <w:rFonts w:ascii="Trebuchet MS" w:hAnsi="Trebuchet MS"/>
          <w:sz w:val="24"/>
          <w:szCs w:val="24"/>
        </w:rPr>
      </w:pPr>
      <w:r w:rsidRPr="00E17D55">
        <w:rPr>
          <w:rFonts w:ascii="Trebuchet MS" w:hAnsi="Trebuchet MS"/>
          <w:sz w:val="24"/>
          <w:szCs w:val="24"/>
        </w:rPr>
        <w:pict w14:anchorId="73CBA013">
          <v:rect id="_x0000_i1040" style="width:468pt;height:1.5pt" o:hralign="center" o:hrstd="t" o:hr="t" fillcolor="#a0a0a0" stroked="f"/>
        </w:pict>
      </w:r>
    </w:p>
    <w:p w14:paraId="6E34E150" w14:textId="77777777" w:rsidR="00E17D55" w:rsidRPr="00E17D55" w:rsidRDefault="00E17D55" w:rsidP="00E17D55">
      <w:pPr>
        <w:spacing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b/>
          <w:bCs/>
          <w:color w:val="000000"/>
          <w:sz w:val="24"/>
          <w:szCs w:val="24"/>
        </w:rPr>
        <w:t>Other Requirements</w:t>
      </w:r>
    </w:p>
    <w:p w14:paraId="7DB4BA56" w14:textId="77777777" w:rsidR="00E17D55" w:rsidRPr="00E17D55" w:rsidRDefault="00E17D55" w:rsidP="00E17D55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Commitment to safeguarding and equality</w:t>
      </w:r>
    </w:p>
    <w:p w14:paraId="195D7440" w14:textId="77777777" w:rsidR="00E17D55" w:rsidRPr="00E17D55" w:rsidRDefault="00E17D55" w:rsidP="00E17D55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Willingness to undertake CPD</w:t>
      </w:r>
    </w:p>
    <w:p w14:paraId="31416A3B" w14:textId="77777777" w:rsidR="00E17D55" w:rsidRPr="00E17D55" w:rsidRDefault="00E17D55" w:rsidP="00E17D55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4"/>
          <w:szCs w:val="24"/>
        </w:rPr>
      </w:pPr>
      <w:r w:rsidRPr="00E17D55">
        <w:rPr>
          <w:rFonts w:ascii="Trebuchet MS" w:hAnsi="Trebuchet MS"/>
          <w:color w:val="000000"/>
          <w:sz w:val="24"/>
          <w:szCs w:val="24"/>
        </w:rPr>
        <w:t>Flexible approach to supporting students</w:t>
      </w:r>
    </w:p>
    <w:p w14:paraId="45BD4BD3" w14:textId="77777777" w:rsidR="007F43D5" w:rsidRPr="00E17D55" w:rsidRDefault="007F43D5" w:rsidP="0050431F">
      <w:pPr>
        <w:pStyle w:val="BodyText2"/>
        <w:rPr>
          <w:rFonts w:ascii="Trebuchet MS" w:hAnsi="Trebuchet MS"/>
          <w:szCs w:val="24"/>
        </w:rPr>
      </w:pPr>
    </w:p>
    <w:sectPr w:rsidR="007F43D5" w:rsidRPr="00E17D55" w:rsidSect="00A46477">
      <w:headerReference w:type="default" r:id="rId11"/>
      <w:pgSz w:w="11906" w:h="16838"/>
      <w:pgMar w:top="1191" w:right="720" w:bottom="720" w:left="720" w:header="720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7984" w14:textId="77777777" w:rsidR="00E35D74" w:rsidRDefault="00E35D74">
      <w:r>
        <w:separator/>
      </w:r>
    </w:p>
  </w:endnote>
  <w:endnote w:type="continuationSeparator" w:id="0">
    <w:p w14:paraId="2FBEED23" w14:textId="77777777" w:rsidR="00E35D74" w:rsidRDefault="00E3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CDAE" w14:textId="77777777" w:rsidR="00E35D74" w:rsidRDefault="00E35D74">
      <w:r>
        <w:separator/>
      </w:r>
    </w:p>
  </w:footnote>
  <w:footnote w:type="continuationSeparator" w:id="0">
    <w:p w14:paraId="45682E7A" w14:textId="77777777" w:rsidR="00E35D74" w:rsidRDefault="00E3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756" w14:textId="7EE6240D" w:rsidR="00512878" w:rsidRDefault="005871A1" w:rsidP="000D02F9">
    <w:pPr>
      <w:pStyle w:val="Header"/>
      <w:ind w:left="4153" w:firstLine="415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1FE4F" wp14:editId="117D56AB">
          <wp:simplePos x="0" y="0"/>
          <wp:positionH relativeFrom="column">
            <wp:posOffset>4505325</wp:posOffset>
          </wp:positionH>
          <wp:positionV relativeFrom="paragraph">
            <wp:posOffset>-161925</wp:posOffset>
          </wp:positionV>
          <wp:extent cx="1990725" cy="733425"/>
          <wp:effectExtent l="0" t="0" r="9525" b="0"/>
          <wp:wrapTight wrapText="bothSides">
            <wp:wrapPolygon edited="0">
              <wp:start x="3307" y="1122"/>
              <wp:lineTo x="1033" y="11221"/>
              <wp:lineTo x="620" y="14587"/>
              <wp:lineTo x="1447" y="17392"/>
              <wp:lineTo x="3100" y="20758"/>
              <wp:lineTo x="5994" y="20758"/>
              <wp:lineTo x="16743" y="19636"/>
              <wp:lineTo x="21083" y="17392"/>
              <wp:lineTo x="20670" y="11221"/>
              <wp:lineTo x="21497" y="7294"/>
              <wp:lineTo x="19843" y="6171"/>
              <wp:lineTo x="4341" y="1122"/>
              <wp:lineTo x="3307" y="1122"/>
            </wp:wrapPolygon>
          </wp:wrapTight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3FD"/>
    <w:multiLevelType w:val="multilevel"/>
    <w:tmpl w:val="56F4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43A0"/>
    <w:multiLevelType w:val="multilevel"/>
    <w:tmpl w:val="179C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2290"/>
    <w:multiLevelType w:val="multilevel"/>
    <w:tmpl w:val="2AE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C3734"/>
    <w:multiLevelType w:val="hybridMultilevel"/>
    <w:tmpl w:val="2ECA5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3661E"/>
    <w:multiLevelType w:val="multilevel"/>
    <w:tmpl w:val="96E6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A009E"/>
    <w:multiLevelType w:val="hybridMultilevel"/>
    <w:tmpl w:val="B0D2F9C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652F52"/>
    <w:multiLevelType w:val="multilevel"/>
    <w:tmpl w:val="4CE0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32F14"/>
    <w:multiLevelType w:val="multilevel"/>
    <w:tmpl w:val="BC2A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FA2"/>
    <w:multiLevelType w:val="hybridMultilevel"/>
    <w:tmpl w:val="920E85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49C0"/>
    <w:multiLevelType w:val="multilevel"/>
    <w:tmpl w:val="216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3709C"/>
    <w:multiLevelType w:val="multilevel"/>
    <w:tmpl w:val="D30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C6673"/>
    <w:multiLevelType w:val="hybridMultilevel"/>
    <w:tmpl w:val="233C01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36D58"/>
    <w:multiLevelType w:val="multilevel"/>
    <w:tmpl w:val="154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A62B5"/>
    <w:multiLevelType w:val="hybridMultilevel"/>
    <w:tmpl w:val="E8E8C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2202B"/>
    <w:multiLevelType w:val="hybridMultilevel"/>
    <w:tmpl w:val="6EC2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E321E"/>
    <w:multiLevelType w:val="hybridMultilevel"/>
    <w:tmpl w:val="CED8DA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06B5"/>
    <w:multiLevelType w:val="multilevel"/>
    <w:tmpl w:val="1220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A4059"/>
    <w:multiLevelType w:val="multilevel"/>
    <w:tmpl w:val="C05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069F3"/>
    <w:multiLevelType w:val="multilevel"/>
    <w:tmpl w:val="B4F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D77ED"/>
    <w:multiLevelType w:val="multilevel"/>
    <w:tmpl w:val="0B0E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03A57"/>
    <w:multiLevelType w:val="hybridMultilevel"/>
    <w:tmpl w:val="B4A8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F68CA"/>
    <w:multiLevelType w:val="hybridMultilevel"/>
    <w:tmpl w:val="A7560D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34240"/>
    <w:multiLevelType w:val="multilevel"/>
    <w:tmpl w:val="8BF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92C76"/>
    <w:multiLevelType w:val="multilevel"/>
    <w:tmpl w:val="B3B6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54C73"/>
    <w:multiLevelType w:val="multilevel"/>
    <w:tmpl w:val="248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67EA7"/>
    <w:multiLevelType w:val="multilevel"/>
    <w:tmpl w:val="2D80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1537A"/>
    <w:multiLevelType w:val="multilevel"/>
    <w:tmpl w:val="4B4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D2387"/>
    <w:multiLevelType w:val="multilevel"/>
    <w:tmpl w:val="526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B29B7"/>
    <w:multiLevelType w:val="multilevel"/>
    <w:tmpl w:val="16F4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121704">
    <w:abstractNumId w:val="5"/>
  </w:num>
  <w:num w:numId="2" w16cid:durableId="1972132288">
    <w:abstractNumId w:val="15"/>
  </w:num>
  <w:num w:numId="3" w16cid:durableId="1538463990">
    <w:abstractNumId w:val="21"/>
  </w:num>
  <w:num w:numId="4" w16cid:durableId="1195269162">
    <w:abstractNumId w:val="11"/>
  </w:num>
  <w:num w:numId="5" w16cid:durableId="1230843275">
    <w:abstractNumId w:val="8"/>
  </w:num>
  <w:num w:numId="6" w16cid:durableId="934292127">
    <w:abstractNumId w:val="14"/>
  </w:num>
  <w:num w:numId="7" w16cid:durableId="1481652292">
    <w:abstractNumId w:val="20"/>
  </w:num>
  <w:num w:numId="8" w16cid:durableId="711199184">
    <w:abstractNumId w:val="13"/>
  </w:num>
  <w:num w:numId="9" w16cid:durableId="2096171213">
    <w:abstractNumId w:val="3"/>
  </w:num>
  <w:num w:numId="10" w16cid:durableId="150419715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95451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1390336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7099534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851384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5630226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0672904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1813436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7177799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4291201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0395738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3041609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21375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18969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8621257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912767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561068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2853896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295467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4779625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0ab2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D4"/>
    <w:rsid w:val="00015F22"/>
    <w:rsid w:val="00093895"/>
    <w:rsid w:val="000D02F9"/>
    <w:rsid w:val="0012718A"/>
    <w:rsid w:val="00136BBB"/>
    <w:rsid w:val="001644D8"/>
    <w:rsid w:val="0018774F"/>
    <w:rsid w:val="00246DC4"/>
    <w:rsid w:val="002703B5"/>
    <w:rsid w:val="002B1133"/>
    <w:rsid w:val="002F19E3"/>
    <w:rsid w:val="00303D4F"/>
    <w:rsid w:val="00323834"/>
    <w:rsid w:val="0032468B"/>
    <w:rsid w:val="003350D4"/>
    <w:rsid w:val="003378BA"/>
    <w:rsid w:val="00357778"/>
    <w:rsid w:val="003B393A"/>
    <w:rsid w:val="003C2F24"/>
    <w:rsid w:val="003C6649"/>
    <w:rsid w:val="003C6D0F"/>
    <w:rsid w:val="003E15F1"/>
    <w:rsid w:val="00474B4A"/>
    <w:rsid w:val="0050431F"/>
    <w:rsid w:val="00512878"/>
    <w:rsid w:val="00522CE5"/>
    <w:rsid w:val="00522D04"/>
    <w:rsid w:val="005760B3"/>
    <w:rsid w:val="005871A1"/>
    <w:rsid w:val="005B7BC0"/>
    <w:rsid w:val="006247ED"/>
    <w:rsid w:val="00634A05"/>
    <w:rsid w:val="0064197A"/>
    <w:rsid w:val="006837D9"/>
    <w:rsid w:val="006C404C"/>
    <w:rsid w:val="0070449E"/>
    <w:rsid w:val="00744A68"/>
    <w:rsid w:val="00771701"/>
    <w:rsid w:val="007834EE"/>
    <w:rsid w:val="007F43D5"/>
    <w:rsid w:val="007F7F42"/>
    <w:rsid w:val="0081589F"/>
    <w:rsid w:val="008715E9"/>
    <w:rsid w:val="00885E5D"/>
    <w:rsid w:val="008B3580"/>
    <w:rsid w:val="008E6486"/>
    <w:rsid w:val="00962B1C"/>
    <w:rsid w:val="009643B7"/>
    <w:rsid w:val="00975B48"/>
    <w:rsid w:val="00980B9B"/>
    <w:rsid w:val="00991F08"/>
    <w:rsid w:val="009B349C"/>
    <w:rsid w:val="00A05A39"/>
    <w:rsid w:val="00A23261"/>
    <w:rsid w:val="00A30BE9"/>
    <w:rsid w:val="00A46477"/>
    <w:rsid w:val="00A84754"/>
    <w:rsid w:val="00AA43C8"/>
    <w:rsid w:val="00AB2848"/>
    <w:rsid w:val="00AD77E1"/>
    <w:rsid w:val="00B30454"/>
    <w:rsid w:val="00B323A6"/>
    <w:rsid w:val="00B74EC1"/>
    <w:rsid w:val="00BA0EE9"/>
    <w:rsid w:val="00BD13D7"/>
    <w:rsid w:val="00BE2508"/>
    <w:rsid w:val="00C30B8A"/>
    <w:rsid w:val="00C9747A"/>
    <w:rsid w:val="00CA4080"/>
    <w:rsid w:val="00CC27FF"/>
    <w:rsid w:val="00CC4659"/>
    <w:rsid w:val="00CD083A"/>
    <w:rsid w:val="00CE5B16"/>
    <w:rsid w:val="00CE71D3"/>
    <w:rsid w:val="00D01CCD"/>
    <w:rsid w:val="00D13F0E"/>
    <w:rsid w:val="00D4064C"/>
    <w:rsid w:val="00D51A16"/>
    <w:rsid w:val="00D76280"/>
    <w:rsid w:val="00D86538"/>
    <w:rsid w:val="00E17D55"/>
    <w:rsid w:val="00E35D74"/>
    <w:rsid w:val="00E57E1C"/>
    <w:rsid w:val="00EA2EF8"/>
    <w:rsid w:val="00EE501C"/>
    <w:rsid w:val="00F11787"/>
    <w:rsid w:val="00F1524A"/>
    <w:rsid w:val="00F36C23"/>
    <w:rsid w:val="00FA3489"/>
    <w:rsid w:val="00FD27D6"/>
    <w:rsid w:val="00FD2AAB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ab21"/>
    </o:shapedefaults>
    <o:shapelayout v:ext="edit">
      <o:idmap v:ext="edit" data="2"/>
    </o:shapelayout>
  </w:shapeDefaults>
  <w:decimalSymbol w:val="."/>
  <w:listSeparator w:val=","/>
  <w14:docId w14:val="6EFE9684"/>
  <w15:chartTrackingRefBased/>
  <w15:docId w15:val="{343FFB53-271F-4C92-A2D8-4F85218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45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HelveticaNeue LT 45 Light" w:hAnsi="HelveticaNeue LT 45 Light" w:cs="Arial"/>
      <w:i/>
      <w:sz w:val="24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Neue LT 65 Medium" w:hAnsi="HelveticaNeue LT 65 Medium" w:cs="Arial"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Neue LT 65 Medium" w:hAnsi="HelveticaNeue LT 65 Medium"/>
      <w:sz w:val="4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Neue LT 65 Medium" w:hAnsi="HelveticaNeue LT 65 Medium"/>
      <w:sz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HelveticaNeue LT 65 Medium" w:hAnsi="HelveticaNeue LT 65 Medium" w:cs="Arial"/>
      <w:sz w:val="28"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7"/>
    </w:pPr>
    <w:rPr>
      <w:rFonts w:ascii="HelveticaNeue LT 45 Light" w:hAnsi="HelveticaNeue LT 45 Light"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8"/>
    </w:pPr>
    <w:rPr>
      <w:rFonts w:ascii="HelveticaNeue LT 65 Medium" w:hAnsi="HelveticaNeue LT 65 Medium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Neue LT 45 Light" w:hAnsi="HelveticaNeue LT 45 Ligh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pPr>
      <w:jc w:val="both"/>
    </w:pPr>
    <w:rPr>
      <w:rFonts w:ascii="HelveticaNeue LT 45 Light" w:hAnsi="HelveticaNeue LT 45 Light" w:cs="Arial"/>
      <w:sz w:val="24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ahoma" w:hAnsi="Tahoma" w:cs="Tahoma"/>
      <w:sz w:val="24"/>
      <w:szCs w:val="24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  <w:szCs w:val="24"/>
      <w:lang w:eastAsia="zh-CN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360"/>
    </w:pPr>
    <w:rPr>
      <w:rFonts w:ascii="Arial" w:hAnsi="Arial" w:cs="Arial"/>
      <w:szCs w:val="22"/>
      <w:lang w:val="en-US"/>
    </w:rPr>
  </w:style>
  <w:style w:type="paragraph" w:styleId="FootnoteText">
    <w:name w:val="footnote text"/>
    <w:basedOn w:val="Normal"/>
    <w:semiHidden/>
    <w:rPr>
      <w:rFonts w:ascii="HelveticaNeue LT 45 Light" w:hAnsi="HelveticaNeue LT 45 Ligh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HelveticaNeue LT 45 Light" w:hAnsi="HelveticaNeue LT 45 Light"/>
      <w:bCs/>
      <w:i/>
      <w:sz w:val="24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Neue LT 65 Medium" w:hAnsi="HelveticaNeue LT 65 Medium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sz w:val="24"/>
      <w:lang w:eastAsia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locked/>
    <w:rPr>
      <w:rFonts w:ascii="HelveticaNeue LT 45 Light" w:hAnsi="HelveticaNeue LT 45 Light"/>
      <w:sz w:val="24"/>
      <w:lang w:val="en-GB" w:eastAsia="en-US" w:bidi="ar-SA"/>
    </w:rPr>
  </w:style>
  <w:style w:type="paragraph" w:styleId="PlainText">
    <w:name w:val="Plain Text"/>
    <w:basedOn w:val="Normal"/>
    <w:link w:val="PlainTextChar"/>
    <w:unhideWhenUsed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link w:val="PlainText"/>
    <w:rPr>
      <w:rFonts w:ascii="Consolas" w:eastAsia="Calibri" w:hAnsi="Consolas" w:cs="Arial"/>
      <w:sz w:val="21"/>
      <w:szCs w:val="21"/>
      <w:lang w:val="en-GB" w:eastAsia="en-US" w:bidi="ar-SA"/>
    </w:rPr>
  </w:style>
  <w:style w:type="paragraph" w:styleId="ListParagraph">
    <w:name w:val="List Paragraph"/>
    <w:basedOn w:val="Normal"/>
    <w:qFormat/>
    <w:pPr>
      <w:ind w:left="72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locked/>
    <w:rPr>
      <w:rFonts w:ascii="Arial" w:hAnsi="Arial"/>
      <w:b/>
      <w:sz w:val="24"/>
      <w:lang w:val="en-GB" w:eastAsia="en-GB" w:bidi="ar-SA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1Char">
    <w:name w:val="Heading 1 Char"/>
    <w:link w:val="Heading1"/>
    <w:rPr>
      <w:rFonts w:ascii="HelveticaNeue LT 65 Medium" w:hAnsi="HelveticaNeue LT 65 Medium" w:cs="Arial"/>
      <w:sz w:val="24"/>
      <w:lang w:eastAsia="en-US"/>
    </w:rPr>
  </w:style>
  <w:style w:type="character" w:customStyle="1" w:styleId="Heading2Char">
    <w:name w:val="Heading 2 Char"/>
    <w:link w:val="Heading2"/>
    <w:rPr>
      <w:rFonts w:ascii="HelveticaNeue LT 45 Light" w:hAnsi="HelveticaNeue LT 45 Light" w:cs="Arial"/>
      <w:i/>
      <w:sz w:val="24"/>
      <w:szCs w:val="22"/>
      <w:lang w:eastAsia="en-US"/>
    </w:rPr>
  </w:style>
  <w:style w:type="character" w:customStyle="1" w:styleId="Heading4Char">
    <w:name w:val="Heading 4 Char"/>
    <w:link w:val="Heading4"/>
    <w:rPr>
      <w:rFonts w:ascii="Arial" w:hAnsi="Arial"/>
      <w:b/>
      <w:sz w:val="32"/>
      <w:lang w:eastAsia="en-US"/>
    </w:rPr>
  </w:style>
  <w:style w:type="character" w:customStyle="1" w:styleId="BodyTextChar">
    <w:name w:val="Body Text Char"/>
    <w:link w:val="BodyText"/>
    <w:rPr>
      <w:rFonts w:ascii="Arial" w:hAnsi="Arial" w:cs="Arial"/>
      <w:lang w:eastAsia="en-US"/>
    </w:rPr>
  </w:style>
  <w:style w:type="paragraph" w:styleId="TOC1">
    <w:name w:val="toc 1"/>
    <w:basedOn w:val="Normal"/>
    <w:next w:val="Normal"/>
    <w:autoRedefine/>
  </w:style>
  <w:style w:type="character" w:customStyle="1" w:styleId="BodyText2Char">
    <w:name w:val="Body Text 2 Char"/>
    <w:link w:val="BodyText2"/>
    <w:rsid w:val="00975B48"/>
    <w:rPr>
      <w:rFonts w:ascii="HelveticaNeue LT 45 Light" w:hAnsi="HelveticaNeue LT 45 Light" w:cs="Arial"/>
      <w:sz w:val="24"/>
      <w:lang w:eastAsia="en-US"/>
    </w:rPr>
  </w:style>
  <w:style w:type="paragraph" w:styleId="BalloonText">
    <w:name w:val="Balloon Text"/>
    <w:basedOn w:val="Normal"/>
    <w:link w:val="BalloonTextChar"/>
    <w:rsid w:val="00964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43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%20Templates\Recruitment%20templates\Template%20Info%20Pack%20-%20SUPPORT%20STAF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E410BFABF474DB726F6851F4513F4" ma:contentTypeVersion="13" ma:contentTypeDescription="Create a new document." ma:contentTypeScope="" ma:versionID="4e355bc64bc9ca3f69a4e30c2aa42fcc">
  <xsd:schema xmlns:xsd="http://www.w3.org/2001/XMLSchema" xmlns:xs="http://www.w3.org/2001/XMLSchema" xmlns:p="http://schemas.microsoft.com/office/2006/metadata/properties" xmlns:ns2="2d02c5ef-bd21-4344-b9d5-59267b2a5c84" xmlns:ns3="08c89395-043d-48fb-b9b0-269bf772b70f" targetNamespace="http://schemas.microsoft.com/office/2006/metadata/properties" ma:root="true" ma:fieldsID="0faf323c796f375a1b194ddbcc776d7e" ns2:_="" ns3:_="">
    <xsd:import namespace="2d02c5ef-bd21-4344-b9d5-59267b2a5c84"/>
    <xsd:import namespace="08c89395-043d-48fb-b9b0-269bf772b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c5ef-bd21-4344-b9d5-59267b2a5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c8427-cb06-4eed-94ab-3e88df10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89395-043d-48fb-b9b0-269bf772b7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ea1401-79fc-4648-b3a3-26add2aade02}" ma:internalName="TaxCatchAll" ma:showField="CatchAllData" ma:web="08c89395-043d-48fb-b9b0-269bf772b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2c5ef-bd21-4344-b9d5-59267b2a5c84">
      <Terms xmlns="http://schemas.microsoft.com/office/infopath/2007/PartnerControls"/>
    </lcf76f155ced4ddcb4097134ff3c332f>
    <TaxCatchAll xmlns="08c89395-043d-48fb-b9b0-269bf772b7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39ED6-6C7F-478D-A7D4-735BD69EA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511B3-7E67-4214-AB59-6C720E6DFEFF}"/>
</file>

<file path=customXml/itemProps3.xml><?xml version="1.0" encoding="utf-8"?>
<ds:datastoreItem xmlns:ds="http://schemas.openxmlformats.org/officeDocument/2006/customXml" ds:itemID="{6F516EAB-3846-4801-BFA4-2B7A61873105}">
  <ds:schemaRefs>
    <ds:schemaRef ds:uri="http://schemas.microsoft.com/office/2006/metadata/properties"/>
    <ds:schemaRef ds:uri="http://schemas.microsoft.com/office/infopath/2007/PartnerControls"/>
    <ds:schemaRef ds:uri="2d02c5ef-bd21-4344-b9d5-59267b2a5c84"/>
    <ds:schemaRef ds:uri="08c89395-043d-48fb-b9b0-269bf772b70f"/>
  </ds:schemaRefs>
</ds:datastoreItem>
</file>

<file path=customXml/itemProps4.xml><?xml version="1.0" encoding="utf-8"?>
<ds:datastoreItem xmlns:ds="http://schemas.openxmlformats.org/officeDocument/2006/customXml" ds:itemID="{14F31515-EE54-4AEB-B8B8-EABB56E6F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Info Pack - SUPPORT STAFF</Template>
  <TotalTime>7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Text of Steve's Letter to be sent to Candidates with the Information Pack</vt:lpstr>
    </vt:vector>
  </TitlesOfParts>
  <Company>The Polesworth School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Text of Steve's Letter to be sent to Candidates with the Information Pack</dc:title>
  <dc:subject/>
  <dc:creator>Katyryna Zamulinskyj</dc:creator>
  <cp:keywords/>
  <cp:lastModifiedBy>Ms P Jolley</cp:lastModifiedBy>
  <cp:revision>3</cp:revision>
  <cp:lastPrinted>2023-01-09T08:51:00Z</cp:lastPrinted>
  <dcterms:created xsi:type="dcterms:W3CDTF">2026-06-16T13:36:00Z</dcterms:created>
  <dcterms:modified xsi:type="dcterms:W3CDTF">2026-06-16T13:43:00Z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0x010100A28E410BFABF474DB726F6851F4513F4</vt:lpwstr>
  </property>
  <property fmtid="{D5CDD505-2E9C-101B-9397-08002B2CF9AE}" pid="3" name="MediaServiceImageTags">
    <vt:lpwstr/>
  </property>
</Properties>
</file>