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Pr="001145BB" w:rsidRDefault="001C665F"/>
    <w:p w14:paraId="048D5124" w14:textId="77777777" w:rsidR="001145BB" w:rsidRDefault="001145BB" w:rsidP="001145BB">
      <w:pPr>
        <w:rPr>
          <w:b/>
          <w:bCs/>
          <w:color w:val="FF0000"/>
        </w:rPr>
      </w:pPr>
    </w:p>
    <w:p w14:paraId="3E0363C0" w14:textId="1D18203F" w:rsidR="00F571FC" w:rsidRPr="00DB2FBF" w:rsidRDefault="001145BB" w:rsidP="00DB2FBF">
      <w:pPr>
        <w:jc w:val="center"/>
        <w:rPr>
          <w:b/>
          <w:bCs/>
          <w:color w:val="000000" w:themeColor="text1"/>
          <w:sz w:val="24"/>
          <w:szCs w:val="24"/>
        </w:rPr>
      </w:pPr>
      <w:r w:rsidRPr="00DB2FBF">
        <w:rPr>
          <w:b/>
          <w:bCs/>
          <w:color w:val="000000" w:themeColor="text1"/>
          <w:sz w:val="24"/>
          <w:szCs w:val="24"/>
        </w:rPr>
        <w:t xml:space="preserve">Teaching Assistant </w:t>
      </w:r>
    </w:p>
    <w:p w14:paraId="55A0C662" w14:textId="17C1212E" w:rsidR="006141BA" w:rsidRPr="001145BB" w:rsidRDefault="006141BA" w:rsidP="006141BA">
      <w:pPr>
        <w:pStyle w:val="NoSpacing"/>
        <w:rPr>
          <w:b/>
          <w:bCs/>
          <w:color w:val="000000" w:themeColor="text1"/>
        </w:rPr>
      </w:pPr>
      <w:r w:rsidRPr="006141BA">
        <w:rPr>
          <w:b/>
          <w:bCs/>
        </w:rPr>
        <w:t xml:space="preserve">Salary: </w:t>
      </w:r>
      <w:r w:rsidRPr="006141BA">
        <w:rPr>
          <w:b/>
          <w:bCs/>
        </w:rPr>
        <w:tab/>
      </w:r>
      <w:r w:rsidRPr="006141BA">
        <w:rPr>
          <w:b/>
          <w:bCs/>
        </w:rPr>
        <w:tab/>
      </w:r>
      <w:r w:rsidRPr="006141BA">
        <w:rPr>
          <w:b/>
          <w:bCs/>
        </w:rPr>
        <w:tab/>
      </w:r>
      <w:r w:rsidR="001145BB" w:rsidRPr="001145BB">
        <w:rPr>
          <w:b/>
          <w:bCs/>
          <w:color w:val="000000" w:themeColor="text1"/>
        </w:rPr>
        <w:t>G4 (SCP 13-16) £23,115 to £23,893</w:t>
      </w:r>
    </w:p>
    <w:p w14:paraId="7F332C92" w14:textId="663D38CD" w:rsidR="006141BA" w:rsidRPr="001145BB" w:rsidRDefault="006141BA" w:rsidP="006141BA">
      <w:pPr>
        <w:pStyle w:val="NoSpacing"/>
        <w:rPr>
          <w:b/>
          <w:bCs/>
          <w:color w:val="000000" w:themeColor="text1"/>
        </w:rPr>
      </w:pPr>
      <w:r w:rsidRPr="001145BB">
        <w:rPr>
          <w:b/>
          <w:bCs/>
          <w:color w:val="000000" w:themeColor="text1"/>
        </w:rPr>
        <w:t>Actual Salary:</w:t>
      </w:r>
      <w:r w:rsidRPr="001145BB">
        <w:rPr>
          <w:b/>
          <w:bCs/>
          <w:color w:val="000000" w:themeColor="text1"/>
        </w:rPr>
        <w:tab/>
      </w:r>
      <w:r w:rsidRPr="001145BB">
        <w:rPr>
          <w:b/>
          <w:bCs/>
          <w:color w:val="000000" w:themeColor="text1"/>
        </w:rPr>
        <w:tab/>
      </w:r>
      <w:r w:rsidR="001145BB" w:rsidRPr="001145BB">
        <w:rPr>
          <w:b/>
          <w:bCs/>
          <w:color w:val="000000" w:themeColor="text1"/>
        </w:rPr>
        <w:t>£16,447 to £17,001</w:t>
      </w:r>
    </w:p>
    <w:p w14:paraId="11691C04" w14:textId="7FC53073" w:rsidR="006141BA" w:rsidRPr="001145BB" w:rsidRDefault="006141BA" w:rsidP="006141BA">
      <w:pPr>
        <w:pStyle w:val="NoSpacing"/>
        <w:rPr>
          <w:b/>
          <w:bCs/>
          <w:color w:val="000000" w:themeColor="text1"/>
        </w:rPr>
      </w:pPr>
      <w:r w:rsidRPr="001145BB">
        <w:rPr>
          <w:b/>
          <w:bCs/>
          <w:color w:val="000000" w:themeColor="text1"/>
        </w:rPr>
        <w:t xml:space="preserve">Working hours: </w:t>
      </w:r>
      <w:r w:rsidRPr="001145BB">
        <w:rPr>
          <w:b/>
          <w:bCs/>
          <w:color w:val="000000" w:themeColor="text1"/>
        </w:rPr>
        <w:tab/>
      </w:r>
      <w:r w:rsidR="001145BB" w:rsidRPr="001145BB">
        <w:rPr>
          <w:b/>
          <w:bCs/>
          <w:color w:val="000000" w:themeColor="text1"/>
        </w:rPr>
        <w:t>Part time, 31 hrs per week, term time only</w:t>
      </w:r>
    </w:p>
    <w:p w14:paraId="746F5EBB" w14:textId="6B5E3839" w:rsidR="006141BA" w:rsidRPr="001145BB" w:rsidRDefault="006141BA" w:rsidP="006141BA">
      <w:pPr>
        <w:pStyle w:val="NoSpacing"/>
        <w:rPr>
          <w:b/>
          <w:bCs/>
          <w:color w:val="000000" w:themeColor="text1"/>
        </w:rPr>
      </w:pPr>
      <w:r w:rsidRPr="001145BB">
        <w:rPr>
          <w:b/>
          <w:bCs/>
          <w:color w:val="000000" w:themeColor="text1"/>
        </w:rPr>
        <w:t xml:space="preserve">Contract type: </w:t>
      </w:r>
      <w:r w:rsidRPr="001145BB">
        <w:rPr>
          <w:b/>
          <w:bCs/>
          <w:color w:val="000000" w:themeColor="text1"/>
        </w:rPr>
        <w:tab/>
      </w:r>
      <w:r w:rsidRPr="001145BB">
        <w:rPr>
          <w:b/>
          <w:bCs/>
          <w:color w:val="000000" w:themeColor="text1"/>
        </w:rPr>
        <w:tab/>
      </w:r>
      <w:r w:rsidR="001145BB" w:rsidRPr="001145BB">
        <w:rPr>
          <w:b/>
          <w:bCs/>
          <w:color w:val="000000" w:themeColor="text1"/>
        </w:rPr>
        <w:t xml:space="preserve">Permanent </w:t>
      </w:r>
    </w:p>
    <w:p w14:paraId="3E0F078D" w14:textId="027D0FDF" w:rsidR="006141BA" w:rsidRPr="001145BB" w:rsidRDefault="006141BA" w:rsidP="006141BA">
      <w:pPr>
        <w:pStyle w:val="NoSpacing"/>
        <w:rPr>
          <w:b/>
          <w:bCs/>
          <w:color w:val="000000" w:themeColor="text1"/>
        </w:rPr>
      </w:pPr>
      <w:r w:rsidRPr="001145BB">
        <w:rPr>
          <w:b/>
          <w:bCs/>
          <w:color w:val="000000" w:themeColor="text1"/>
        </w:rPr>
        <w:t xml:space="preserve">Start date: </w:t>
      </w:r>
      <w:r w:rsidRPr="001145BB">
        <w:rPr>
          <w:b/>
          <w:bCs/>
          <w:color w:val="000000" w:themeColor="text1"/>
        </w:rPr>
        <w:tab/>
      </w:r>
      <w:r w:rsidRPr="001145BB">
        <w:rPr>
          <w:b/>
          <w:bCs/>
          <w:color w:val="000000" w:themeColor="text1"/>
        </w:rPr>
        <w:tab/>
      </w:r>
      <w:r w:rsidR="001145BB" w:rsidRPr="001145BB">
        <w:rPr>
          <w:b/>
          <w:bCs/>
          <w:color w:val="000000" w:themeColor="text1"/>
        </w:rPr>
        <w:t>ASAP</w:t>
      </w:r>
    </w:p>
    <w:p w14:paraId="64E704E1" w14:textId="71669A52" w:rsidR="006141BA" w:rsidRDefault="006141BA"/>
    <w:p w14:paraId="0B0C0CD1" w14:textId="4199C650" w:rsidR="001145BB" w:rsidRPr="002C6B65" w:rsidRDefault="001145BB" w:rsidP="001145BB">
      <w:pPr>
        <w:autoSpaceDE w:val="0"/>
        <w:autoSpaceDN w:val="0"/>
        <w:adjustRightInd w:val="0"/>
        <w:spacing w:after="0" w:line="240" w:lineRule="auto"/>
        <w:rPr>
          <w:rFonts w:eastAsia="Calibri" w:cstheme="minorHAnsi"/>
          <w:color w:val="000000"/>
        </w:rPr>
      </w:pPr>
      <w:r w:rsidRPr="002C6B65">
        <w:rPr>
          <w:rFonts w:eastAsia="Calibri" w:cstheme="minorHAnsi"/>
          <w:color w:val="000000"/>
        </w:rPr>
        <w:t>As a school we are passionate about inclusion, and we are looking for people who share the same drive and commitment.  We are looking to appoint highly effective and motivated Teaching Assistants to join our wonderful SEND team. Our new colleagues will be confident in establishing constructive relationships and interacting with students according to their individual needs.</w:t>
      </w:r>
    </w:p>
    <w:p w14:paraId="685466F2" w14:textId="77777777" w:rsidR="001145BB" w:rsidRPr="002C6B65" w:rsidRDefault="001145BB" w:rsidP="001145BB">
      <w:pPr>
        <w:autoSpaceDE w:val="0"/>
        <w:autoSpaceDN w:val="0"/>
        <w:adjustRightInd w:val="0"/>
        <w:spacing w:after="0" w:line="240" w:lineRule="auto"/>
        <w:rPr>
          <w:rFonts w:eastAsia="Calibri" w:cstheme="minorHAnsi"/>
          <w:color w:val="000000"/>
        </w:rPr>
      </w:pPr>
      <w:r w:rsidRPr="002C6B65">
        <w:rPr>
          <w:rFonts w:eastAsia="Calibri" w:cstheme="minorHAnsi"/>
          <w:color w:val="000000"/>
        </w:rPr>
        <w:t xml:space="preserve">The role will focus on supporting students who have significant barriers to their learning to ensure success and positive educational outcomes. </w:t>
      </w:r>
    </w:p>
    <w:p w14:paraId="08FE3486" w14:textId="77777777" w:rsidR="001145BB" w:rsidRPr="002C6B65" w:rsidRDefault="001145BB" w:rsidP="001145BB">
      <w:pPr>
        <w:spacing w:after="0" w:line="240" w:lineRule="auto"/>
        <w:rPr>
          <w:rFonts w:eastAsia="Times New Roman" w:cstheme="minorHAnsi"/>
        </w:rPr>
      </w:pPr>
    </w:p>
    <w:p w14:paraId="3AE0200F" w14:textId="4359BD99" w:rsidR="001145BB" w:rsidRPr="002C6B65" w:rsidRDefault="001145BB" w:rsidP="001145BB">
      <w:pPr>
        <w:spacing w:after="0" w:line="240" w:lineRule="auto"/>
        <w:rPr>
          <w:rFonts w:eastAsia="Times New Roman" w:cstheme="minorHAnsi"/>
          <w:b/>
        </w:rPr>
      </w:pPr>
      <w:r w:rsidRPr="002C6B65">
        <w:rPr>
          <w:rFonts w:eastAsia="Times New Roman" w:cstheme="minorHAnsi"/>
          <w:b/>
        </w:rPr>
        <w:t>The successful candidates will</w:t>
      </w:r>
      <w:r>
        <w:rPr>
          <w:rFonts w:eastAsia="Times New Roman" w:cstheme="minorHAnsi"/>
          <w:b/>
        </w:rPr>
        <w:t>:</w:t>
      </w:r>
    </w:p>
    <w:p w14:paraId="5BDFC99D" w14:textId="77777777" w:rsidR="001145BB" w:rsidRPr="002C6B65" w:rsidRDefault="001145BB" w:rsidP="001145BB">
      <w:pPr>
        <w:numPr>
          <w:ilvl w:val="0"/>
          <w:numId w:val="6"/>
        </w:numPr>
        <w:shd w:val="clear" w:color="auto" w:fill="FFFFFF"/>
        <w:spacing w:after="0" w:line="240" w:lineRule="auto"/>
        <w:ind w:left="714" w:hanging="357"/>
        <w:rPr>
          <w:rFonts w:eastAsia="Times New Roman" w:cstheme="minorHAnsi"/>
        </w:rPr>
      </w:pPr>
      <w:r w:rsidRPr="002C6B65">
        <w:rPr>
          <w:rFonts w:eastAsia="Times New Roman" w:cstheme="minorHAnsi"/>
        </w:rPr>
        <w:t xml:space="preserve">Willingness to be flexible and support the school when </w:t>
      </w:r>
      <w:proofErr w:type="gramStart"/>
      <w:r w:rsidRPr="002C6B65">
        <w:rPr>
          <w:rFonts w:eastAsia="Times New Roman" w:cstheme="minorHAnsi"/>
        </w:rPr>
        <w:t>needed</w:t>
      </w:r>
      <w:proofErr w:type="gramEnd"/>
    </w:p>
    <w:p w14:paraId="33468618" w14:textId="77777777" w:rsidR="001145BB" w:rsidRPr="002C6B65" w:rsidRDefault="001145BB" w:rsidP="001145BB">
      <w:pPr>
        <w:numPr>
          <w:ilvl w:val="0"/>
          <w:numId w:val="6"/>
        </w:numPr>
        <w:shd w:val="clear" w:color="auto" w:fill="FFFFFF"/>
        <w:spacing w:after="0" w:line="240" w:lineRule="auto"/>
        <w:ind w:left="714" w:hanging="357"/>
        <w:rPr>
          <w:rFonts w:eastAsia="Times New Roman" w:cstheme="minorHAnsi"/>
        </w:rPr>
      </w:pPr>
      <w:r w:rsidRPr="002C6B65">
        <w:rPr>
          <w:rFonts w:eastAsia="Times New Roman" w:cstheme="minorHAnsi"/>
        </w:rPr>
        <w:t xml:space="preserve">Bring rigour and an eye for detail and experience to our ambitious </w:t>
      </w:r>
      <w:proofErr w:type="gramStart"/>
      <w:r w:rsidRPr="002C6B65">
        <w:rPr>
          <w:rFonts w:eastAsia="Times New Roman" w:cstheme="minorHAnsi"/>
        </w:rPr>
        <w:t>school</w:t>
      </w:r>
      <w:proofErr w:type="gramEnd"/>
    </w:p>
    <w:p w14:paraId="33931C70" w14:textId="77777777" w:rsidR="001145BB" w:rsidRPr="002C6B65" w:rsidRDefault="001145BB" w:rsidP="001145BB">
      <w:pPr>
        <w:numPr>
          <w:ilvl w:val="0"/>
          <w:numId w:val="6"/>
        </w:numPr>
        <w:shd w:val="clear" w:color="auto" w:fill="FFFFFF"/>
        <w:spacing w:after="0" w:line="240" w:lineRule="auto"/>
        <w:ind w:left="714" w:hanging="357"/>
        <w:rPr>
          <w:rFonts w:eastAsia="Times New Roman" w:cstheme="minorHAnsi"/>
        </w:rPr>
      </w:pPr>
      <w:r w:rsidRPr="002C6B65">
        <w:rPr>
          <w:rFonts w:eastAsia="Times New Roman" w:cstheme="minorHAnsi"/>
        </w:rPr>
        <w:t>Be professional and approachable.</w:t>
      </w:r>
    </w:p>
    <w:p w14:paraId="2DB6C6BC" w14:textId="77777777" w:rsidR="001145BB" w:rsidRPr="002C6B65" w:rsidRDefault="001145BB" w:rsidP="001145BB">
      <w:pPr>
        <w:spacing w:after="0" w:line="240" w:lineRule="auto"/>
        <w:rPr>
          <w:rFonts w:eastAsia="Times New Roman" w:cstheme="minorHAnsi"/>
          <w:b/>
        </w:rPr>
      </w:pPr>
    </w:p>
    <w:p w14:paraId="2F9ECE1F" w14:textId="64CB6029" w:rsidR="001145BB" w:rsidRPr="002C6B65" w:rsidRDefault="001145BB" w:rsidP="001145BB">
      <w:pPr>
        <w:spacing w:after="0" w:line="240" w:lineRule="auto"/>
        <w:rPr>
          <w:rFonts w:eastAsia="Times New Roman" w:cstheme="minorHAnsi"/>
          <w:b/>
        </w:rPr>
      </w:pPr>
      <w:r w:rsidRPr="002C6B65">
        <w:rPr>
          <w:rFonts w:eastAsia="Times New Roman" w:cstheme="minorHAnsi"/>
          <w:b/>
        </w:rPr>
        <w:t>In return we can offer:</w:t>
      </w:r>
    </w:p>
    <w:p w14:paraId="1DF45B3E" w14:textId="77777777" w:rsidR="001145BB" w:rsidRPr="002C6B65" w:rsidRDefault="001145BB" w:rsidP="001145BB">
      <w:pPr>
        <w:numPr>
          <w:ilvl w:val="0"/>
          <w:numId w:val="6"/>
        </w:numPr>
        <w:shd w:val="clear" w:color="auto" w:fill="FFFFFF"/>
        <w:spacing w:after="0" w:line="240" w:lineRule="auto"/>
        <w:ind w:left="714" w:hanging="357"/>
        <w:rPr>
          <w:rFonts w:eastAsia="Times New Roman" w:cstheme="minorHAnsi"/>
          <w:color w:val="000000"/>
        </w:rPr>
      </w:pPr>
      <w:r w:rsidRPr="002C6B65">
        <w:rPr>
          <w:rFonts w:eastAsia="Times New Roman" w:cstheme="minorHAnsi"/>
        </w:rPr>
        <w:t xml:space="preserve">A forward thinking and innovative </w:t>
      </w:r>
      <w:r w:rsidRPr="002C6B65">
        <w:rPr>
          <w:rFonts w:eastAsia="Times New Roman" w:cstheme="minorHAnsi"/>
          <w:color w:val="000000"/>
        </w:rPr>
        <w:t>Senior Leadership Team</w:t>
      </w:r>
    </w:p>
    <w:p w14:paraId="425D2726" w14:textId="77777777" w:rsidR="001145BB" w:rsidRPr="002C6B65" w:rsidRDefault="001145BB" w:rsidP="001145BB">
      <w:pPr>
        <w:numPr>
          <w:ilvl w:val="0"/>
          <w:numId w:val="6"/>
        </w:numPr>
        <w:shd w:val="clear" w:color="auto" w:fill="FFFFFF"/>
        <w:spacing w:after="0" w:line="240" w:lineRule="auto"/>
        <w:ind w:left="714" w:hanging="357"/>
        <w:rPr>
          <w:rFonts w:eastAsia="Times New Roman" w:cstheme="minorHAnsi"/>
          <w:color w:val="000000"/>
        </w:rPr>
      </w:pPr>
      <w:r w:rsidRPr="002C6B65">
        <w:rPr>
          <w:rFonts w:eastAsia="Times New Roman" w:cstheme="minorHAnsi"/>
          <w:color w:val="000000"/>
        </w:rPr>
        <w:t xml:space="preserve">An open and transparent workplace that has an honest and respectful </w:t>
      </w:r>
      <w:proofErr w:type="gramStart"/>
      <w:r w:rsidRPr="002C6B65">
        <w:rPr>
          <w:rFonts w:eastAsia="Times New Roman" w:cstheme="minorHAnsi"/>
          <w:color w:val="000000"/>
        </w:rPr>
        <w:t>culture</w:t>
      </w:r>
      <w:proofErr w:type="gramEnd"/>
    </w:p>
    <w:p w14:paraId="0AB3BD8A" w14:textId="77777777" w:rsidR="001145BB" w:rsidRPr="002C6B65" w:rsidRDefault="001145BB" w:rsidP="001145BB">
      <w:pPr>
        <w:numPr>
          <w:ilvl w:val="0"/>
          <w:numId w:val="6"/>
        </w:numPr>
        <w:shd w:val="clear" w:color="auto" w:fill="FFFFFF"/>
        <w:spacing w:after="0" w:line="240" w:lineRule="auto"/>
        <w:ind w:left="714" w:hanging="357"/>
        <w:rPr>
          <w:rFonts w:eastAsia="Times New Roman" w:cstheme="minorHAnsi"/>
          <w:color w:val="000000"/>
        </w:rPr>
      </w:pPr>
      <w:r w:rsidRPr="002C6B65">
        <w:rPr>
          <w:rFonts w:eastAsia="Times New Roman" w:cstheme="minorHAnsi"/>
          <w:color w:val="000000"/>
        </w:rPr>
        <w:t>Friendly and enthusiastic children</w:t>
      </w:r>
    </w:p>
    <w:p w14:paraId="2C7B1DB7" w14:textId="77777777" w:rsidR="001145BB" w:rsidRPr="002C6B65" w:rsidRDefault="001145BB" w:rsidP="001145BB">
      <w:pPr>
        <w:numPr>
          <w:ilvl w:val="0"/>
          <w:numId w:val="6"/>
        </w:numPr>
        <w:shd w:val="clear" w:color="auto" w:fill="FFFFFF"/>
        <w:spacing w:after="0" w:line="240" w:lineRule="auto"/>
        <w:ind w:left="714" w:hanging="357"/>
        <w:rPr>
          <w:rFonts w:eastAsia="Times New Roman" w:cstheme="minorHAnsi"/>
          <w:color w:val="000000"/>
        </w:rPr>
      </w:pPr>
      <w:r w:rsidRPr="002C6B65">
        <w:rPr>
          <w:rFonts w:eastAsia="Times New Roman" w:cstheme="minorHAnsi"/>
          <w:color w:val="000000"/>
        </w:rPr>
        <w:t>Caring, friendly colleagues with a strong team spirit and a positive attitude</w:t>
      </w:r>
    </w:p>
    <w:p w14:paraId="0A2FD35F" w14:textId="77777777" w:rsidR="001145BB" w:rsidRPr="002C6B65" w:rsidRDefault="001145BB" w:rsidP="001145BB">
      <w:pPr>
        <w:numPr>
          <w:ilvl w:val="0"/>
          <w:numId w:val="6"/>
        </w:numPr>
        <w:shd w:val="clear" w:color="auto" w:fill="FFFFFF"/>
        <w:spacing w:after="0" w:line="240" w:lineRule="auto"/>
        <w:ind w:left="714" w:hanging="357"/>
        <w:rPr>
          <w:rFonts w:eastAsia="Times New Roman" w:cstheme="minorHAnsi"/>
          <w:color w:val="000000"/>
        </w:rPr>
      </w:pPr>
      <w:r w:rsidRPr="002C6B65">
        <w:rPr>
          <w:rFonts w:eastAsia="Times New Roman" w:cstheme="minorHAnsi"/>
          <w:color w:val="000000"/>
        </w:rPr>
        <w:t>Supportive parents and Academy Councillors</w:t>
      </w:r>
    </w:p>
    <w:p w14:paraId="2F055662" w14:textId="77777777" w:rsidR="001145BB" w:rsidRDefault="001145BB" w:rsidP="00616306">
      <w:pPr>
        <w:tabs>
          <w:tab w:val="left" w:pos="2916"/>
        </w:tabs>
      </w:pPr>
    </w:p>
    <w:p w14:paraId="6B59397C" w14:textId="7622C5A6"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26950ADF" w14:textId="73FED11B" w:rsidR="00B50B15" w:rsidRDefault="00B50B15"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1C2D382B" w14:textId="2E73CB66" w:rsidR="001145BB" w:rsidRPr="00DB2FBF" w:rsidRDefault="00FC08F8" w:rsidP="00DB2FBF">
      <w:pPr>
        <w:tabs>
          <w:tab w:val="left" w:pos="2916"/>
        </w:tabs>
        <w:rPr>
          <w:b/>
          <w:bCs/>
          <w:color w:val="4472C4" w:themeColor="accent1"/>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4B422979" w14:textId="3926AFA6" w:rsidR="001145BB"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w:t>
      </w:r>
      <w:proofErr w:type="gramStart"/>
      <w:r w:rsidRPr="0061506D">
        <w:t>Shaw</w:t>
      </w:r>
      <w:proofErr w:type="gramEnd"/>
      <w:r w:rsidRPr="0061506D">
        <w:t xml:space="preserve"> </w:t>
      </w:r>
    </w:p>
    <w:p w14:paraId="013D32A5" w14:textId="472AC15B" w:rsidR="009C79AA" w:rsidRPr="00616306" w:rsidRDefault="00616306" w:rsidP="009C79AA">
      <w:pPr>
        <w:pStyle w:val="NoSpacing"/>
      </w:pPr>
      <w:r w:rsidRPr="0061506D">
        <w:t>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9CFFBCD" w14:textId="77777777" w:rsidR="00DB2FBF" w:rsidRDefault="00DB2FBF" w:rsidP="002237B5">
      <w:pPr>
        <w:pStyle w:val="NoSpacing"/>
      </w:pPr>
    </w:p>
    <w:p w14:paraId="728DE146" w14:textId="77777777" w:rsidR="00DB2FBF" w:rsidRDefault="00DB2FBF" w:rsidP="002237B5">
      <w:pPr>
        <w:pStyle w:val="NoSpacing"/>
      </w:pPr>
    </w:p>
    <w:p w14:paraId="0A1C63ED" w14:textId="0AFBA24C" w:rsidR="002237B5"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vocational and technical pathways,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10B4CFDA" w14:textId="77777777" w:rsidR="00811AD1"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w:t>
      </w:r>
      <w:proofErr w:type="gramStart"/>
      <w:r>
        <w:t>do</w:t>
      </w:r>
      <w:proofErr w:type="gramEnd"/>
      <w:r>
        <w:t xml:space="preserve"> </w:t>
      </w:r>
    </w:p>
    <w:p w14:paraId="4592804C" w14:textId="77777777" w:rsidR="00811AD1" w:rsidRDefault="00811AD1" w:rsidP="002237B5">
      <w:pPr>
        <w:pStyle w:val="NoSpacing"/>
      </w:pPr>
    </w:p>
    <w:p w14:paraId="0C3EF3FE" w14:textId="4FE65983" w:rsidR="001145BB" w:rsidRDefault="002237B5" w:rsidP="002237B5">
      <w:pPr>
        <w:pStyle w:val="NoSpacing"/>
      </w:pPr>
      <w:r>
        <w:t xml:space="preserve">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8DBFF5E" w14:textId="77777777" w:rsidR="001145BB" w:rsidRDefault="001145BB" w:rsidP="002237B5">
      <w:pPr>
        <w:pStyle w:val="NoSpacing"/>
      </w:pPr>
    </w:p>
    <w:p w14:paraId="49294696" w14:textId="6623074D" w:rsidR="003B1EA7" w:rsidRDefault="002237B5" w:rsidP="002237B5">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w:t>
      </w:r>
    </w:p>
    <w:p w14:paraId="5B34D4C3" w14:textId="77777777" w:rsidR="003B1EA7" w:rsidRDefault="003B1EA7" w:rsidP="002237B5">
      <w:pPr>
        <w:pStyle w:val="NoSpacing"/>
      </w:pPr>
    </w:p>
    <w:p w14:paraId="4CA64453" w14:textId="4F85CDCB" w:rsidR="002237B5" w:rsidRDefault="002237B5" w:rsidP="002237B5">
      <w:pPr>
        <w:pStyle w:val="NoSpacing"/>
      </w:pPr>
      <w:r>
        <w:t xml:space="preserve">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subject staff across the trust to design and deliver the very best curricula, providing subject specific pedagogical support.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1145BB" w:rsidRDefault="006141BA" w:rsidP="006141BA">
      <w:pPr>
        <w:pStyle w:val="ListParagraph"/>
        <w:numPr>
          <w:ilvl w:val="0"/>
          <w:numId w:val="5"/>
        </w:numPr>
        <w:spacing w:after="0" w:line="240" w:lineRule="auto"/>
        <w:rPr>
          <w:rFonts w:eastAsia="Times New Roman"/>
          <w:color w:val="000000" w:themeColor="text1"/>
        </w:rPr>
      </w:pPr>
      <w:r w:rsidRPr="001145BB">
        <w:rPr>
          <w:rFonts w:eastAsia="Times New Roman"/>
          <w:b/>
          <w:bCs/>
          <w:color w:val="000000" w:themeColor="text1"/>
          <w:lang w:val="en-US" w:eastAsia="ja-JP"/>
        </w:rPr>
        <w:t>Support Staff only</w:t>
      </w:r>
      <w:r w:rsidRPr="001145BB">
        <w:rPr>
          <w:rFonts w:eastAsia="Times New Roman"/>
          <w:color w:val="000000" w:themeColor="text1"/>
          <w:lang w:val="en-US" w:eastAsia="ja-JP"/>
        </w:rPr>
        <w:t xml:space="preserve"> based on working </w:t>
      </w:r>
      <w:r w:rsidRPr="001145BB">
        <w:rPr>
          <w:rFonts w:eastAsia="Times New Roman"/>
          <w:b/>
          <w:bCs/>
          <w:color w:val="000000" w:themeColor="text1"/>
          <w:lang w:val="en-US" w:eastAsia="ja-JP"/>
        </w:rPr>
        <w:t>full time, all year</w:t>
      </w:r>
      <w:r w:rsidRPr="001145BB">
        <w:rPr>
          <w:rFonts w:eastAsia="Times New Roman"/>
          <w:color w:val="000000" w:themeColor="text1"/>
          <w:lang w:val="en-US" w:eastAsia="ja-JP"/>
        </w:rPr>
        <w:t xml:space="preserve"> - Generous holiday entitlement from your first day of employment </w:t>
      </w:r>
      <w:r w:rsidRPr="00820CFA">
        <w:rPr>
          <w:rFonts w:eastAsia="Times New Roman"/>
          <w:lang w:val="en-US" w:eastAsia="ja-JP"/>
        </w:rPr>
        <w:t>(</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w:t>
      </w:r>
      <w:r w:rsidRPr="001145BB">
        <w:rPr>
          <w:rFonts w:eastAsia="Times New Roman"/>
          <w:b/>
          <w:bCs/>
          <w:color w:val="000000" w:themeColor="text1"/>
          <w:lang w:val="en-US" w:eastAsia="ja-JP"/>
        </w:rPr>
        <w:t>days holiday</w:t>
      </w:r>
      <w:r w:rsidRPr="001145BB">
        <w:rPr>
          <w:rFonts w:eastAsia="Times New Roman"/>
          <w:color w:val="000000" w:themeColor="text1"/>
          <w:lang w:val="en-US" w:eastAsia="ja-JP"/>
        </w:rPr>
        <w:t xml:space="preserve"> </w:t>
      </w:r>
      <w:r w:rsidRPr="001145BB">
        <w:rPr>
          <w:rFonts w:eastAsia="Times New Roman"/>
          <w:b/>
          <w:bCs/>
          <w:color w:val="000000" w:themeColor="text1"/>
          <w:lang w:val="en-US" w:eastAsia="ja-JP"/>
        </w:rPr>
        <w:t>rising to 3</w:t>
      </w:r>
      <w:r w:rsidR="002E372F" w:rsidRPr="001145BB">
        <w:rPr>
          <w:rFonts w:eastAsia="Times New Roman"/>
          <w:b/>
          <w:bCs/>
          <w:color w:val="000000" w:themeColor="text1"/>
          <w:lang w:val="en-US" w:eastAsia="ja-JP"/>
        </w:rPr>
        <w:t>9</w:t>
      </w:r>
      <w:r w:rsidRPr="001145BB">
        <w:rPr>
          <w:rFonts w:eastAsia="Times New Roman"/>
          <w:b/>
          <w:bCs/>
          <w:color w:val="000000" w:themeColor="text1"/>
          <w:lang w:val="en-US" w:eastAsia="ja-JP"/>
        </w:rPr>
        <w:t xml:space="preserve"> days</w:t>
      </w:r>
      <w:r w:rsidRPr="001145BB">
        <w:rPr>
          <w:rFonts w:eastAsia="Times New Roman"/>
          <w:color w:val="000000" w:themeColor="text1"/>
          <w:lang w:val="en-US" w:eastAsia="ja-JP"/>
        </w:rPr>
        <w:t xml:space="preserve"> after 5 years’ service including Bank Holidays)</w:t>
      </w:r>
      <w:r w:rsidRPr="001145BB">
        <w:rPr>
          <w:rFonts w:eastAsia="Times New Roman"/>
          <w:b/>
          <w:bCs/>
          <w:color w:val="000000" w:themeColor="text1"/>
          <w:lang w:val="en-US" w:eastAsia="ja-JP"/>
        </w:rPr>
        <w:t xml:space="preserve"> </w:t>
      </w:r>
    </w:p>
    <w:p w14:paraId="6CD1B646" w14:textId="22C9C14C" w:rsidR="006141BA" w:rsidRPr="001145BB" w:rsidRDefault="006141BA" w:rsidP="006141BA">
      <w:pPr>
        <w:pStyle w:val="ListParagraph"/>
        <w:numPr>
          <w:ilvl w:val="0"/>
          <w:numId w:val="5"/>
        </w:numPr>
        <w:spacing w:after="0" w:line="240" w:lineRule="auto"/>
        <w:contextualSpacing w:val="0"/>
        <w:rPr>
          <w:rFonts w:eastAsia="Times New Roman"/>
          <w:color w:val="000000" w:themeColor="text1"/>
        </w:rPr>
      </w:pPr>
      <w:r w:rsidRPr="001145BB">
        <w:rPr>
          <w:rFonts w:eastAsia="Times New Roman"/>
          <w:color w:val="000000" w:themeColor="text1"/>
        </w:rPr>
        <w:t>Access to health and wellbeing support via Occupational Health</w:t>
      </w:r>
    </w:p>
    <w:p w14:paraId="444A932A" w14:textId="77777777" w:rsidR="006141BA" w:rsidRPr="001145BB" w:rsidRDefault="006141BA" w:rsidP="006141BA">
      <w:pPr>
        <w:pStyle w:val="ListParagraph"/>
        <w:numPr>
          <w:ilvl w:val="0"/>
          <w:numId w:val="5"/>
        </w:numPr>
        <w:spacing w:after="0" w:line="240" w:lineRule="auto"/>
        <w:contextualSpacing w:val="0"/>
        <w:rPr>
          <w:rFonts w:eastAsia="Times New Roman"/>
          <w:color w:val="000000" w:themeColor="text1"/>
        </w:rPr>
      </w:pPr>
      <w:r w:rsidRPr="001145BB">
        <w:rPr>
          <w:rFonts w:eastAsia="Times New Roman"/>
          <w:color w:val="000000" w:themeColor="text1"/>
        </w:rPr>
        <w:t xml:space="preserve">Cycle to work </w:t>
      </w:r>
      <w:proofErr w:type="gramStart"/>
      <w:r w:rsidRPr="001145BB">
        <w:rPr>
          <w:rFonts w:eastAsia="Times New Roman"/>
          <w:color w:val="000000" w:themeColor="text1"/>
        </w:rPr>
        <w:t>scheme</w:t>
      </w:r>
      <w:proofErr w:type="gramEnd"/>
    </w:p>
    <w:p w14:paraId="5E160154" w14:textId="2033AAF7" w:rsidR="006141BA" w:rsidRPr="001145BB" w:rsidRDefault="006141BA" w:rsidP="003B1EA7">
      <w:pPr>
        <w:numPr>
          <w:ilvl w:val="0"/>
          <w:numId w:val="5"/>
        </w:numPr>
        <w:spacing w:after="0" w:line="240" w:lineRule="auto"/>
        <w:rPr>
          <w:rFonts w:eastAsia="Times New Roman"/>
          <w:color w:val="000000" w:themeColor="text1"/>
        </w:rPr>
      </w:pPr>
      <w:r w:rsidRPr="001145BB">
        <w:rPr>
          <w:rFonts w:eastAsia="Times New Roman"/>
          <w:color w:val="000000" w:themeColor="text1"/>
          <w:lang w:val="en-US" w:eastAsia="ja-JP"/>
        </w:rPr>
        <w:t xml:space="preserve">Access to our Institute of Education and fantastic opportunities to help you </w:t>
      </w:r>
      <w:r w:rsidRPr="001145BB">
        <w:rPr>
          <w:rFonts w:eastAsia="Times New Roman"/>
          <w:b/>
          <w:bCs/>
          <w:color w:val="000000" w:themeColor="text1"/>
          <w:lang w:val="en-US" w:eastAsia="ja-JP"/>
        </w:rPr>
        <w:t>grow, contribute</w:t>
      </w:r>
      <w:r w:rsidRPr="001145BB">
        <w:rPr>
          <w:rFonts w:eastAsia="Times New Roman"/>
          <w:color w:val="000000" w:themeColor="text1"/>
          <w:lang w:val="en-US" w:eastAsia="ja-JP"/>
        </w:rPr>
        <w:t xml:space="preserve"> and </w:t>
      </w:r>
      <w:r w:rsidRPr="001145BB">
        <w:rPr>
          <w:rFonts w:eastAsia="Times New Roman"/>
          <w:b/>
          <w:bCs/>
          <w:color w:val="000000" w:themeColor="text1"/>
          <w:lang w:val="en-US" w:eastAsia="ja-JP"/>
        </w:rPr>
        <w:t>flourish</w:t>
      </w:r>
      <w:r w:rsidRPr="001145BB">
        <w:rPr>
          <w:rFonts w:eastAsia="Times New Roman"/>
          <w:color w:val="000000" w:themeColor="text1"/>
          <w:lang w:val="en-US" w:eastAsia="ja-JP"/>
        </w:rPr>
        <w:t xml:space="preserve"> in your role and in the Trust. </w:t>
      </w:r>
    </w:p>
    <w:p w14:paraId="0B71A542" w14:textId="77777777" w:rsidR="001145BB" w:rsidRDefault="001145BB" w:rsidP="006141BA">
      <w:pPr>
        <w:pStyle w:val="xmsonormal"/>
        <w:rPr>
          <w:b/>
          <w:bCs/>
          <w:color w:val="000000" w:themeColor="text1"/>
        </w:rPr>
      </w:pPr>
    </w:p>
    <w:p w14:paraId="2058EE11" w14:textId="2D936AB6" w:rsidR="00811AD1" w:rsidRDefault="001145BB" w:rsidP="006141BA">
      <w:pPr>
        <w:pStyle w:val="xmsonormal"/>
      </w:pPr>
      <w:r w:rsidRPr="001145BB">
        <w:rPr>
          <w:b/>
          <w:bCs/>
          <w:color w:val="000000" w:themeColor="text1"/>
        </w:rPr>
        <w:t>The Westleigh</w:t>
      </w:r>
      <w:r w:rsidR="006141BA" w:rsidRPr="001145BB">
        <w:rPr>
          <w:color w:val="000000" w:themeColor="tex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7" w:history="1">
        <w:r w:rsidR="00E01EB7">
          <w:rPr>
            <w:rStyle w:val="Hyperlink"/>
          </w:rPr>
          <w:t>https://www.shaw-education.org.uk/our-trust/key-information</w:t>
        </w:r>
      </w:hyperlink>
    </w:p>
    <w:p w14:paraId="52DD55FA" w14:textId="77777777" w:rsidR="00811AD1" w:rsidRDefault="00811AD1" w:rsidP="006141BA">
      <w:pPr>
        <w:pStyle w:val="xmsonormal"/>
      </w:pPr>
    </w:p>
    <w:p w14:paraId="7BA4CE4A" w14:textId="77777777" w:rsidR="00DB2FBF" w:rsidRDefault="00DB2FBF" w:rsidP="006141BA">
      <w:pPr>
        <w:pStyle w:val="xmsonormal"/>
      </w:pPr>
    </w:p>
    <w:p w14:paraId="77AAE2D7" w14:textId="77777777" w:rsidR="00DB2FBF" w:rsidRDefault="00DB2FBF" w:rsidP="006141BA">
      <w:pPr>
        <w:pStyle w:val="xmsonormal"/>
      </w:pPr>
    </w:p>
    <w:p w14:paraId="69159DE6" w14:textId="77777777" w:rsidR="00DB2FBF" w:rsidRDefault="00DB2FBF" w:rsidP="006141BA">
      <w:pPr>
        <w:pStyle w:val="xmsonormal"/>
      </w:pPr>
    </w:p>
    <w:p w14:paraId="1CBA94C7" w14:textId="77777777" w:rsidR="00DB2FBF" w:rsidRDefault="00DB2FBF" w:rsidP="006141BA">
      <w:pPr>
        <w:pStyle w:val="xmsonormal"/>
      </w:pPr>
    </w:p>
    <w:p w14:paraId="055042E5" w14:textId="77777777" w:rsidR="00DB2FBF" w:rsidRDefault="00DB2FBF" w:rsidP="006141BA">
      <w:pPr>
        <w:pStyle w:val="xmsonormal"/>
      </w:pPr>
    </w:p>
    <w:p w14:paraId="28210462" w14:textId="3CEA5875"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Pr="001145BB" w:rsidRDefault="006141BA" w:rsidP="006141BA">
      <w:pPr>
        <w:pStyle w:val="xmsonormal"/>
        <w:rPr>
          <w:color w:val="000000" w:themeColor="text1"/>
        </w:rPr>
      </w:pPr>
      <w:r w:rsidRPr="001145BB">
        <w:rPr>
          <w:color w:val="000000" w:themeColor="text1"/>
        </w:rPr>
        <w:t> </w:t>
      </w:r>
    </w:p>
    <w:p w14:paraId="1D79A47E" w14:textId="63E27A0F" w:rsidR="006141BA" w:rsidRPr="001145BB" w:rsidRDefault="006141BA" w:rsidP="006141BA">
      <w:pPr>
        <w:pStyle w:val="xmsonormal"/>
        <w:rPr>
          <w:color w:val="000000" w:themeColor="text1"/>
        </w:rPr>
      </w:pPr>
      <w:r w:rsidRPr="001145BB">
        <w:rPr>
          <w:b/>
          <w:bCs/>
          <w:color w:val="000000" w:themeColor="text1"/>
        </w:rPr>
        <w:t>Application deadline:    </w:t>
      </w:r>
      <w:r w:rsidR="001145BB" w:rsidRPr="001145BB">
        <w:rPr>
          <w:b/>
          <w:bCs/>
          <w:color w:val="000000" w:themeColor="text1"/>
        </w:rPr>
        <w:t>9am Wednesday 20</w:t>
      </w:r>
      <w:r w:rsidR="001145BB" w:rsidRPr="001145BB">
        <w:rPr>
          <w:b/>
          <w:bCs/>
          <w:color w:val="000000" w:themeColor="text1"/>
          <w:vertAlign w:val="superscript"/>
        </w:rPr>
        <w:t>th</w:t>
      </w:r>
      <w:r w:rsidR="001145BB" w:rsidRPr="001145BB">
        <w:rPr>
          <w:b/>
          <w:bCs/>
          <w:color w:val="000000" w:themeColor="text1"/>
        </w:rPr>
        <w:t xml:space="preserve"> September 2023 </w:t>
      </w:r>
    </w:p>
    <w:p w14:paraId="7850FF3B" w14:textId="76FD062A" w:rsidR="006141BA" w:rsidRPr="001145BB" w:rsidRDefault="006141BA" w:rsidP="006141BA">
      <w:pPr>
        <w:pStyle w:val="xmsonormal"/>
        <w:rPr>
          <w:color w:val="000000" w:themeColor="text1"/>
        </w:rPr>
      </w:pPr>
      <w:r w:rsidRPr="001145BB">
        <w:rPr>
          <w:b/>
          <w:bCs/>
          <w:color w:val="000000" w:themeColor="text1"/>
        </w:rPr>
        <w:t xml:space="preserve">Interview date: </w:t>
      </w:r>
      <w:r w:rsidR="00DA5100" w:rsidRPr="001145BB">
        <w:rPr>
          <w:b/>
          <w:bCs/>
          <w:color w:val="000000" w:themeColor="text1"/>
        </w:rPr>
        <w:tab/>
      </w:r>
      <w:r w:rsidR="001145BB" w:rsidRPr="001145BB">
        <w:rPr>
          <w:b/>
          <w:bCs/>
          <w:color w:val="000000" w:themeColor="text1"/>
        </w:rPr>
        <w:t>W/C Monday, 25</w:t>
      </w:r>
      <w:r w:rsidR="001145BB" w:rsidRPr="001145BB">
        <w:rPr>
          <w:b/>
          <w:bCs/>
          <w:color w:val="000000" w:themeColor="text1"/>
          <w:vertAlign w:val="superscript"/>
        </w:rPr>
        <w:t>th</w:t>
      </w:r>
      <w:r w:rsidR="001145BB" w:rsidRPr="001145BB">
        <w:rPr>
          <w:b/>
          <w:bCs/>
          <w:color w:val="000000" w:themeColor="text1"/>
        </w:rPr>
        <w:t xml:space="preserve"> September 2023 </w:t>
      </w:r>
    </w:p>
    <w:p w14:paraId="565C82A7" w14:textId="77777777" w:rsidR="006141BA" w:rsidRPr="001145BB" w:rsidRDefault="006141BA" w:rsidP="006141BA">
      <w:pPr>
        <w:pStyle w:val="xmsonormal"/>
        <w:rPr>
          <w:color w:val="000000" w:themeColor="text1"/>
        </w:rPr>
      </w:pPr>
      <w:r w:rsidRPr="001145BB">
        <w:rPr>
          <w:b/>
          <w:bCs/>
          <w:color w:val="000000" w:themeColor="text1"/>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53747D0E" w:rsidR="006141BA" w:rsidRDefault="001145BB" w:rsidP="006141BA">
    <w:pPr>
      <w:pStyle w:val="Header"/>
      <w:jc w:val="center"/>
    </w:pPr>
    <w:r>
      <w:rPr>
        <w:noProof/>
      </w:rPr>
      <w:drawing>
        <wp:anchor distT="0" distB="0" distL="114300" distR="114300" simplePos="0" relativeHeight="251656192" behindDoc="1" locked="0" layoutInCell="1" allowOverlap="1" wp14:anchorId="5CF61BF2" wp14:editId="7FA1306A">
          <wp:simplePos x="0" y="0"/>
          <wp:positionH relativeFrom="column">
            <wp:posOffset>-137160</wp:posOffset>
          </wp:positionH>
          <wp:positionV relativeFrom="paragraph">
            <wp:posOffset>-53340</wp:posOffset>
          </wp:positionV>
          <wp:extent cx="1676400" cy="708660"/>
          <wp:effectExtent l="0" t="0" r="0" b="0"/>
          <wp:wrapTight wrapText="bothSides">
            <wp:wrapPolygon edited="0">
              <wp:start x="0" y="0"/>
              <wp:lineTo x="0" y="20903"/>
              <wp:lineTo x="21355" y="20903"/>
              <wp:lineTo x="21355"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70866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61312" behindDoc="1" locked="0" layoutInCell="1" allowOverlap="1" wp14:anchorId="5959D1E6" wp14:editId="623BB00A">
          <wp:simplePos x="0" y="0"/>
          <wp:positionH relativeFrom="column">
            <wp:posOffset>4907280</wp:posOffset>
          </wp:positionH>
          <wp:positionV relativeFrom="paragraph">
            <wp:posOffset>68580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0EF8C6"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943063"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156C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6E01C9"/>
    <w:multiLevelType w:val="multilevel"/>
    <w:tmpl w:val="31A0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769349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145BB"/>
    <w:rsid w:val="001A3501"/>
    <w:rsid w:val="001A752D"/>
    <w:rsid w:val="001C665F"/>
    <w:rsid w:val="001F0194"/>
    <w:rsid w:val="002237B5"/>
    <w:rsid w:val="002E372F"/>
    <w:rsid w:val="002E4EDE"/>
    <w:rsid w:val="00301FEB"/>
    <w:rsid w:val="00345D1C"/>
    <w:rsid w:val="00354290"/>
    <w:rsid w:val="003B1EA7"/>
    <w:rsid w:val="003E3A1B"/>
    <w:rsid w:val="004D286F"/>
    <w:rsid w:val="004F67E4"/>
    <w:rsid w:val="004F6F3C"/>
    <w:rsid w:val="005674B7"/>
    <w:rsid w:val="005F51E7"/>
    <w:rsid w:val="006141BA"/>
    <w:rsid w:val="0061506D"/>
    <w:rsid w:val="00616306"/>
    <w:rsid w:val="00635F5B"/>
    <w:rsid w:val="00724015"/>
    <w:rsid w:val="00743ABF"/>
    <w:rsid w:val="007609B1"/>
    <w:rsid w:val="00795CD5"/>
    <w:rsid w:val="00811AD1"/>
    <w:rsid w:val="00820CFA"/>
    <w:rsid w:val="0085708E"/>
    <w:rsid w:val="00893B49"/>
    <w:rsid w:val="008E4C35"/>
    <w:rsid w:val="009C79AA"/>
    <w:rsid w:val="00AA2D2D"/>
    <w:rsid w:val="00B50B15"/>
    <w:rsid w:val="00B54BCE"/>
    <w:rsid w:val="00B76816"/>
    <w:rsid w:val="00B86804"/>
    <w:rsid w:val="00BB652D"/>
    <w:rsid w:val="00C16151"/>
    <w:rsid w:val="00C1624D"/>
    <w:rsid w:val="00CC0E3C"/>
    <w:rsid w:val="00DA5100"/>
    <w:rsid w:val="00DA6BE4"/>
    <w:rsid w:val="00DB2FBF"/>
    <w:rsid w:val="00DE4492"/>
    <w:rsid w:val="00E01EB7"/>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2023-09-12T15:04:00Z</dcterms:created>
  <dcterms:modified xsi:type="dcterms:W3CDTF">2023-09-12T15:04:00Z</dcterms:modified>
</cp:coreProperties>
</file>