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6DA3" w14:textId="02A53262" w:rsidR="00705389" w:rsidRPr="002F5E04" w:rsidRDefault="00E224E0" w:rsidP="12215D2B">
      <w:pPr>
        <w:rPr>
          <w:b/>
          <w:bCs/>
          <w:color w:val="0054A6"/>
          <w:sz w:val="40"/>
          <w:szCs w:val="40"/>
        </w:rPr>
      </w:pPr>
      <w:r w:rsidRPr="12215D2B">
        <w:rPr>
          <w:b/>
          <w:bCs/>
          <w:color w:val="0054A6"/>
          <w:sz w:val="40"/>
          <w:szCs w:val="40"/>
        </w:rPr>
        <w:t>Teaching Support Assistant</w:t>
      </w:r>
      <w:r w:rsidR="002F5E04" w:rsidRPr="12215D2B">
        <w:rPr>
          <w:b/>
          <w:bCs/>
          <w:color w:val="0054A6"/>
          <w:sz w:val="40"/>
          <w:szCs w:val="40"/>
        </w:rPr>
        <w:t xml:space="preserve"> </w:t>
      </w:r>
    </w:p>
    <w:p w14:paraId="5A9776EA" w14:textId="1B23B67B" w:rsidR="00A77943" w:rsidRPr="002F5E04" w:rsidRDefault="00E224E0" w:rsidP="00705389">
      <w:pPr>
        <w:rPr>
          <w:b/>
        </w:rPr>
      </w:pPr>
      <w:r w:rsidRPr="002F5E04">
        <w:rPr>
          <w:b/>
        </w:rPr>
        <w:t>St Aidan’s Catholic Academy</w:t>
      </w:r>
    </w:p>
    <w:p w14:paraId="6FAA9E7D" w14:textId="54997A59" w:rsidR="00A77943" w:rsidRPr="002F5E04" w:rsidRDefault="00705389" w:rsidP="00782229">
      <w:pPr>
        <w:rPr>
          <w:b/>
        </w:rPr>
      </w:pPr>
      <w:r w:rsidRPr="002F5E04">
        <w:rPr>
          <w:b/>
        </w:rPr>
        <w:t>CEO: Mr T.B. Tapping</w:t>
      </w:r>
    </w:p>
    <w:p w14:paraId="1EEE3010" w14:textId="07122A68" w:rsidR="004E7EF9" w:rsidRPr="002F5E04" w:rsidRDefault="004D40A3" w:rsidP="004D40A3">
      <w:pPr>
        <w:jc w:val="both"/>
      </w:pPr>
      <w:r w:rsidRPr="002F5E04">
        <w:t xml:space="preserve">The Diocese of Hexham and Newcastle has a growth plan for Bishop Chadwick Catholic Education Trust to serve South Tyneside, Sunderland and East Durham, with a total of 34 schools in the Trust by July 2022. </w:t>
      </w:r>
    </w:p>
    <w:p w14:paraId="57BAACEA" w14:textId="5C21E768" w:rsidR="00152FE1" w:rsidRPr="002F5E04" w:rsidRDefault="002E4B96" w:rsidP="00782229">
      <w:pPr>
        <w:jc w:val="both"/>
      </w:pPr>
      <w:r w:rsidRPr="002F5E04">
        <w:t>Bishop Chadwick Catholic Education Trust was established in February 2016</w:t>
      </w:r>
      <w:r w:rsidR="00FA7ECC" w:rsidRPr="002F5E04">
        <w:t xml:space="preserve">, currently </w:t>
      </w:r>
      <w:r w:rsidRPr="002F5E04">
        <w:t>there are</w:t>
      </w:r>
      <w:r w:rsidR="00FA7ECC" w:rsidRPr="002F5E04">
        <w:t xml:space="preserve"> </w:t>
      </w:r>
      <w:r w:rsidR="00E224E0" w:rsidRPr="002F5E04">
        <w:t>twenty-nine</w:t>
      </w:r>
      <w:r w:rsidR="00FA7ECC" w:rsidRPr="002F5E04">
        <w:t xml:space="preserve"> schools within the Trust</w:t>
      </w:r>
      <w:r w:rsidR="00152FE1" w:rsidRPr="002F5E04">
        <w:t xml:space="preserve"> with a schedule of additional schools joining each term.</w:t>
      </w:r>
      <w:r w:rsidR="00A6271F" w:rsidRPr="002F5E04">
        <w:t xml:space="preserve">  The details of each of the schools currently within the Trust can be found on our website www.bccet.org.uk</w:t>
      </w:r>
    </w:p>
    <w:p w14:paraId="7C86327F" w14:textId="77777777" w:rsidR="002F5E04" w:rsidRPr="002F5E04" w:rsidRDefault="002F5E04" w:rsidP="002F5E04">
      <w:pPr>
        <w:spacing w:after="120"/>
        <w:jc w:val="both"/>
        <w:rPr>
          <w:rFonts w:cstheme="minorHAnsi"/>
        </w:rPr>
      </w:pPr>
      <w:r w:rsidRPr="002F5E04">
        <w:rPr>
          <w:rFonts w:cstheme="minorHAnsi"/>
        </w:rPr>
        <w:t xml:space="preserve">St Aidan’s is a Catholic learning community for boys aged 11-18, in which all individuals are provided with the opportunity to flourish in a way that is rooted firmly in the values of the Gospel where each child can ‘Celebrate life to the full’.  Our ethos and practice </w:t>
      </w:r>
      <w:proofErr w:type="gramStart"/>
      <w:r w:rsidRPr="002F5E04">
        <w:rPr>
          <w:rFonts w:cstheme="minorHAnsi"/>
        </w:rPr>
        <w:t>is</w:t>
      </w:r>
      <w:proofErr w:type="gramEnd"/>
      <w:r w:rsidRPr="002F5E04">
        <w:rPr>
          <w:rFonts w:cstheme="minorHAnsi"/>
        </w:rPr>
        <w:t xml:space="preserve"> proudly rooted in these beliefs and in the core values: Hard Work, Trust and Fairness. From the moment a pupil arrives at St Aidan’s Catholic Academy we expect them to live by these values.</w:t>
      </w:r>
    </w:p>
    <w:p w14:paraId="434C3EC7" w14:textId="15CFB20D" w:rsidR="002F5E04" w:rsidRPr="002F5E04" w:rsidRDefault="002F5E04" w:rsidP="002F5E04">
      <w:pPr>
        <w:jc w:val="both"/>
        <w:rPr>
          <w:rFonts w:cstheme="minorHAnsi"/>
        </w:rPr>
      </w:pPr>
      <w:r w:rsidRPr="002F5E04">
        <w:rPr>
          <w:rFonts w:cstheme="minorHAnsi"/>
        </w:rPr>
        <w:t xml:space="preserve">We have an immediate opening for a Teaching Support Assistant, and are looking for </w:t>
      </w:r>
      <w:r>
        <w:rPr>
          <w:rFonts w:cstheme="minorHAnsi"/>
        </w:rPr>
        <w:t xml:space="preserve">an </w:t>
      </w:r>
      <w:r w:rsidRPr="002F5E04">
        <w:rPr>
          <w:rFonts w:cstheme="minorHAnsi"/>
        </w:rPr>
        <w:t xml:space="preserve">enthusiastic individual to join our team of support staff. </w:t>
      </w:r>
    </w:p>
    <w:p w14:paraId="5B801BE8" w14:textId="77777777" w:rsidR="00782229" w:rsidRPr="002F5E04" w:rsidRDefault="00782229" w:rsidP="00782229">
      <w:pPr>
        <w:jc w:val="both"/>
        <w:rPr>
          <w:rFonts w:cs="Arial"/>
          <w:bCs/>
        </w:rPr>
      </w:pPr>
      <w:r w:rsidRPr="002F5E04">
        <w:t>Bishop Chadwick Catholic Education Trust safeguards and protects its students and staff by being committed to respond in accordance with South Tyneside Child Protection Procedures.  Enhanced DBS checks are mandatory for all school staff.</w:t>
      </w:r>
      <w:r w:rsidRPr="002F5E04">
        <w:rPr>
          <w:rFonts w:cs="Arial"/>
          <w:bCs/>
        </w:rPr>
        <w:t xml:space="preserve"> </w:t>
      </w:r>
    </w:p>
    <w:p w14:paraId="1217D9C8" w14:textId="207391CF" w:rsidR="00782229" w:rsidRDefault="00782229" w:rsidP="12215D2B">
      <w:pPr>
        <w:spacing w:after="0"/>
        <w:jc w:val="both"/>
        <w:rPr>
          <w:rFonts w:ascii="Calibri" w:eastAsia="Calibri" w:hAnsi="Calibri" w:cs="Calibri"/>
        </w:rPr>
      </w:pPr>
      <w:r w:rsidRPr="12215D2B">
        <w:rPr>
          <w:b/>
          <w:bCs/>
        </w:rPr>
        <w:t xml:space="preserve">Salary: </w:t>
      </w:r>
      <w:r w:rsidR="37587B3B" w:rsidRPr="12215D2B">
        <w:rPr>
          <w:rFonts w:ascii="Calibri" w:eastAsia="Calibri" w:hAnsi="Calibri" w:cs="Calibri"/>
          <w:color w:val="242424"/>
        </w:rPr>
        <w:t xml:space="preserve">Scale 4 - SCP7 – 11   £18,905.74- </w:t>
      </w:r>
      <w:r w:rsidR="37587B3B" w:rsidRPr="12215D2B">
        <w:rPr>
          <w:rFonts w:ascii="Calibri" w:eastAsia="Calibri" w:hAnsi="Calibri" w:cs="Calibri"/>
          <w:color w:val="000000" w:themeColor="text1"/>
        </w:rPr>
        <w:t>£20,329.86 (pro rata salary)</w:t>
      </w:r>
    </w:p>
    <w:p w14:paraId="1CB7F70D" w14:textId="0B081B98" w:rsidR="00782229" w:rsidRPr="002F5E04" w:rsidRDefault="00782229" w:rsidP="12215D2B">
      <w:pPr>
        <w:spacing w:after="0"/>
        <w:jc w:val="both"/>
        <w:rPr>
          <w:b/>
          <w:bCs/>
        </w:rPr>
      </w:pPr>
      <w:r w:rsidRPr="12215D2B">
        <w:rPr>
          <w:b/>
          <w:bCs/>
        </w:rPr>
        <w:t xml:space="preserve">Start Date: </w:t>
      </w:r>
      <w:r w:rsidR="701AFC2A" w:rsidRPr="12215D2B">
        <w:rPr>
          <w:b/>
          <w:bCs/>
        </w:rPr>
        <w:t>Monday 27</w:t>
      </w:r>
      <w:r w:rsidR="701AFC2A" w:rsidRPr="12215D2B">
        <w:rPr>
          <w:b/>
          <w:bCs/>
          <w:vertAlign w:val="superscript"/>
        </w:rPr>
        <w:t>th</w:t>
      </w:r>
      <w:r w:rsidR="701AFC2A" w:rsidRPr="12215D2B">
        <w:rPr>
          <w:b/>
          <w:bCs/>
        </w:rPr>
        <w:t xml:space="preserve"> February 2023</w:t>
      </w:r>
    </w:p>
    <w:p w14:paraId="588D5D3A" w14:textId="0E7724EE" w:rsidR="00782229" w:rsidRPr="002F5E04" w:rsidRDefault="00782229" w:rsidP="00782229">
      <w:pPr>
        <w:spacing w:after="0"/>
        <w:jc w:val="both"/>
      </w:pPr>
      <w:r w:rsidRPr="002F5E04">
        <w:rPr>
          <w:b/>
        </w:rPr>
        <w:t xml:space="preserve">Contract: </w:t>
      </w:r>
      <w:r w:rsidRPr="002F5E04">
        <w:t xml:space="preserve">Term Time plus 5 days </w:t>
      </w:r>
    </w:p>
    <w:p w14:paraId="6D1198B6" w14:textId="77777777" w:rsidR="00782229" w:rsidRPr="002F5E04" w:rsidRDefault="00782229" w:rsidP="00782229">
      <w:pPr>
        <w:spacing w:after="0"/>
        <w:jc w:val="both"/>
        <w:rPr>
          <w:b/>
        </w:rPr>
      </w:pPr>
    </w:p>
    <w:p w14:paraId="571C5ED9" w14:textId="559D2FD5" w:rsidR="00782229" w:rsidRPr="002F5E04" w:rsidRDefault="00782229" w:rsidP="00782229">
      <w:pPr>
        <w:jc w:val="both"/>
        <w:rPr>
          <w:rStyle w:val="Hyperlink"/>
          <w:rFonts w:ascii="Calibri" w:hAnsi="Calibri" w:cs="Calibri"/>
        </w:rPr>
      </w:pPr>
      <w:r w:rsidRPr="12215D2B">
        <w:rPr>
          <w:rFonts w:ascii="Calibri" w:hAnsi="Calibri" w:cs="Calibri"/>
          <w:color w:val="323130"/>
        </w:rPr>
        <w:t xml:space="preserve">Completed application forms should be submitted by email to </w:t>
      </w:r>
      <w:hyperlink r:id="rId10">
        <w:r w:rsidR="002F5E04" w:rsidRPr="12215D2B">
          <w:rPr>
            <w:rStyle w:val="Hyperlink"/>
          </w:rPr>
          <w:t>payroll@staca.co.uk</w:t>
        </w:r>
      </w:hyperlink>
      <w:r w:rsidR="002F5E04">
        <w:t xml:space="preserve"> </w:t>
      </w:r>
      <w:r w:rsidRPr="12215D2B">
        <w:rPr>
          <w:rFonts w:ascii="Calibri" w:hAnsi="Calibri" w:cs="Calibri"/>
          <w:b/>
          <w:bCs/>
          <w:color w:val="323130"/>
        </w:rPr>
        <w:t xml:space="preserve">by </w:t>
      </w:r>
      <w:r w:rsidR="0006124E" w:rsidRPr="12215D2B">
        <w:rPr>
          <w:rFonts w:ascii="Calibri" w:hAnsi="Calibri" w:cs="Calibri"/>
          <w:b/>
          <w:bCs/>
          <w:color w:val="323130"/>
        </w:rPr>
        <w:t>12</w:t>
      </w:r>
      <w:r w:rsidR="002F5E04" w:rsidRPr="12215D2B">
        <w:rPr>
          <w:rFonts w:ascii="Calibri" w:hAnsi="Calibri" w:cs="Calibri"/>
          <w:b/>
          <w:bCs/>
          <w:color w:val="323130"/>
        </w:rPr>
        <w:t xml:space="preserve">pm </w:t>
      </w:r>
      <w:r w:rsidRPr="12215D2B">
        <w:rPr>
          <w:rFonts w:ascii="Calibri" w:hAnsi="Calibri" w:cs="Calibri"/>
          <w:b/>
          <w:bCs/>
          <w:color w:val="323130"/>
        </w:rPr>
        <w:t>on</w:t>
      </w:r>
      <w:r w:rsidRPr="12215D2B">
        <w:rPr>
          <w:rFonts w:ascii="Calibri" w:hAnsi="Calibri" w:cs="Calibri"/>
          <w:color w:val="323130"/>
        </w:rPr>
        <w:t xml:space="preserve"> </w:t>
      </w:r>
      <w:r w:rsidR="00FB0D56">
        <w:rPr>
          <w:rFonts w:ascii="Calibri" w:hAnsi="Calibri" w:cs="Calibri"/>
          <w:b/>
          <w:bCs/>
          <w:color w:val="323130"/>
        </w:rPr>
        <w:t>Friday 10th</w:t>
      </w:r>
      <w:bookmarkStart w:id="0" w:name="_GoBack"/>
      <w:bookmarkEnd w:id="0"/>
      <w:r w:rsidR="6440CA2E" w:rsidRPr="12215D2B">
        <w:rPr>
          <w:rFonts w:ascii="Calibri" w:hAnsi="Calibri" w:cs="Calibri"/>
          <w:b/>
          <w:bCs/>
          <w:color w:val="323130"/>
        </w:rPr>
        <w:t xml:space="preserve"> February 2023</w:t>
      </w:r>
      <w:r w:rsidRPr="12215D2B">
        <w:rPr>
          <w:rFonts w:ascii="Calibri" w:hAnsi="Calibri" w:cs="Calibri"/>
          <w:color w:val="323130"/>
        </w:rPr>
        <w:t xml:space="preserve">. Emailed applications are required and CV’s will not be accepted.  For enquiries regarding this role, please contact </w:t>
      </w:r>
      <w:hyperlink r:id="rId11">
        <w:r w:rsidR="002F5E04" w:rsidRPr="12215D2B">
          <w:rPr>
            <w:rStyle w:val="Hyperlink"/>
            <w:rFonts w:ascii="Calibri" w:hAnsi="Calibri" w:cs="Calibri"/>
          </w:rPr>
          <w:t>claire.robinson@staca.co.uk</w:t>
        </w:r>
      </w:hyperlink>
      <w:r w:rsidR="002F5E04" w:rsidRPr="12215D2B">
        <w:rPr>
          <w:rFonts w:ascii="Calibri" w:hAnsi="Calibri" w:cs="Calibri"/>
          <w:color w:val="323130"/>
        </w:rPr>
        <w:t xml:space="preserve"> </w:t>
      </w:r>
      <w:r w:rsidRPr="12215D2B">
        <w:rPr>
          <w:rFonts w:ascii="Calibri" w:hAnsi="Calibri" w:cs="Calibri"/>
          <w:color w:val="323130"/>
        </w:rPr>
        <w:t xml:space="preserve"> </w:t>
      </w:r>
    </w:p>
    <w:p w14:paraId="766F97DA" w14:textId="19DB6C06" w:rsidR="00782229" w:rsidRPr="002F5E04" w:rsidRDefault="00782229" w:rsidP="12215D2B">
      <w:pPr>
        <w:jc w:val="both"/>
        <w:rPr>
          <w:rFonts w:ascii="Calibri" w:hAnsi="Calibri" w:cs="Calibri"/>
          <w:b/>
          <w:bCs/>
          <w:color w:val="323130"/>
        </w:rPr>
      </w:pPr>
      <w:r w:rsidRPr="12215D2B">
        <w:rPr>
          <w:rFonts w:ascii="Calibri" w:hAnsi="Calibri" w:cs="Calibri"/>
          <w:color w:val="323130"/>
        </w:rPr>
        <w:t xml:space="preserve">Interviews will be held </w:t>
      </w:r>
      <w:r w:rsidR="002F5E04" w:rsidRPr="12215D2B">
        <w:rPr>
          <w:rFonts w:ascii="Calibri" w:hAnsi="Calibri" w:cs="Calibri"/>
          <w:b/>
          <w:bCs/>
          <w:color w:val="323130"/>
        </w:rPr>
        <w:t xml:space="preserve">week commencing </w:t>
      </w:r>
      <w:r w:rsidR="0006124E" w:rsidRPr="12215D2B">
        <w:rPr>
          <w:rFonts w:ascii="Calibri" w:hAnsi="Calibri" w:cs="Calibri"/>
          <w:b/>
          <w:bCs/>
          <w:color w:val="323130"/>
        </w:rPr>
        <w:t>1</w:t>
      </w:r>
      <w:r w:rsidR="4ECD060A" w:rsidRPr="12215D2B">
        <w:rPr>
          <w:rFonts w:ascii="Calibri" w:hAnsi="Calibri" w:cs="Calibri"/>
          <w:b/>
          <w:bCs/>
          <w:color w:val="323130"/>
        </w:rPr>
        <w:t>3</w:t>
      </w:r>
      <w:r w:rsidR="4ECD060A" w:rsidRPr="12215D2B">
        <w:rPr>
          <w:rFonts w:ascii="Calibri" w:hAnsi="Calibri" w:cs="Calibri"/>
          <w:b/>
          <w:bCs/>
          <w:color w:val="323130"/>
          <w:vertAlign w:val="superscript"/>
        </w:rPr>
        <w:t>th</w:t>
      </w:r>
      <w:r w:rsidR="4ECD060A" w:rsidRPr="12215D2B">
        <w:rPr>
          <w:rFonts w:ascii="Calibri" w:hAnsi="Calibri" w:cs="Calibri"/>
          <w:b/>
          <w:bCs/>
          <w:color w:val="323130"/>
        </w:rPr>
        <w:t xml:space="preserve"> February 2023</w:t>
      </w:r>
    </w:p>
    <w:p w14:paraId="32216B0D" w14:textId="77777777" w:rsidR="00782229" w:rsidRPr="002F5E04" w:rsidRDefault="00782229" w:rsidP="00782229">
      <w:pPr>
        <w:jc w:val="both"/>
        <w:rPr>
          <w:rFonts w:ascii="Calibri" w:hAnsi="Calibri" w:cs="Calibri"/>
          <w:color w:val="323130"/>
        </w:rPr>
      </w:pPr>
      <w:r w:rsidRPr="002F5E04">
        <w:rPr>
          <w:rFonts w:ascii="Calibri" w:hAnsi="Calibri" w:cs="Calibri"/>
          <w:color w:val="323130"/>
        </w:rPr>
        <w:t>Electronic signatures will be accepted but candidates will be required to add a written signature to their application when circumstances allow.</w:t>
      </w:r>
    </w:p>
    <w:p w14:paraId="77E37330" w14:textId="0B1A1B7B" w:rsidR="00782229" w:rsidRPr="002F5E04" w:rsidRDefault="00782229" w:rsidP="00782229">
      <w:pPr>
        <w:jc w:val="both"/>
        <w:rPr>
          <w:rFonts w:ascii="Calibri" w:hAnsi="Calibri" w:cs="Calibri"/>
          <w:bCs/>
          <w:i/>
          <w:iCs/>
          <w:color w:val="000000"/>
        </w:rPr>
      </w:pPr>
      <w:r w:rsidRPr="002F5E04">
        <w:rPr>
          <w:rFonts w:ascii="Calibri" w:hAnsi="Calibri" w:cs="Calibri"/>
          <w:bCs/>
          <w:i/>
          <w:iCs/>
          <w:color w:val="000000"/>
        </w:rPr>
        <w:t xml:space="preserve">The position we are filling is exempt from the provisions of the Rehabilitation of Offenders Act and a satisfactory Enhanced DBS from the Disclosure and Barring Service is required as part of pre-employment checks. </w:t>
      </w:r>
    </w:p>
    <w:p w14:paraId="6CF23584" w14:textId="4C45F16D" w:rsidR="008864CB" w:rsidRPr="00782229" w:rsidRDefault="00782229" w:rsidP="00FA7ECC">
      <w:pPr>
        <w:jc w:val="both"/>
        <w:rPr>
          <w:rStyle w:val="Hyperlink"/>
          <w:color w:val="auto"/>
          <w:sz w:val="24"/>
          <w:szCs w:val="24"/>
          <w:u w:val="none"/>
        </w:rPr>
      </w:pPr>
      <w:r w:rsidRPr="002F5E04">
        <w:rPr>
          <w:rFonts w:ascii="Calibri" w:hAnsi="Calibri" w:cs="Calibri"/>
          <w:bCs/>
          <w:i/>
          <w:iCs/>
          <w:color w:val="000000"/>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Pr>
          <w:sz w:val="24"/>
          <w:szCs w:val="24"/>
        </w:rPr>
        <w:t xml:space="preserve"> </w:t>
      </w:r>
    </w:p>
    <w:sectPr w:rsidR="008864CB" w:rsidRPr="0078222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230E0" w14:textId="77777777" w:rsidR="008E155F" w:rsidRDefault="008E155F" w:rsidP="001F5199">
      <w:pPr>
        <w:spacing w:after="0" w:line="240" w:lineRule="auto"/>
      </w:pPr>
      <w:r>
        <w:separator/>
      </w:r>
    </w:p>
  </w:endnote>
  <w:endnote w:type="continuationSeparator" w:id="0">
    <w:p w14:paraId="4953F9B3" w14:textId="77777777" w:rsidR="008E155F" w:rsidRDefault="008E155F"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14C48" w14:textId="289AFEE9" w:rsidR="00852807" w:rsidRPr="00852807" w:rsidRDefault="00852807">
    <w:pPr>
      <w:pStyle w:val="Footer"/>
      <w:rPr>
        <w:lang w:val="en-US"/>
      </w:rPr>
    </w:pPr>
    <w:r>
      <w:rPr>
        <w:lang w:val="en-US"/>
      </w:rPr>
      <w:t xml:space="preserve">BCCET </w:t>
    </w:r>
    <w:r w:rsidR="0028526C">
      <w:rPr>
        <w:lang w:val="en-US"/>
      </w:rPr>
      <w:t xml:space="preserve">September </w:t>
    </w:r>
    <w:r>
      <w:rPr>
        <w:lang w:val="en-US"/>
      </w:rPr>
      <w:t>202</w:t>
    </w:r>
    <w:r w:rsidR="00D65205">
      <w:rPr>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51D5A" w14:textId="77777777" w:rsidR="008E155F" w:rsidRDefault="008E155F" w:rsidP="001F5199">
      <w:pPr>
        <w:spacing w:after="0" w:line="240" w:lineRule="auto"/>
      </w:pPr>
      <w:r>
        <w:separator/>
      </w:r>
    </w:p>
  </w:footnote>
  <w:footnote w:type="continuationSeparator" w:id="0">
    <w:p w14:paraId="3C842570" w14:textId="77777777" w:rsidR="008E155F" w:rsidRDefault="008E155F"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64F16EC3" w:rsidR="00A77943" w:rsidRDefault="00007F32" w:rsidP="00444321">
    <w:pPr>
      <w:pStyle w:val="Header"/>
    </w:pPr>
    <w:r>
      <w:rPr>
        <w:noProof/>
        <w:lang w:eastAsia="en-GB"/>
      </w:rPr>
      <w:drawing>
        <wp:anchor distT="0" distB="0" distL="114300" distR="114300" simplePos="0" relativeHeight="251660288" behindDoc="1" locked="0" layoutInCell="1" allowOverlap="1" wp14:anchorId="3153DF90" wp14:editId="60667FDC">
          <wp:simplePos x="0" y="0"/>
          <wp:positionH relativeFrom="column">
            <wp:posOffset>5270500</wp:posOffset>
          </wp:positionH>
          <wp:positionV relativeFrom="paragraph">
            <wp:posOffset>8890</wp:posOffset>
          </wp:positionV>
          <wp:extent cx="609600" cy="750624"/>
          <wp:effectExtent l="0" t="0" r="0" b="0"/>
          <wp:wrapTight wrapText="bothSides">
            <wp:wrapPolygon edited="0">
              <wp:start x="0" y="0"/>
              <wp:lineTo x="0" y="20832"/>
              <wp:lineTo x="20925" y="20832"/>
              <wp:lineTo x="2092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idan'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9600" cy="750624"/>
                  </a:xfrm>
                  <a:prstGeom prst="rect">
                    <a:avLst/>
                  </a:prstGeom>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63F8D2B5">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2">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6B8388E5" w14:textId="71D71FF2" w:rsidR="00A77943" w:rsidRDefault="00A77943" w:rsidP="00444321">
    <w:pPr>
      <w:pStyle w:val="Header"/>
    </w:pPr>
  </w:p>
  <w:p w14:paraId="7ED22B81" w14:textId="16CCFC5B" w:rsidR="00A77943" w:rsidRDefault="00A77943" w:rsidP="00782229">
    <w:pPr>
      <w:pStyle w:val="Header"/>
      <w:jc w:val="right"/>
    </w:pPr>
  </w:p>
  <w:p w14:paraId="1C039079" w14:textId="60566D48"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07F32"/>
    <w:rsid w:val="0006124E"/>
    <w:rsid w:val="000768B0"/>
    <w:rsid w:val="000B3E61"/>
    <w:rsid w:val="000C0698"/>
    <w:rsid w:val="00121F8F"/>
    <w:rsid w:val="0012630D"/>
    <w:rsid w:val="00131B64"/>
    <w:rsid w:val="00152FE1"/>
    <w:rsid w:val="00157778"/>
    <w:rsid w:val="001B5405"/>
    <w:rsid w:val="001B5C02"/>
    <w:rsid w:val="001F4835"/>
    <w:rsid w:val="001F5199"/>
    <w:rsid w:val="00200E9A"/>
    <w:rsid w:val="00250AE6"/>
    <w:rsid w:val="0028526C"/>
    <w:rsid w:val="002920E7"/>
    <w:rsid w:val="002A7E11"/>
    <w:rsid w:val="002D6844"/>
    <w:rsid w:val="002E046F"/>
    <w:rsid w:val="002E3055"/>
    <w:rsid w:val="002E4B96"/>
    <w:rsid w:val="002F5E04"/>
    <w:rsid w:val="003750BC"/>
    <w:rsid w:val="00394376"/>
    <w:rsid w:val="003B0DAC"/>
    <w:rsid w:val="00405A1F"/>
    <w:rsid w:val="0041225A"/>
    <w:rsid w:val="00444321"/>
    <w:rsid w:val="004803A1"/>
    <w:rsid w:val="004C26A7"/>
    <w:rsid w:val="004D40A3"/>
    <w:rsid w:val="004E7EF9"/>
    <w:rsid w:val="00550B9F"/>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57FC"/>
    <w:rsid w:val="006A5A3D"/>
    <w:rsid w:val="006B283E"/>
    <w:rsid w:val="006E0F1E"/>
    <w:rsid w:val="00705389"/>
    <w:rsid w:val="00782229"/>
    <w:rsid w:val="007D3EDD"/>
    <w:rsid w:val="007D6D25"/>
    <w:rsid w:val="007F7FA7"/>
    <w:rsid w:val="00812C03"/>
    <w:rsid w:val="00812E84"/>
    <w:rsid w:val="00831292"/>
    <w:rsid w:val="00852807"/>
    <w:rsid w:val="008864CB"/>
    <w:rsid w:val="008A4BEB"/>
    <w:rsid w:val="008C451C"/>
    <w:rsid w:val="008E155F"/>
    <w:rsid w:val="008F2552"/>
    <w:rsid w:val="0090708C"/>
    <w:rsid w:val="009268BC"/>
    <w:rsid w:val="0095664D"/>
    <w:rsid w:val="009A054F"/>
    <w:rsid w:val="00A41D07"/>
    <w:rsid w:val="00A6271F"/>
    <w:rsid w:val="00A77943"/>
    <w:rsid w:val="00AC2DF1"/>
    <w:rsid w:val="00AF6F2D"/>
    <w:rsid w:val="00AF742B"/>
    <w:rsid w:val="00B8181B"/>
    <w:rsid w:val="00B82E41"/>
    <w:rsid w:val="00B83BAC"/>
    <w:rsid w:val="00BB43A5"/>
    <w:rsid w:val="00C551E0"/>
    <w:rsid w:val="00C60626"/>
    <w:rsid w:val="00CA777C"/>
    <w:rsid w:val="00CC162F"/>
    <w:rsid w:val="00CD15C6"/>
    <w:rsid w:val="00CE5C92"/>
    <w:rsid w:val="00CF1E26"/>
    <w:rsid w:val="00CF2C02"/>
    <w:rsid w:val="00D04514"/>
    <w:rsid w:val="00D6067D"/>
    <w:rsid w:val="00D651E4"/>
    <w:rsid w:val="00D65205"/>
    <w:rsid w:val="00D91840"/>
    <w:rsid w:val="00DB76F1"/>
    <w:rsid w:val="00DD3FC1"/>
    <w:rsid w:val="00DE2DD4"/>
    <w:rsid w:val="00DE3FBC"/>
    <w:rsid w:val="00DE7087"/>
    <w:rsid w:val="00E0298A"/>
    <w:rsid w:val="00E12AF1"/>
    <w:rsid w:val="00E224E0"/>
    <w:rsid w:val="00E30857"/>
    <w:rsid w:val="00E47284"/>
    <w:rsid w:val="00E806EA"/>
    <w:rsid w:val="00E96BEF"/>
    <w:rsid w:val="00EA4D02"/>
    <w:rsid w:val="00EB173A"/>
    <w:rsid w:val="00EC5269"/>
    <w:rsid w:val="00F0273C"/>
    <w:rsid w:val="00F529A4"/>
    <w:rsid w:val="00F669B0"/>
    <w:rsid w:val="00FA7ECC"/>
    <w:rsid w:val="00FB0D56"/>
    <w:rsid w:val="00FC1594"/>
    <w:rsid w:val="00FC7DA6"/>
    <w:rsid w:val="00FF7A56"/>
    <w:rsid w:val="1115D39C"/>
    <w:rsid w:val="12215D2B"/>
    <w:rsid w:val="2E562FF3"/>
    <w:rsid w:val="37587B3B"/>
    <w:rsid w:val="4ECD060A"/>
    <w:rsid w:val="532B8576"/>
    <w:rsid w:val="6440CA2E"/>
    <w:rsid w:val="701AFC2A"/>
    <w:rsid w:val="7B51A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aire.robinson@staca.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ayroll@stac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2" ma:contentTypeDescription="Create a new document." ma:contentTypeScope="" ma:versionID="0d20f2baeea23d58849c02c70422acfa">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88ae373948412322547b47223a5ac204"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4B4A1-F025-4109-AADB-E3206FF33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2c9cc-52d6-4476-8757-7f7ff89a902a"/>
    <ds:schemaRef ds:uri="75807ee4-40ff-4def-9741-5b768ab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3.xml><?xml version="1.0" encoding="utf-8"?>
<ds:datastoreItem xmlns:ds="http://schemas.openxmlformats.org/officeDocument/2006/customXml" ds:itemID="{07F1A0A3-7F2D-464C-AA4F-C37BAD639F0E}">
  <ds:schemaRefs>
    <ds:schemaRef ds:uri="http://purl.org/dc/elements/1.1/"/>
    <ds:schemaRef ds:uri="http://schemas.microsoft.com/office/2006/metadata/properties"/>
    <ds:schemaRef ds:uri="http://purl.org/dc/terms/"/>
    <ds:schemaRef ds:uri="http://schemas.openxmlformats.org/package/2006/metadata/core-properties"/>
    <ds:schemaRef ds:uri="cd22c9cc-52d6-4476-8757-7f7ff89a902a"/>
    <ds:schemaRef ds:uri="http://schemas.microsoft.com/office/2006/documentManagement/types"/>
    <ds:schemaRef ds:uri="http://schemas.microsoft.com/office/infopath/2007/PartnerControls"/>
    <ds:schemaRef ds:uri="75807ee4-40ff-4def-9741-5b768abed2e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Robinson</dc:creator>
  <cp:lastModifiedBy>Claire Robinson</cp:lastModifiedBy>
  <cp:revision>2</cp:revision>
  <cp:lastPrinted>2017-09-14T11:36:00Z</cp:lastPrinted>
  <dcterms:created xsi:type="dcterms:W3CDTF">2023-01-31T10:28:00Z</dcterms:created>
  <dcterms:modified xsi:type="dcterms:W3CDTF">2023-01-31T10:28:00Z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ies>
</file>