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10627" w:type="dxa"/>
        <w:tblLook w:val="04A0" w:firstRow="1" w:lastRow="0" w:firstColumn="1" w:lastColumn="0" w:noHBand="0" w:noVBand="1"/>
      </w:tblPr>
      <w:tblGrid>
        <w:gridCol w:w="10627"/>
      </w:tblGrid>
      <w:tr w:rsidR="000D6A1D" w14:paraId="498781E3" w14:textId="77777777" w:rsidTr="007F4444">
        <w:tc>
          <w:tcPr>
            <w:tcW w:w="10627"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661" w:type="dxa"/>
        <w:tblInd w:w="-34" w:type="dxa"/>
        <w:tblLayout w:type="fixed"/>
        <w:tblLook w:val="04A0" w:firstRow="1" w:lastRow="0" w:firstColumn="1" w:lastColumn="0" w:noHBand="0" w:noVBand="1"/>
      </w:tblPr>
      <w:tblGrid>
        <w:gridCol w:w="1594"/>
        <w:gridCol w:w="1525"/>
        <w:gridCol w:w="3686"/>
        <w:gridCol w:w="1417"/>
        <w:gridCol w:w="2439"/>
      </w:tblGrid>
      <w:tr w:rsidR="002A65ED" w:rsidRPr="000D6A1D" w14:paraId="498781F0" w14:textId="77777777" w:rsidTr="007F4444">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439"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7F4444">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439"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7F4444">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439" w:type="dxa"/>
          </w:tcPr>
          <w:p w14:paraId="498781FD" w14:textId="72FD3B97" w:rsidR="002A65ED" w:rsidRPr="000D6A1D" w:rsidRDefault="002A65ED" w:rsidP="00BD6791">
            <w:pPr>
              <w:rPr>
                <w:rFonts w:ascii="Arial" w:hAnsi="Arial" w:cs="Arial"/>
              </w:rPr>
            </w:pPr>
          </w:p>
        </w:tc>
      </w:tr>
      <w:tr w:rsidR="002A65ED" w:rsidRPr="000D6A1D" w14:paraId="49878205" w14:textId="77777777" w:rsidTr="007F4444">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439" w:type="dxa"/>
          </w:tcPr>
          <w:p w14:paraId="49878204" w14:textId="77777777" w:rsidR="002A65ED" w:rsidRPr="000D6A1D" w:rsidRDefault="002A65ED" w:rsidP="00BD6791">
            <w:pPr>
              <w:rPr>
                <w:rFonts w:ascii="Arial" w:hAnsi="Arial" w:cs="Arial"/>
              </w:rPr>
            </w:pPr>
          </w:p>
        </w:tc>
      </w:tr>
      <w:tr w:rsidR="002A65ED" w:rsidRPr="000D6A1D" w14:paraId="4987820C" w14:textId="77777777" w:rsidTr="007F4444">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439" w:type="dxa"/>
          </w:tcPr>
          <w:p w14:paraId="4987820B" w14:textId="77777777" w:rsidR="002A65ED" w:rsidRPr="000D6A1D" w:rsidRDefault="002A65ED" w:rsidP="00BD6791">
            <w:pPr>
              <w:rPr>
                <w:rFonts w:ascii="Arial" w:hAnsi="Arial" w:cs="Arial"/>
              </w:rPr>
            </w:pPr>
          </w:p>
        </w:tc>
      </w:tr>
      <w:tr w:rsidR="002A65ED" w:rsidRPr="000D6A1D" w14:paraId="49878213" w14:textId="77777777" w:rsidTr="007F4444">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439" w:type="dxa"/>
          </w:tcPr>
          <w:p w14:paraId="49878212" w14:textId="44660698" w:rsidR="002A65ED" w:rsidRPr="000D6A1D" w:rsidRDefault="002A65ED" w:rsidP="00BD6791">
            <w:pPr>
              <w:rPr>
                <w:rFonts w:ascii="Arial" w:hAnsi="Arial" w:cs="Arial"/>
              </w:rPr>
            </w:pPr>
          </w:p>
        </w:tc>
      </w:tr>
      <w:tr w:rsidR="002A65ED" w:rsidRPr="000D6A1D" w14:paraId="4987821A" w14:textId="77777777" w:rsidTr="007F4444">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439"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519" w:type="dxa"/>
        <w:tblInd w:w="108" w:type="dxa"/>
        <w:tblLayout w:type="fixed"/>
        <w:tblLook w:val="04A0" w:firstRow="1" w:lastRow="0" w:firstColumn="1" w:lastColumn="0" w:noHBand="0" w:noVBand="1"/>
      </w:tblPr>
      <w:tblGrid>
        <w:gridCol w:w="2605"/>
        <w:gridCol w:w="1393"/>
        <w:gridCol w:w="1985"/>
        <w:gridCol w:w="2126"/>
        <w:gridCol w:w="2410"/>
      </w:tblGrid>
      <w:tr w:rsidR="00EF6C6E" w:rsidRPr="00B15CDE" w14:paraId="4987821F" w14:textId="77777777" w:rsidTr="007F4444">
        <w:tc>
          <w:tcPr>
            <w:tcW w:w="10519"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7F4444">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393"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7F4444">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393"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7F4444">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393"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7F4444">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393"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7F4444">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393"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7F4444">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393"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7F4444">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393"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0"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0"/>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0BA79729" w14:textId="77777777" w:rsidR="00E70D75" w:rsidRPr="00FF1229" w:rsidRDefault="00E70D75" w:rsidP="004F5A3E">
            <w:pPr>
              <w:rPr>
                <w:rFonts w:ascii="Arial" w:hAnsi="Arial" w:cs="Arial"/>
                <w:sz w:val="22"/>
                <w:szCs w:val="22"/>
              </w:rPr>
            </w:pPr>
          </w:p>
          <w:p w14:paraId="375EB399"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5B68FCF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c>
          <w:tcPr>
            <w:tcW w:w="5540" w:type="dxa"/>
          </w:tcPr>
          <w:p w14:paraId="65BE3BF7"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330EA7C" w:rsidR="00E70D75"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 xml:space="preserve">Please email or post this form to </w:t>
      </w:r>
      <w:r w:rsidR="007F4444">
        <w:rPr>
          <w:rFonts w:ascii="Arial" w:hAnsi="Arial" w:cs="Arial"/>
          <w:bCs/>
          <w:sz w:val="22"/>
          <w:szCs w:val="22"/>
          <w:lang w:eastAsia="en-US"/>
        </w:rPr>
        <w:t>Kathryn Wileman, Office Manager, Shortbrook Primary School, Westfield Northway, Sheffield, S20 8FB</w:t>
      </w:r>
      <w:bookmarkStart w:id="1" w:name="_GoBack"/>
      <w:bookmarkEnd w:id="1"/>
    </w:p>
    <w:p w14:paraId="67D1ABFF" w14:textId="0F06F650" w:rsidR="007F4444" w:rsidRPr="00CD284C" w:rsidRDefault="007F4444" w:rsidP="00E70D75">
      <w:pPr>
        <w:widowControl w:val="0"/>
        <w:autoSpaceDE w:val="0"/>
        <w:autoSpaceDN w:val="0"/>
        <w:jc w:val="center"/>
        <w:outlineLvl w:val="0"/>
        <w:rPr>
          <w:rFonts w:ascii="Arial" w:hAnsi="Arial" w:cs="Arial"/>
          <w:bCs/>
          <w:sz w:val="22"/>
          <w:szCs w:val="22"/>
          <w:lang w:eastAsia="en-US"/>
        </w:rPr>
      </w:pPr>
      <w:r>
        <w:rPr>
          <w:rFonts w:ascii="Arial" w:hAnsi="Arial" w:cs="Arial"/>
          <w:bCs/>
          <w:sz w:val="22"/>
          <w:szCs w:val="22"/>
          <w:lang w:eastAsia="en-US"/>
        </w:rPr>
        <w:t>officemanager@shortbrook.sheffield.sch.uk</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93480"/>
      <w:docPartObj>
        <w:docPartGallery w:val="Page Numbers (Bottom of Page)"/>
        <w:docPartUnique/>
      </w:docPartObj>
    </w:sdtPr>
    <w:sdtEndPr>
      <w:rPr>
        <w:rFonts w:ascii="Arial" w:hAnsi="Arial" w:cs="Arial"/>
        <w:noProof/>
        <w:sz w:val="18"/>
        <w:szCs w:val="18"/>
      </w:rPr>
    </w:sdtEndPr>
    <w:sdtContent>
      <w:p w14:paraId="498782F4" w14:textId="2770FE68"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B478A"/>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7F4444"/>
    <w:rsid w:val="00895887"/>
    <w:rsid w:val="008A49C1"/>
    <w:rsid w:val="00900557"/>
    <w:rsid w:val="009A1DC7"/>
    <w:rsid w:val="00A1218E"/>
    <w:rsid w:val="00A61231"/>
    <w:rsid w:val="00A722E2"/>
    <w:rsid w:val="00A7469F"/>
    <w:rsid w:val="00AB7865"/>
    <w:rsid w:val="00AC6945"/>
    <w:rsid w:val="00B40D2E"/>
    <w:rsid w:val="00BD6791"/>
    <w:rsid w:val="00BD7753"/>
    <w:rsid w:val="00BE7667"/>
    <w:rsid w:val="00C23B15"/>
    <w:rsid w:val="00C73B35"/>
    <w:rsid w:val="00CB7970"/>
    <w:rsid w:val="00CB7FF7"/>
    <w:rsid w:val="00CC32CC"/>
    <w:rsid w:val="00CD284C"/>
    <w:rsid w:val="00D067CB"/>
    <w:rsid w:val="00D257D2"/>
    <w:rsid w:val="00D37AF1"/>
    <w:rsid w:val="00D5109C"/>
    <w:rsid w:val="00DA6896"/>
    <w:rsid w:val="00DB7108"/>
    <w:rsid w:val="00DE308F"/>
    <w:rsid w:val="00E3258C"/>
    <w:rsid w:val="00E70D75"/>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1796AE6BBFB4EABF1A439AF328C32" ma:contentTypeVersion="6" ma:contentTypeDescription="Create a new document." ma:contentTypeScope="" ma:versionID="ede59db4d1193aed0bca3611c1013b31">
  <xsd:schema xmlns:xsd="http://www.w3.org/2001/XMLSchema" xmlns:xs="http://www.w3.org/2001/XMLSchema" xmlns:p="http://schemas.microsoft.com/office/2006/metadata/properties" xmlns:ns2="1e4346f0-712e-4cc4-833d-b76bf52d6ddf" xmlns:ns3="beb4aea0-b055-4883-9f9f-72de87c195da" targetNamespace="http://schemas.microsoft.com/office/2006/metadata/properties" ma:root="true" ma:fieldsID="423875495d04954cc636a48781e9247c" ns2:_="" ns3:_="">
    <xsd:import namespace="1e4346f0-712e-4cc4-833d-b76bf52d6ddf"/>
    <xsd:import namespace="beb4aea0-b055-4883-9f9f-72de87c195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346f0-712e-4cc4-833d-b76bf52d6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4aea0-b055-4883-9f9f-72de87c195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F2C3F1FF-7C27-45DD-8838-5224087279F1}">
  <ds:schemaRefs>
    <ds:schemaRef ds:uri="1e4346f0-712e-4cc4-833d-b76bf52d6dd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eb4aea0-b055-4883-9f9f-72de87c195da"/>
    <ds:schemaRef ds:uri="http://purl.org/dc/term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D324A65-F2CD-4B93-9AE9-FD1DD1DB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346f0-712e-4cc4-833d-b76bf52d6ddf"/>
    <ds:schemaRef ds:uri="beb4aea0-b055-4883-9f9f-72de87c19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1EA01-75E3-4E6B-AC74-CAAAA59E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Kathryn Wileman</cp:lastModifiedBy>
  <cp:revision>2</cp:revision>
  <cp:lastPrinted>2015-08-27T09:16:00Z</cp:lastPrinted>
  <dcterms:created xsi:type="dcterms:W3CDTF">2026-02-26T10:54:00Z</dcterms:created>
  <dcterms:modified xsi:type="dcterms:W3CDTF">2026-02-26T10:54:00Z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0x010100F681796AE6BBFB4EABF1A439AF328C32</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