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70" w:rsidRDefault="00D10A70">
      <w:pPr>
        <w:jc w:val="both"/>
        <w:rPr>
          <w:rFonts w:asciiTheme="minorHAnsi" w:hAnsiTheme="minorHAnsi" w:cs="Arial"/>
          <w:b/>
          <w:bCs/>
        </w:rPr>
      </w:pPr>
      <w:bookmarkStart w:id="0" w:name="_GoBack"/>
      <w:bookmarkEnd w:id="0"/>
    </w:p>
    <w:tbl>
      <w:tblPr>
        <w:tblStyle w:val="TableGrid"/>
        <w:tblpPr w:leftFromText="180" w:rightFromText="180" w:vertAnchor="text" w:tblpX="-37" w:tblpY="1"/>
        <w:tblOverlap w:val="never"/>
        <w:tblW w:w="1060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549"/>
        <w:gridCol w:w="4645"/>
        <w:gridCol w:w="766"/>
        <w:gridCol w:w="2641"/>
      </w:tblGrid>
      <w:tr w:rsidR="00D10A70">
        <w:trPr>
          <w:trHeight w:val="275"/>
        </w:trPr>
        <w:tc>
          <w:tcPr>
            <w:tcW w:w="2549" w:type="dxa"/>
            <w:tcBorders>
              <w:tl2br w:val="nil"/>
              <w:tr2bl w:val="nil"/>
            </w:tcBorders>
          </w:tcPr>
          <w:p w:rsidR="00D10A70" w:rsidRDefault="00C12964">
            <w:pPr>
              <w:jc w:val="both"/>
              <w:rPr>
                <w:rFonts w:asciiTheme="minorHAnsi" w:hAnsiTheme="minorHAnsi" w:cs="Arial"/>
                <w:b/>
                <w:bCs/>
                <w:sz w:val="20"/>
                <w:szCs w:val="20"/>
              </w:rPr>
            </w:pPr>
            <w:r>
              <w:rPr>
                <w:rFonts w:ascii="Calibri" w:hAnsi="Calibri" w:cs="Arial"/>
                <w:b/>
                <w:bCs/>
                <w:sz w:val="20"/>
                <w:szCs w:val="20"/>
              </w:rPr>
              <w:t>JOB DESCRIPTION FOR:</w:t>
            </w:r>
          </w:p>
        </w:tc>
        <w:tc>
          <w:tcPr>
            <w:tcW w:w="4678" w:type="dxa"/>
            <w:tcBorders>
              <w:tl2br w:val="nil"/>
              <w:tr2bl w:val="nil"/>
            </w:tcBorders>
          </w:tcPr>
          <w:p w:rsidR="00D10A70" w:rsidRDefault="00C12964">
            <w:pPr>
              <w:rPr>
                <w:rFonts w:ascii="Calibri" w:hAnsi="Calibri" w:cs="Arial"/>
                <w:b/>
                <w:bCs/>
                <w:color w:val="C00000"/>
                <w:sz w:val="20"/>
                <w:szCs w:val="20"/>
              </w:rPr>
            </w:pPr>
            <w:r>
              <w:rPr>
                <w:rFonts w:ascii="Calibri" w:hAnsi="Calibri" w:cs="Arial"/>
                <w:b/>
                <w:bCs/>
                <w:color w:val="C00000"/>
                <w:sz w:val="20"/>
                <w:szCs w:val="20"/>
              </w:rPr>
              <w:t xml:space="preserve">Teacher </w:t>
            </w:r>
          </w:p>
        </w:tc>
        <w:tc>
          <w:tcPr>
            <w:tcW w:w="708" w:type="dxa"/>
            <w:tcBorders>
              <w:tl2br w:val="nil"/>
              <w:tr2bl w:val="nil"/>
            </w:tcBorders>
          </w:tcPr>
          <w:p w:rsidR="00D10A70" w:rsidRDefault="00C12964">
            <w:pPr>
              <w:jc w:val="both"/>
              <w:rPr>
                <w:rFonts w:asciiTheme="minorHAnsi" w:hAnsiTheme="minorHAnsi" w:cs="Arial"/>
                <w:b/>
                <w:bCs/>
                <w:sz w:val="20"/>
                <w:szCs w:val="20"/>
              </w:rPr>
            </w:pPr>
            <w:r>
              <w:rPr>
                <w:rFonts w:asciiTheme="minorHAnsi" w:hAnsiTheme="minorHAnsi" w:cs="Arial"/>
                <w:b/>
                <w:bCs/>
                <w:sz w:val="20"/>
                <w:szCs w:val="20"/>
              </w:rPr>
              <w:t xml:space="preserve">Name: </w:t>
            </w:r>
          </w:p>
        </w:tc>
        <w:tc>
          <w:tcPr>
            <w:tcW w:w="2666" w:type="dxa"/>
            <w:tcBorders>
              <w:tl2br w:val="nil"/>
              <w:tr2bl w:val="nil"/>
            </w:tcBorders>
          </w:tcPr>
          <w:p w:rsidR="00D10A70" w:rsidRDefault="00D10A70">
            <w:pPr>
              <w:jc w:val="both"/>
              <w:rPr>
                <w:rFonts w:asciiTheme="minorHAnsi" w:hAnsiTheme="minorHAnsi" w:cs="Arial"/>
                <w:b/>
                <w:bCs/>
                <w:sz w:val="20"/>
                <w:szCs w:val="20"/>
              </w:rPr>
            </w:pP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bCs/>
                <w:sz w:val="20"/>
                <w:szCs w:val="20"/>
              </w:rPr>
            </w:pPr>
            <w:r>
              <w:rPr>
                <w:rFonts w:asciiTheme="minorHAnsi" w:hAnsiTheme="minorHAnsi" w:cs="Arial"/>
                <w:b/>
                <w:bCs/>
                <w:sz w:val="20"/>
                <w:szCs w:val="20"/>
              </w:rPr>
              <w:t>Main responsibilities/Purpose:</w:t>
            </w:r>
          </w:p>
          <w:p w:rsidR="00D10A70" w:rsidRDefault="00C12964">
            <w:pPr>
              <w:numPr>
                <w:ilvl w:val="0"/>
                <w:numId w:val="1"/>
              </w:numPr>
              <w:tabs>
                <w:tab w:val="left" w:pos="-720"/>
                <w:tab w:val="left" w:pos="284"/>
              </w:tabs>
              <w:suppressAutoHyphens/>
              <w:ind w:left="0" w:firstLine="0"/>
              <w:jc w:val="both"/>
              <w:rPr>
                <w:rFonts w:asciiTheme="minorHAnsi" w:hAnsiTheme="minorHAnsi" w:cs="Arial"/>
                <w:spacing w:val="-2"/>
                <w:sz w:val="20"/>
                <w:szCs w:val="20"/>
              </w:rPr>
            </w:pPr>
            <w:r>
              <w:rPr>
                <w:rFonts w:asciiTheme="minorHAnsi" w:hAnsiTheme="minorHAnsi" w:cs="Arial"/>
                <w:spacing w:val="-2"/>
                <w:sz w:val="20"/>
                <w:szCs w:val="20"/>
              </w:rPr>
              <w:t xml:space="preserve">To implement and deliver an appropriately broad, balanced, relevant and differentiated curriculum for students and to support a designated subject area(s) as appropriate.  </w:t>
            </w:r>
          </w:p>
          <w:p w:rsidR="00D10A70" w:rsidRDefault="00C12964">
            <w:pPr>
              <w:numPr>
                <w:ilvl w:val="0"/>
                <w:numId w:val="1"/>
              </w:numPr>
              <w:tabs>
                <w:tab w:val="left" w:pos="-720"/>
                <w:tab w:val="left" w:pos="284"/>
              </w:tabs>
              <w:suppressAutoHyphens/>
              <w:ind w:left="0" w:firstLine="0"/>
              <w:jc w:val="both"/>
              <w:rPr>
                <w:rFonts w:asciiTheme="minorHAnsi" w:hAnsiTheme="minorHAnsi" w:cs="Arial"/>
                <w:spacing w:val="-2"/>
                <w:sz w:val="20"/>
                <w:szCs w:val="20"/>
              </w:rPr>
            </w:pPr>
            <w:r>
              <w:rPr>
                <w:rFonts w:asciiTheme="minorHAnsi" w:hAnsiTheme="minorHAnsi" w:cs="Arial"/>
                <w:spacing w:val="-2"/>
                <w:sz w:val="20"/>
                <w:szCs w:val="20"/>
              </w:rPr>
              <w:t>To monitor and support the overall progress and development of students as a teache</w:t>
            </w:r>
            <w:r>
              <w:rPr>
                <w:rFonts w:asciiTheme="minorHAnsi" w:hAnsiTheme="minorHAnsi" w:cs="Arial"/>
                <w:spacing w:val="-2"/>
                <w:sz w:val="20"/>
                <w:szCs w:val="20"/>
              </w:rPr>
              <w:t>r/ Form Tutor</w:t>
            </w:r>
          </w:p>
          <w:p w:rsidR="00D10A70" w:rsidRDefault="00C12964">
            <w:pPr>
              <w:numPr>
                <w:ilvl w:val="0"/>
                <w:numId w:val="1"/>
              </w:numPr>
              <w:tabs>
                <w:tab w:val="left" w:pos="-720"/>
                <w:tab w:val="left" w:pos="284"/>
              </w:tabs>
              <w:suppressAutoHyphens/>
              <w:ind w:left="0" w:firstLine="0"/>
              <w:jc w:val="both"/>
              <w:rPr>
                <w:rFonts w:asciiTheme="minorHAnsi" w:hAnsiTheme="minorHAnsi" w:cs="Arial"/>
                <w:spacing w:val="-2"/>
                <w:sz w:val="20"/>
                <w:szCs w:val="20"/>
              </w:rPr>
            </w:pPr>
            <w:r>
              <w:rPr>
                <w:rFonts w:asciiTheme="minorHAnsi" w:hAnsiTheme="minorHAnsi" w:cs="Arial"/>
                <w:spacing w:val="-2"/>
                <w:sz w:val="20"/>
                <w:szCs w:val="20"/>
              </w:rPr>
              <w:t>To facilitate and encourage a learning experience which provides students with the opportunity to achieve their individual potential.</w:t>
            </w:r>
          </w:p>
          <w:p w:rsidR="00D10A70" w:rsidRDefault="00C12964">
            <w:pPr>
              <w:numPr>
                <w:ilvl w:val="0"/>
                <w:numId w:val="1"/>
              </w:numPr>
              <w:tabs>
                <w:tab w:val="left" w:pos="-720"/>
                <w:tab w:val="left" w:pos="284"/>
              </w:tabs>
              <w:suppressAutoHyphens/>
              <w:ind w:left="0" w:firstLine="0"/>
              <w:jc w:val="both"/>
              <w:rPr>
                <w:rFonts w:asciiTheme="minorHAnsi" w:hAnsiTheme="minorHAnsi" w:cs="Arial"/>
                <w:spacing w:val="-2"/>
                <w:sz w:val="20"/>
                <w:szCs w:val="20"/>
              </w:rPr>
            </w:pPr>
            <w:r>
              <w:rPr>
                <w:rFonts w:asciiTheme="minorHAnsi" w:hAnsiTheme="minorHAnsi" w:cs="Arial"/>
                <w:spacing w:val="-2"/>
                <w:sz w:val="20"/>
                <w:szCs w:val="20"/>
              </w:rPr>
              <w:t>To contribute to raising standards of student attainment.</w:t>
            </w:r>
          </w:p>
          <w:p w:rsidR="00D10A70" w:rsidRDefault="00C12964">
            <w:pPr>
              <w:numPr>
                <w:ilvl w:val="0"/>
                <w:numId w:val="1"/>
              </w:numPr>
              <w:tabs>
                <w:tab w:val="left" w:pos="284"/>
              </w:tabs>
              <w:ind w:left="0" w:firstLine="0"/>
              <w:jc w:val="both"/>
              <w:rPr>
                <w:rFonts w:asciiTheme="minorHAnsi" w:hAnsiTheme="minorHAnsi" w:cs="Arial"/>
                <w:sz w:val="20"/>
                <w:szCs w:val="20"/>
              </w:rPr>
            </w:pPr>
            <w:r>
              <w:rPr>
                <w:rFonts w:asciiTheme="minorHAnsi" w:hAnsiTheme="minorHAnsi" w:cs="Arial"/>
                <w:spacing w:val="-2"/>
                <w:sz w:val="20"/>
                <w:szCs w:val="20"/>
              </w:rPr>
              <w:t>To share and support the school’s responsibility t</w:t>
            </w:r>
            <w:r>
              <w:rPr>
                <w:rFonts w:asciiTheme="minorHAnsi" w:hAnsiTheme="minorHAnsi" w:cs="Arial"/>
                <w:spacing w:val="-2"/>
                <w:sz w:val="20"/>
                <w:szCs w:val="20"/>
              </w:rPr>
              <w:t>o provide and monitor opportunities for personal and academic growth.</w:t>
            </w:r>
          </w:p>
        </w:tc>
      </w:tr>
      <w:tr w:rsidR="00D10A70">
        <w:trPr>
          <w:trHeight w:val="275"/>
        </w:trPr>
        <w:tc>
          <w:tcPr>
            <w:tcW w:w="10601" w:type="dxa"/>
            <w:gridSpan w:val="4"/>
            <w:tcBorders>
              <w:tl2br w:val="nil"/>
              <w:tr2bl w:val="nil"/>
            </w:tcBorders>
          </w:tcPr>
          <w:p w:rsidR="00D10A70" w:rsidRDefault="00C12964">
            <w:pPr>
              <w:rPr>
                <w:rFonts w:asciiTheme="minorHAnsi" w:hAnsiTheme="minorHAnsi"/>
                <w:sz w:val="20"/>
                <w:szCs w:val="20"/>
              </w:rPr>
            </w:pPr>
            <w:r>
              <w:rPr>
                <w:rFonts w:asciiTheme="minorHAnsi" w:hAnsiTheme="minorHAnsi"/>
                <w:b/>
                <w:sz w:val="20"/>
                <w:szCs w:val="20"/>
              </w:rPr>
              <w:t>Line Manager:</w:t>
            </w:r>
            <w:r>
              <w:rPr>
                <w:rFonts w:asciiTheme="minorHAnsi" w:hAnsiTheme="minorHAnsi"/>
                <w:sz w:val="20"/>
                <w:szCs w:val="20"/>
              </w:rPr>
              <w:t xml:space="preserve"> Subject Leader(s) </w:t>
            </w:r>
            <w:r>
              <w:rPr>
                <w:rFonts w:asciiTheme="minorHAnsi" w:hAnsiTheme="minorHAnsi"/>
                <w:b/>
                <w:bCs/>
                <w:sz w:val="20"/>
                <w:szCs w:val="20"/>
                <w:u w:val="single"/>
              </w:rPr>
              <w:t>or</w:t>
            </w:r>
            <w:r>
              <w:rPr>
                <w:rFonts w:asciiTheme="minorHAnsi" w:hAnsiTheme="minorHAnsi"/>
                <w:sz w:val="20"/>
                <w:szCs w:val="20"/>
              </w:rPr>
              <w:t xml:space="preserve"> other post holder(s) in subject area(s)</w:t>
            </w:r>
          </w:p>
        </w:tc>
      </w:tr>
      <w:tr w:rsidR="00D10A70">
        <w:trPr>
          <w:trHeight w:val="275"/>
        </w:trPr>
        <w:tc>
          <w:tcPr>
            <w:tcW w:w="10601" w:type="dxa"/>
            <w:gridSpan w:val="4"/>
            <w:tcBorders>
              <w:tl2br w:val="nil"/>
              <w:tr2bl w:val="nil"/>
            </w:tcBorders>
          </w:tcPr>
          <w:p w:rsidR="00D10A70" w:rsidRDefault="00C12964">
            <w:pPr>
              <w:rPr>
                <w:rFonts w:asciiTheme="minorHAnsi" w:hAnsiTheme="minorHAnsi"/>
                <w:sz w:val="20"/>
                <w:szCs w:val="20"/>
              </w:rPr>
            </w:pPr>
            <w:r>
              <w:rPr>
                <w:rFonts w:asciiTheme="minorHAnsi" w:hAnsiTheme="minorHAnsi"/>
                <w:b/>
                <w:sz w:val="20"/>
                <w:szCs w:val="20"/>
              </w:rPr>
              <w:t>Line Managing:</w:t>
            </w:r>
            <w:r>
              <w:rPr>
                <w:rFonts w:asciiTheme="minorHAnsi" w:hAnsiTheme="minorHAnsi"/>
                <w:sz w:val="20"/>
                <w:szCs w:val="20"/>
              </w:rPr>
              <w:t xml:space="preserve">  N/A</w:t>
            </w:r>
          </w:p>
        </w:tc>
      </w:tr>
      <w:tr w:rsidR="00D10A70">
        <w:trPr>
          <w:trHeight w:val="275"/>
        </w:trPr>
        <w:tc>
          <w:tcPr>
            <w:tcW w:w="10601" w:type="dxa"/>
            <w:gridSpan w:val="4"/>
            <w:tcBorders>
              <w:tl2br w:val="nil"/>
              <w:tr2bl w:val="nil"/>
            </w:tcBorders>
          </w:tcPr>
          <w:p w:rsidR="00D10A70" w:rsidRDefault="00C12964">
            <w:pPr>
              <w:jc w:val="both"/>
              <w:rPr>
                <w:rFonts w:ascii="Trebuchet MS" w:hAnsi="Trebuchet MS" w:cs="Arial"/>
                <w:b/>
                <w:sz w:val="18"/>
                <w:szCs w:val="18"/>
                <w:u w:val="single"/>
              </w:rPr>
            </w:pPr>
            <w:r>
              <w:rPr>
                <w:rFonts w:asciiTheme="minorHAnsi" w:hAnsiTheme="minorHAnsi"/>
                <w:b/>
                <w:sz w:val="20"/>
                <w:szCs w:val="20"/>
              </w:rPr>
              <w:t xml:space="preserve">Liaising </w:t>
            </w:r>
            <w:r>
              <w:rPr>
                <w:rFonts w:asciiTheme="minorHAnsi" w:hAnsiTheme="minorHAnsi" w:cstheme="minorHAnsi"/>
                <w:b/>
                <w:sz w:val="20"/>
                <w:szCs w:val="20"/>
              </w:rPr>
              <w:t>with:</w:t>
            </w:r>
            <w:r>
              <w:rPr>
                <w:rFonts w:asciiTheme="minorHAnsi" w:hAnsiTheme="minorHAnsi" w:cstheme="minorHAnsi"/>
                <w:sz w:val="20"/>
                <w:szCs w:val="20"/>
              </w:rPr>
              <w:t xml:space="preserve"> </w:t>
            </w:r>
            <w:r>
              <w:rPr>
                <w:rFonts w:asciiTheme="minorHAnsi" w:hAnsiTheme="minorHAnsi" w:cstheme="minorHAnsi"/>
                <w:spacing w:val="-2"/>
                <w:sz w:val="20"/>
                <w:szCs w:val="20"/>
              </w:rPr>
              <w:t xml:space="preserve">Subject leader and other colleagues in department, relevant non-teaching </w:t>
            </w:r>
            <w:r>
              <w:rPr>
                <w:rFonts w:asciiTheme="minorHAnsi" w:hAnsiTheme="minorHAnsi" w:cstheme="minorHAnsi"/>
                <w:spacing w:val="-2"/>
                <w:sz w:val="20"/>
                <w:szCs w:val="20"/>
              </w:rPr>
              <w:t>support staff, LEA representatives, external agencies and parents.</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theme="minorHAnsi"/>
                <w:b/>
                <w:sz w:val="20"/>
                <w:szCs w:val="20"/>
              </w:rPr>
            </w:pPr>
            <w:r>
              <w:rPr>
                <w:rFonts w:asciiTheme="minorHAnsi" w:hAnsiTheme="minorHAnsi" w:cs="Arial"/>
                <w:b/>
                <w:sz w:val="20"/>
                <w:szCs w:val="20"/>
              </w:rPr>
              <w:t xml:space="preserve">Working Time: (0.6 </w:t>
            </w:r>
            <w:r>
              <w:rPr>
                <w:rFonts w:asciiTheme="minorHAnsi" w:hAnsiTheme="minorHAnsi" w:cstheme="minorHAnsi"/>
                <w:b/>
                <w:sz w:val="20"/>
                <w:szCs w:val="20"/>
              </w:rPr>
              <w:t xml:space="preserve">part-time; 3 Inset days; Directed time as detailed by Headteacher) </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bCs/>
                <w:sz w:val="20"/>
                <w:szCs w:val="20"/>
              </w:rPr>
            </w:pPr>
            <w:r>
              <w:rPr>
                <w:rFonts w:asciiTheme="minorHAnsi" w:hAnsiTheme="minorHAnsi" w:cs="Arial"/>
                <w:b/>
                <w:sz w:val="20"/>
                <w:szCs w:val="20"/>
              </w:rPr>
              <w:t>Target Teaching Load:</w:t>
            </w:r>
            <w:r>
              <w:rPr>
                <w:rFonts w:asciiTheme="minorHAnsi" w:hAnsiTheme="minorHAnsi" w:cs="Arial"/>
                <w:sz w:val="20"/>
                <w:szCs w:val="20"/>
              </w:rPr>
              <w:t xml:space="preserve"> 15/25 </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bCs/>
                <w:sz w:val="20"/>
                <w:szCs w:val="20"/>
              </w:rPr>
            </w:pPr>
            <w:r>
              <w:rPr>
                <w:rFonts w:asciiTheme="minorHAnsi" w:hAnsiTheme="minorHAnsi" w:cs="Arial"/>
                <w:b/>
                <w:sz w:val="20"/>
                <w:szCs w:val="20"/>
              </w:rPr>
              <w:t>Salary/Grade:</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sz w:val="20"/>
                <w:szCs w:val="20"/>
              </w:rPr>
            </w:pPr>
            <w:r>
              <w:rPr>
                <w:rFonts w:asciiTheme="minorHAnsi" w:hAnsiTheme="minorHAnsi" w:cs="Arial"/>
                <w:b/>
                <w:sz w:val="20"/>
                <w:szCs w:val="20"/>
              </w:rPr>
              <w:t xml:space="preserve">Position on Pay Scale (highlight):  </w:t>
            </w:r>
            <w:r>
              <w:rPr>
                <w:rFonts w:asciiTheme="minorHAnsi" w:hAnsiTheme="minorHAnsi" w:cs="Arial"/>
                <w:b/>
                <w:color w:val="BFBFBF" w:themeColor="background1" w:themeShade="BF"/>
                <w:sz w:val="20"/>
                <w:szCs w:val="20"/>
              </w:rPr>
              <w:t>NQT          Main P</w:t>
            </w:r>
            <w:r>
              <w:rPr>
                <w:rFonts w:asciiTheme="minorHAnsi" w:hAnsiTheme="minorHAnsi" w:cs="Arial"/>
                <w:b/>
                <w:color w:val="BFBFBF" w:themeColor="background1" w:themeShade="BF"/>
                <w:sz w:val="20"/>
                <w:szCs w:val="20"/>
              </w:rPr>
              <w:t>ay Range         Upper Pay Range</w:t>
            </w:r>
            <w:r>
              <w:rPr>
                <w:rFonts w:asciiTheme="minorHAnsi" w:hAnsiTheme="minorHAnsi" w:cs="Arial"/>
                <w:b/>
                <w:color w:val="C00000"/>
                <w:sz w:val="20"/>
                <w:szCs w:val="20"/>
              </w:rPr>
              <w:t xml:space="preserve">          </w:t>
            </w:r>
            <w:r>
              <w:rPr>
                <w:rFonts w:asciiTheme="minorHAnsi" w:hAnsiTheme="minorHAnsi" w:cs="Arial"/>
                <w:b/>
                <w:color w:val="BFBFBF" w:themeColor="background1" w:themeShade="BF"/>
                <w:sz w:val="20"/>
                <w:szCs w:val="20"/>
              </w:rPr>
              <w:t>Leadership          Administrative</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sz w:val="20"/>
                <w:szCs w:val="20"/>
              </w:rPr>
            </w:pPr>
            <w:r>
              <w:rPr>
                <w:rFonts w:asciiTheme="minorHAnsi" w:hAnsiTheme="minorHAnsi" w:cs="Arial"/>
                <w:b/>
                <w:sz w:val="20"/>
                <w:szCs w:val="20"/>
              </w:rPr>
              <w:t>Post duties (+ TLR if applicable):</w:t>
            </w:r>
          </w:p>
          <w:p w:rsidR="00D10A70" w:rsidRDefault="00C12964">
            <w:pPr>
              <w:jc w:val="both"/>
              <w:rPr>
                <w:rFonts w:asciiTheme="minorHAnsi" w:hAnsiTheme="minorHAnsi" w:cstheme="minorHAnsi"/>
                <w:b/>
                <w:sz w:val="20"/>
                <w:szCs w:val="20"/>
              </w:rPr>
            </w:pPr>
            <w:r>
              <w:rPr>
                <w:rFonts w:asciiTheme="minorHAnsi" w:hAnsiTheme="minorHAnsi" w:cstheme="minorHAnsi"/>
                <w:b/>
                <w:sz w:val="20"/>
                <w:szCs w:val="20"/>
              </w:rPr>
              <w:t>Relating to School Mission Statement:</w:t>
            </w:r>
          </w:p>
          <w:p w:rsidR="00D10A70" w:rsidRDefault="00C12964">
            <w:pPr>
              <w:numPr>
                <w:ilvl w:val="0"/>
                <w:numId w:val="7"/>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In line with the explicit aims within the School Mission Statement all employees are expected to be </w:t>
            </w:r>
            <w:r>
              <w:rPr>
                <w:rFonts w:asciiTheme="minorHAnsi" w:hAnsiTheme="minorHAnsi" w:cstheme="minorHAnsi"/>
                <w:sz w:val="20"/>
                <w:szCs w:val="20"/>
              </w:rPr>
              <w:t>courteous to colleagues and provide a welcoming environment to visitors and telephone callers. Sacred Heart Catholic College places the highest value on the very positive and supportive relationships which exist between teachers and between teachers and pu</w:t>
            </w:r>
            <w:r>
              <w:rPr>
                <w:rFonts w:asciiTheme="minorHAnsi" w:hAnsiTheme="minorHAnsi" w:cstheme="minorHAnsi"/>
                <w:sz w:val="20"/>
                <w:szCs w:val="20"/>
              </w:rPr>
              <w:t>pils. Teachers are expected to set a positive example to others in this respect.</w:t>
            </w:r>
          </w:p>
          <w:p w:rsidR="00D10A70" w:rsidRDefault="00C12964">
            <w:pPr>
              <w:jc w:val="both"/>
              <w:rPr>
                <w:rFonts w:asciiTheme="minorHAnsi" w:hAnsiTheme="minorHAnsi" w:cs="Arial"/>
                <w:b/>
                <w:sz w:val="20"/>
                <w:szCs w:val="20"/>
              </w:rPr>
            </w:pPr>
            <w:r>
              <w:rPr>
                <w:rFonts w:asciiTheme="minorHAnsi" w:hAnsiTheme="minorHAnsi" w:cs="Arial"/>
                <w:b/>
                <w:sz w:val="20"/>
                <w:szCs w:val="20"/>
              </w:rPr>
              <w:t>Operational/ Strategic Planning</w:t>
            </w:r>
          </w:p>
          <w:p w:rsidR="00D10A70" w:rsidRDefault="00C12964">
            <w:pPr>
              <w:pStyle w:val="BodyTextIndent"/>
              <w:numPr>
                <w:ilvl w:val="0"/>
                <w:numId w:val="7"/>
              </w:numPr>
              <w:tabs>
                <w:tab w:val="left" w:pos="284"/>
              </w:tabs>
              <w:ind w:left="0" w:firstLine="0"/>
              <w:jc w:val="both"/>
              <w:rPr>
                <w:rFonts w:asciiTheme="minorHAnsi" w:hAnsiTheme="minorHAnsi"/>
                <w:sz w:val="20"/>
              </w:rPr>
            </w:pPr>
            <w:r>
              <w:rPr>
                <w:rFonts w:asciiTheme="minorHAnsi" w:hAnsiTheme="minorHAnsi"/>
                <w:sz w:val="20"/>
              </w:rPr>
              <w:t xml:space="preserve">To assist in the development of appropriate syllabuses, resources, schemes of work, marking policies and teaching strategies in the subject </w:t>
            </w:r>
            <w:r>
              <w:rPr>
                <w:rFonts w:asciiTheme="minorHAnsi" w:hAnsiTheme="minorHAnsi"/>
                <w:sz w:val="20"/>
              </w:rPr>
              <w:t>area and department.</w:t>
            </w:r>
          </w:p>
          <w:p w:rsidR="00D10A70" w:rsidRDefault="00C12964">
            <w:pPr>
              <w:pStyle w:val="BodyTextIndent"/>
              <w:numPr>
                <w:ilvl w:val="0"/>
                <w:numId w:val="7"/>
              </w:numPr>
              <w:tabs>
                <w:tab w:val="left" w:pos="284"/>
              </w:tabs>
              <w:ind w:left="0" w:firstLine="0"/>
              <w:jc w:val="both"/>
              <w:rPr>
                <w:rFonts w:asciiTheme="minorHAnsi" w:hAnsiTheme="minorHAnsi"/>
                <w:sz w:val="20"/>
              </w:rPr>
            </w:pPr>
            <w:r>
              <w:rPr>
                <w:rFonts w:asciiTheme="minorHAnsi" w:hAnsiTheme="minorHAnsi"/>
                <w:sz w:val="20"/>
              </w:rPr>
              <w:t>To contribute to the subject area and department’s development plan and its implementation.</w:t>
            </w:r>
          </w:p>
          <w:p w:rsidR="00D10A70" w:rsidRDefault="00C12964">
            <w:pPr>
              <w:pStyle w:val="BodyTextIndent"/>
              <w:numPr>
                <w:ilvl w:val="0"/>
                <w:numId w:val="7"/>
              </w:numPr>
              <w:tabs>
                <w:tab w:val="left" w:pos="284"/>
              </w:tabs>
              <w:ind w:left="0" w:firstLine="0"/>
              <w:jc w:val="both"/>
              <w:rPr>
                <w:rFonts w:asciiTheme="minorHAnsi" w:hAnsiTheme="minorHAnsi"/>
                <w:sz w:val="20"/>
              </w:rPr>
            </w:pPr>
            <w:r>
              <w:rPr>
                <w:rFonts w:asciiTheme="minorHAnsi" w:hAnsiTheme="minorHAnsi"/>
                <w:sz w:val="20"/>
              </w:rPr>
              <w:t>To plan and prepare lessons in the short- and medium-term time frame.</w:t>
            </w:r>
          </w:p>
          <w:p w:rsidR="00D10A70" w:rsidRDefault="00C12964">
            <w:pPr>
              <w:numPr>
                <w:ilvl w:val="0"/>
                <w:numId w:val="7"/>
              </w:numPr>
              <w:tabs>
                <w:tab w:val="left" w:pos="284"/>
              </w:tabs>
              <w:ind w:left="0" w:firstLine="0"/>
              <w:jc w:val="both"/>
              <w:rPr>
                <w:rFonts w:asciiTheme="minorHAnsi" w:hAnsiTheme="minorHAnsi" w:cs="Arial"/>
                <w:b/>
                <w:sz w:val="20"/>
                <w:szCs w:val="20"/>
              </w:rPr>
            </w:pPr>
            <w:r>
              <w:rPr>
                <w:rFonts w:asciiTheme="minorHAnsi" w:hAnsiTheme="minorHAnsi"/>
                <w:sz w:val="20"/>
                <w:szCs w:val="20"/>
              </w:rPr>
              <w:t>To contribute to the whole school’s planning activities.</w:t>
            </w:r>
          </w:p>
          <w:p w:rsidR="00D10A70" w:rsidRDefault="00C12964">
            <w:pPr>
              <w:jc w:val="both"/>
              <w:rPr>
                <w:rFonts w:asciiTheme="minorHAnsi" w:hAnsiTheme="minorHAnsi" w:cs="Arial"/>
                <w:b/>
                <w:sz w:val="20"/>
                <w:szCs w:val="20"/>
              </w:rPr>
            </w:pPr>
            <w:r>
              <w:rPr>
                <w:rFonts w:asciiTheme="minorHAnsi" w:hAnsiTheme="minorHAnsi" w:cs="Arial"/>
                <w:b/>
                <w:sz w:val="20"/>
                <w:szCs w:val="20"/>
              </w:rPr>
              <w:t>Curriculum Provi</w:t>
            </w:r>
            <w:r>
              <w:rPr>
                <w:rFonts w:asciiTheme="minorHAnsi" w:hAnsiTheme="minorHAnsi" w:cs="Arial"/>
                <w:b/>
                <w:sz w:val="20"/>
                <w:szCs w:val="20"/>
              </w:rPr>
              <w:t>sion:</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 xml:space="preserve">To assist </w:t>
            </w:r>
            <w:r>
              <w:rPr>
                <w:rFonts w:asciiTheme="minorHAnsi" w:hAnsiTheme="minorHAnsi" w:cstheme="minorHAnsi"/>
                <w:sz w:val="20"/>
                <w:szCs w:val="20"/>
              </w:rPr>
              <w:t>the Deputy / Assistant Headteachers in charge of Curriculum and Assessment</w:t>
            </w:r>
            <w:r>
              <w:rPr>
                <w:rFonts w:asciiTheme="minorHAnsi" w:hAnsiTheme="minorHAnsi" w:cs="Arial"/>
                <w:sz w:val="20"/>
                <w:szCs w:val="20"/>
              </w:rPr>
              <w:t>, to ensure that the curriculum area provides a range of teaching which complements the school’s strategic objectives.</w:t>
            </w:r>
          </w:p>
          <w:p w:rsidR="00D10A70" w:rsidRDefault="00C12964">
            <w:pPr>
              <w:jc w:val="both"/>
              <w:rPr>
                <w:rFonts w:asciiTheme="minorHAnsi" w:hAnsiTheme="minorHAnsi" w:cs="Arial"/>
                <w:b/>
                <w:sz w:val="20"/>
                <w:szCs w:val="20"/>
              </w:rPr>
            </w:pPr>
            <w:r>
              <w:rPr>
                <w:rFonts w:asciiTheme="minorHAnsi" w:hAnsiTheme="minorHAnsi" w:cs="Arial"/>
                <w:b/>
                <w:sz w:val="20"/>
                <w:szCs w:val="20"/>
              </w:rPr>
              <w:t>Curriculum Development:</w:t>
            </w:r>
          </w:p>
          <w:p w:rsidR="00D10A70" w:rsidRDefault="00C12964">
            <w:pPr>
              <w:numPr>
                <w:ilvl w:val="0"/>
                <w:numId w:val="17"/>
              </w:numPr>
              <w:tabs>
                <w:tab w:val="left" w:pos="284"/>
              </w:tabs>
              <w:ind w:left="0" w:firstLine="0"/>
              <w:jc w:val="both"/>
              <w:rPr>
                <w:rFonts w:asciiTheme="minorHAnsi" w:hAnsiTheme="minorHAnsi" w:cs="Arial"/>
                <w:b/>
                <w:sz w:val="20"/>
                <w:szCs w:val="20"/>
              </w:rPr>
            </w:pPr>
            <w:r>
              <w:rPr>
                <w:rFonts w:asciiTheme="minorHAnsi" w:hAnsiTheme="minorHAnsi" w:cs="Arial"/>
                <w:sz w:val="20"/>
                <w:szCs w:val="20"/>
              </w:rPr>
              <w:t>To assist in the proces</w:t>
            </w:r>
            <w:r>
              <w:rPr>
                <w:rFonts w:asciiTheme="minorHAnsi" w:hAnsiTheme="minorHAnsi" w:cs="Arial"/>
                <w:sz w:val="20"/>
                <w:szCs w:val="20"/>
              </w:rPr>
              <w:t>s of curriculum development and change so as to ensure the continued relevance to the needs of students, examining and awarding bodies and the school’s Mission and Strategic Objectives</w:t>
            </w:r>
          </w:p>
          <w:p w:rsidR="00D10A70" w:rsidRDefault="00C12964">
            <w:pPr>
              <w:jc w:val="both"/>
              <w:rPr>
                <w:rFonts w:asciiTheme="minorHAnsi" w:hAnsiTheme="minorHAnsi" w:cs="Arial"/>
                <w:b/>
                <w:sz w:val="20"/>
                <w:szCs w:val="20"/>
              </w:rPr>
            </w:pPr>
            <w:r>
              <w:rPr>
                <w:rFonts w:asciiTheme="minorHAnsi" w:hAnsiTheme="minorHAnsi" w:cs="Arial"/>
                <w:b/>
                <w:sz w:val="20"/>
                <w:szCs w:val="20"/>
              </w:rPr>
              <w:t>Staffing / Staff Development / Recruitment/ Deployment of Staff</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take</w:t>
            </w:r>
            <w:r>
              <w:rPr>
                <w:rFonts w:asciiTheme="minorHAnsi" w:hAnsiTheme="minorHAnsi" w:cs="Arial"/>
                <w:sz w:val="20"/>
                <w:szCs w:val="20"/>
              </w:rPr>
              <w:t xml:space="preserve"> part in the school’s staff development programme by participating in arrangements for further training and continuing professional development.</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continue personal development in the relevant areas including subject knowledge and teaching methods.</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 xml:space="preserve">To </w:t>
            </w:r>
            <w:r>
              <w:rPr>
                <w:rFonts w:asciiTheme="minorHAnsi" w:hAnsiTheme="minorHAnsi" w:cs="Arial"/>
                <w:sz w:val="20"/>
                <w:szCs w:val="20"/>
              </w:rPr>
              <w:t>engage actively in the Performance Management Review process.</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ensure the effective/efficient deployment of classroom support</w:t>
            </w:r>
          </w:p>
          <w:p w:rsidR="00D10A70" w:rsidRDefault="00C12964">
            <w:pPr>
              <w:numPr>
                <w:ilvl w:val="0"/>
                <w:numId w:val="17"/>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work as a member of a designated team and to contribute positively to effective working relations within the school.</w:t>
            </w:r>
          </w:p>
          <w:p w:rsidR="00D10A70" w:rsidRDefault="00C12964">
            <w:pPr>
              <w:jc w:val="both"/>
              <w:rPr>
                <w:rFonts w:asciiTheme="minorHAnsi" w:hAnsiTheme="minorHAnsi" w:cs="Arial"/>
                <w:b/>
                <w:sz w:val="20"/>
                <w:szCs w:val="20"/>
              </w:rPr>
            </w:pPr>
            <w:r>
              <w:rPr>
                <w:rFonts w:asciiTheme="minorHAnsi" w:hAnsiTheme="minorHAnsi" w:cs="Arial"/>
                <w:b/>
                <w:sz w:val="20"/>
                <w:szCs w:val="20"/>
              </w:rPr>
              <w:t xml:space="preserve">Quality </w:t>
            </w:r>
            <w:r>
              <w:rPr>
                <w:rFonts w:asciiTheme="minorHAnsi" w:hAnsiTheme="minorHAnsi" w:cs="Arial"/>
                <w:b/>
                <w:sz w:val="20"/>
                <w:szCs w:val="20"/>
              </w:rPr>
              <w:t>Assurance:</w:t>
            </w:r>
          </w:p>
          <w:p w:rsidR="00D10A70" w:rsidRDefault="00C12964">
            <w:pPr>
              <w:pStyle w:val="BodyTextIndent"/>
              <w:numPr>
                <w:ilvl w:val="0"/>
                <w:numId w:val="18"/>
              </w:numPr>
              <w:tabs>
                <w:tab w:val="left" w:pos="284"/>
              </w:tabs>
              <w:ind w:left="0" w:firstLine="0"/>
              <w:jc w:val="both"/>
              <w:rPr>
                <w:rFonts w:asciiTheme="minorHAnsi" w:hAnsiTheme="minorHAnsi"/>
                <w:sz w:val="20"/>
              </w:rPr>
            </w:pPr>
            <w:r>
              <w:rPr>
                <w:rFonts w:asciiTheme="minorHAnsi" w:hAnsiTheme="minorHAnsi"/>
                <w:sz w:val="20"/>
              </w:rPr>
              <w:t>To help to implement school quality procedures and to adhere to those.</w:t>
            </w:r>
          </w:p>
          <w:p w:rsidR="00D10A70" w:rsidRDefault="00C12964">
            <w:pPr>
              <w:pStyle w:val="BodyTextIndent"/>
              <w:numPr>
                <w:ilvl w:val="0"/>
                <w:numId w:val="18"/>
              </w:numPr>
              <w:tabs>
                <w:tab w:val="left" w:pos="284"/>
              </w:tabs>
              <w:ind w:left="0" w:firstLine="0"/>
              <w:jc w:val="both"/>
              <w:rPr>
                <w:rFonts w:asciiTheme="minorHAnsi" w:hAnsiTheme="minorHAnsi"/>
                <w:sz w:val="20"/>
              </w:rPr>
            </w:pPr>
            <w:r>
              <w:rPr>
                <w:rFonts w:asciiTheme="minorHAnsi" w:hAnsiTheme="minorHAnsi"/>
                <w:sz w:val="20"/>
              </w:rPr>
              <w:t xml:space="preserve">To contribute to the process of monitoring and evaluation of the curriculum area/department in line with agreed school procedures, including evaluation against quality </w:t>
            </w:r>
            <w:r>
              <w:rPr>
                <w:rFonts w:asciiTheme="minorHAnsi" w:hAnsiTheme="minorHAnsi"/>
                <w:sz w:val="20"/>
              </w:rPr>
              <w:t>standards and performance criteria.  To seek/implement modification and improvement where required.</w:t>
            </w:r>
          </w:p>
          <w:p w:rsidR="00D10A70" w:rsidRDefault="00C12964">
            <w:pPr>
              <w:pStyle w:val="BodyTextIndent"/>
              <w:numPr>
                <w:ilvl w:val="0"/>
                <w:numId w:val="18"/>
              </w:numPr>
              <w:tabs>
                <w:tab w:val="left" w:pos="284"/>
              </w:tabs>
              <w:ind w:left="0" w:firstLine="0"/>
              <w:jc w:val="both"/>
              <w:rPr>
                <w:rFonts w:asciiTheme="minorHAnsi" w:hAnsiTheme="minorHAnsi"/>
                <w:sz w:val="20"/>
              </w:rPr>
            </w:pPr>
            <w:r>
              <w:rPr>
                <w:rFonts w:asciiTheme="minorHAnsi" w:hAnsiTheme="minorHAnsi"/>
                <w:sz w:val="20"/>
              </w:rPr>
              <w:t>To review from time-to-time methods of teaching and programmes of work.</w:t>
            </w:r>
          </w:p>
          <w:p w:rsidR="00D10A70" w:rsidRDefault="00C12964">
            <w:pPr>
              <w:numPr>
                <w:ilvl w:val="0"/>
                <w:numId w:val="18"/>
              </w:numPr>
              <w:tabs>
                <w:tab w:val="left" w:pos="284"/>
              </w:tabs>
              <w:ind w:left="0" w:firstLine="0"/>
              <w:jc w:val="both"/>
              <w:rPr>
                <w:rFonts w:asciiTheme="minorHAnsi" w:hAnsiTheme="minorHAnsi" w:cs="Arial"/>
                <w:b/>
                <w:sz w:val="20"/>
                <w:szCs w:val="20"/>
              </w:rPr>
            </w:pPr>
            <w:r>
              <w:rPr>
                <w:rFonts w:asciiTheme="minorHAnsi" w:hAnsiTheme="minorHAnsi"/>
                <w:sz w:val="20"/>
                <w:szCs w:val="20"/>
              </w:rPr>
              <w:t>To take part, as may be required, in the review, development and management of activ</w:t>
            </w:r>
            <w:r>
              <w:rPr>
                <w:rFonts w:asciiTheme="minorHAnsi" w:hAnsiTheme="minorHAnsi"/>
                <w:sz w:val="20"/>
                <w:szCs w:val="20"/>
              </w:rPr>
              <w:t>ities relating to the curriculum, organisation and pastoral functions of the school.</w:t>
            </w:r>
          </w:p>
          <w:p w:rsidR="00D10A70" w:rsidRDefault="00C12964">
            <w:pPr>
              <w:jc w:val="both"/>
              <w:rPr>
                <w:rFonts w:asciiTheme="minorHAnsi" w:hAnsiTheme="minorHAnsi" w:cs="Arial"/>
                <w:b/>
                <w:sz w:val="20"/>
                <w:szCs w:val="20"/>
              </w:rPr>
            </w:pPr>
            <w:r>
              <w:rPr>
                <w:rFonts w:asciiTheme="minorHAnsi" w:hAnsiTheme="minorHAnsi" w:cs="Arial"/>
                <w:b/>
                <w:sz w:val="20"/>
                <w:szCs w:val="20"/>
              </w:rPr>
              <w:t>Management Information:</w:t>
            </w:r>
          </w:p>
          <w:p w:rsidR="00D10A70" w:rsidRDefault="00C12964">
            <w:pPr>
              <w:pStyle w:val="BodyTextIndent"/>
              <w:numPr>
                <w:ilvl w:val="0"/>
                <w:numId w:val="19"/>
              </w:numPr>
              <w:tabs>
                <w:tab w:val="left" w:pos="284"/>
              </w:tabs>
              <w:ind w:left="0" w:firstLine="0"/>
              <w:jc w:val="both"/>
              <w:rPr>
                <w:rFonts w:asciiTheme="minorHAnsi" w:hAnsiTheme="minorHAnsi"/>
                <w:sz w:val="20"/>
              </w:rPr>
            </w:pPr>
            <w:r>
              <w:rPr>
                <w:rFonts w:asciiTheme="minorHAnsi" w:hAnsiTheme="minorHAnsi"/>
                <w:sz w:val="20"/>
              </w:rPr>
              <w:t>To maintain appropriate records and to provide relevant accurate and up-to-date information for attendance, assessments and registers.</w:t>
            </w:r>
          </w:p>
          <w:p w:rsidR="00D10A70" w:rsidRDefault="00C12964">
            <w:pPr>
              <w:pStyle w:val="BodyTextIndent"/>
              <w:numPr>
                <w:ilvl w:val="0"/>
                <w:numId w:val="19"/>
              </w:numPr>
              <w:tabs>
                <w:tab w:val="left" w:pos="284"/>
              </w:tabs>
              <w:ind w:left="0" w:firstLine="0"/>
              <w:jc w:val="both"/>
              <w:rPr>
                <w:rFonts w:asciiTheme="minorHAnsi" w:hAnsiTheme="minorHAnsi"/>
                <w:sz w:val="20"/>
              </w:rPr>
            </w:pPr>
            <w:r>
              <w:rPr>
                <w:rFonts w:asciiTheme="minorHAnsi" w:hAnsiTheme="minorHAnsi"/>
                <w:sz w:val="20"/>
              </w:rPr>
              <w:t xml:space="preserve">To complete </w:t>
            </w:r>
            <w:r>
              <w:rPr>
                <w:rFonts w:asciiTheme="minorHAnsi" w:hAnsiTheme="minorHAnsi"/>
                <w:sz w:val="20"/>
              </w:rPr>
              <w:t>the relevant documentation to assist in the tracking of students.</w:t>
            </w:r>
          </w:p>
          <w:p w:rsidR="00D10A70" w:rsidRDefault="00C12964">
            <w:pPr>
              <w:numPr>
                <w:ilvl w:val="0"/>
                <w:numId w:val="19"/>
              </w:numPr>
              <w:tabs>
                <w:tab w:val="left" w:pos="284"/>
              </w:tabs>
              <w:ind w:left="0" w:firstLine="0"/>
              <w:jc w:val="both"/>
              <w:rPr>
                <w:rFonts w:asciiTheme="minorHAnsi" w:hAnsiTheme="minorHAnsi" w:cs="Arial"/>
                <w:b/>
                <w:sz w:val="20"/>
                <w:szCs w:val="20"/>
              </w:rPr>
            </w:pPr>
            <w:r>
              <w:rPr>
                <w:rFonts w:asciiTheme="minorHAnsi" w:hAnsiTheme="minorHAnsi"/>
                <w:sz w:val="20"/>
                <w:szCs w:val="20"/>
              </w:rPr>
              <w:t>To track student progress and use information to inform teaching and learning.</w:t>
            </w:r>
          </w:p>
          <w:p w:rsidR="00D10A70" w:rsidRDefault="00C12964">
            <w:pPr>
              <w:jc w:val="both"/>
              <w:rPr>
                <w:rFonts w:asciiTheme="minorHAnsi" w:hAnsiTheme="minorHAnsi" w:cs="Arial"/>
                <w:b/>
                <w:sz w:val="20"/>
                <w:szCs w:val="20"/>
              </w:rPr>
            </w:pPr>
            <w:r>
              <w:rPr>
                <w:rFonts w:asciiTheme="minorHAnsi" w:hAnsiTheme="minorHAnsi" w:cs="Arial"/>
                <w:b/>
                <w:sz w:val="20"/>
                <w:szCs w:val="20"/>
              </w:rPr>
              <w:t>Communications:</w:t>
            </w:r>
          </w:p>
          <w:p w:rsidR="00D10A70" w:rsidRDefault="00C12964">
            <w:pPr>
              <w:pStyle w:val="BodyTextIndent"/>
              <w:numPr>
                <w:ilvl w:val="0"/>
                <w:numId w:val="20"/>
              </w:numPr>
              <w:tabs>
                <w:tab w:val="left" w:pos="284"/>
              </w:tabs>
              <w:ind w:left="0" w:firstLine="0"/>
              <w:jc w:val="both"/>
              <w:rPr>
                <w:rFonts w:asciiTheme="minorHAnsi" w:hAnsiTheme="minorHAnsi"/>
                <w:sz w:val="20"/>
              </w:rPr>
            </w:pPr>
            <w:r>
              <w:rPr>
                <w:rFonts w:asciiTheme="minorHAnsi" w:hAnsiTheme="minorHAnsi"/>
                <w:sz w:val="20"/>
              </w:rPr>
              <w:t>To communicate effectively with the parents of students as appropriate.</w:t>
            </w:r>
          </w:p>
          <w:p w:rsidR="00D10A70" w:rsidRDefault="00C12964">
            <w:pPr>
              <w:pStyle w:val="BodyTextIndent"/>
              <w:numPr>
                <w:ilvl w:val="0"/>
                <w:numId w:val="20"/>
              </w:numPr>
              <w:tabs>
                <w:tab w:val="left" w:pos="284"/>
              </w:tabs>
              <w:ind w:left="0" w:firstLine="0"/>
              <w:jc w:val="both"/>
              <w:rPr>
                <w:rFonts w:asciiTheme="minorHAnsi" w:hAnsiTheme="minorHAnsi"/>
                <w:sz w:val="20"/>
              </w:rPr>
            </w:pPr>
            <w:r>
              <w:rPr>
                <w:rFonts w:asciiTheme="minorHAnsi" w:hAnsiTheme="minorHAnsi"/>
                <w:sz w:val="20"/>
              </w:rPr>
              <w:lastRenderedPageBreak/>
              <w:t xml:space="preserve">Where appropriate, to </w:t>
            </w:r>
            <w:r>
              <w:rPr>
                <w:rFonts w:asciiTheme="minorHAnsi" w:hAnsiTheme="minorHAnsi"/>
                <w:sz w:val="20"/>
              </w:rPr>
              <w:t>communicate and co-operate with persons or bodies outside the school.</w:t>
            </w:r>
          </w:p>
          <w:p w:rsidR="00D10A70" w:rsidRDefault="00C12964">
            <w:pPr>
              <w:numPr>
                <w:ilvl w:val="0"/>
                <w:numId w:val="20"/>
              </w:numPr>
              <w:tabs>
                <w:tab w:val="left" w:pos="284"/>
              </w:tabs>
              <w:ind w:left="0" w:firstLine="0"/>
              <w:jc w:val="both"/>
              <w:rPr>
                <w:rFonts w:asciiTheme="minorHAnsi" w:hAnsiTheme="minorHAnsi" w:cs="Arial"/>
                <w:b/>
                <w:sz w:val="20"/>
                <w:szCs w:val="20"/>
              </w:rPr>
            </w:pPr>
            <w:r>
              <w:rPr>
                <w:rFonts w:asciiTheme="minorHAnsi" w:hAnsiTheme="minorHAnsi"/>
                <w:sz w:val="20"/>
                <w:szCs w:val="20"/>
              </w:rPr>
              <w:t>To follow agreed policies for communications in the school.</w:t>
            </w:r>
          </w:p>
          <w:p w:rsidR="00D10A70" w:rsidRDefault="00C12964">
            <w:pPr>
              <w:jc w:val="both"/>
              <w:rPr>
                <w:rFonts w:asciiTheme="minorHAnsi" w:hAnsiTheme="minorHAnsi" w:cs="Arial"/>
                <w:b/>
                <w:sz w:val="20"/>
                <w:szCs w:val="20"/>
              </w:rPr>
            </w:pPr>
            <w:r>
              <w:rPr>
                <w:rFonts w:asciiTheme="minorHAnsi" w:hAnsiTheme="minorHAnsi" w:cs="Arial"/>
                <w:b/>
                <w:sz w:val="20"/>
                <w:szCs w:val="20"/>
              </w:rPr>
              <w:t>Marketing and Liaison:</w:t>
            </w:r>
          </w:p>
          <w:p w:rsidR="00D10A70" w:rsidRDefault="00C12964">
            <w:pPr>
              <w:pStyle w:val="BodyTextIndent"/>
              <w:numPr>
                <w:ilvl w:val="0"/>
                <w:numId w:val="21"/>
              </w:numPr>
              <w:tabs>
                <w:tab w:val="left" w:pos="284"/>
              </w:tabs>
              <w:ind w:left="0" w:firstLine="0"/>
              <w:jc w:val="both"/>
              <w:rPr>
                <w:rFonts w:asciiTheme="minorHAnsi" w:hAnsiTheme="minorHAnsi"/>
                <w:sz w:val="20"/>
              </w:rPr>
            </w:pPr>
            <w:r>
              <w:rPr>
                <w:rFonts w:asciiTheme="minorHAnsi" w:hAnsiTheme="minorHAnsi"/>
                <w:sz w:val="20"/>
              </w:rPr>
              <w:t>To take part in marketing and liaison activities such as Open Evenings Parents Evenings, Review days an</w:t>
            </w:r>
            <w:r>
              <w:rPr>
                <w:rFonts w:asciiTheme="minorHAnsi" w:hAnsiTheme="minorHAnsi"/>
                <w:sz w:val="20"/>
              </w:rPr>
              <w:t>d liaison events with partner schools.</w:t>
            </w:r>
          </w:p>
          <w:p w:rsidR="00D10A70" w:rsidRDefault="00C12964">
            <w:pPr>
              <w:numPr>
                <w:ilvl w:val="0"/>
                <w:numId w:val="21"/>
              </w:numPr>
              <w:tabs>
                <w:tab w:val="left" w:pos="284"/>
              </w:tabs>
              <w:ind w:left="0" w:firstLine="0"/>
              <w:jc w:val="both"/>
              <w:rPr>
                <w:rFonts w:asciiTheme="minorHAnsi" w:hAnsiTheme="minorHAnsi" w:cs="Arial"/>
                <w:b/>
                <w:sz w:val="20"/>
                <w:szCs w:val="20"/>
              </w:rPr>
            </w:pPr>
            <w:r>
              <w:rPr>
                <w:rFonts w:asciiTheme="minorHAnsi" w:hAnsiTheme="minorHAnsi"/>
                <w:sz w:val="20"/>
                <w:szCs w:val="20"/>
              </w:rPr>
              <w:t>To contribute to the development of effective subject links with external agencies.</w:t>
            </w:r>
          </w:p>
          <w:p w:rsidR="00D10A70" w:rsidRDefault="00C12964">
            <w:pPr>
              <w:jc w:val="both"/>
              <w:rPr>
                <w:rFonts w:asciiTheme="minorHAnsi" w:hAnsiTheme="minorHAnsi" w:cs="Arial"/>
                <w:b/>
                <w:sz w:val="20"/>
                <w:szCs w:val="20"/>
              </w:rPr>
            </w:pPr>
            <w:r>
              <w:rPr>
                <w:rFonts w:asciiTheme="minorHAnsi" w:hAnsiTheme="minorHAnsi" w:cs="Arial"/>
                <w:b/>
                <w:sz w:val="20"/>
                <w:szCs w:val="20"/>
              </w:rPr>
              <w:t>Management of Resources:</w:t>
            </w:r>
          </w:p>
          <w:p w:rsidR="00D10A70" w:rsidRDefault="00C12964">
            <w:pPr>
              <w:numPr>
                <w:ilvl w:val="0"/>
                <w:numId w:val="22"/>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contribute to the process of the ordering and allocation of equipment and materials.</w:t>
            </w:r>
          </w:p>
          <w:p w:rsidR="00D10A70" w:rsidRDefault="00C12964">
            <w:pPr>
              <w:numPr>
                <w:ilvl w:val="0"/>
                <w:numId w:val="22"/>
              </w:numPr>
              <w:tabs>
                <w:tab w:val="left" w:pos="284"/>
              </w:tabs>
              <w:ind w:left="0" w:firstLine="0"/>
              <w:jc w:val="both"/>
              <w:rPr>
                <w:rFonts w:asciiTheme="minorHAnsi" w:hAnsiTheme="minorHAnsi" w:cs="Arial"/>
                <w:sz w:val="20"/>
                <w:szCs w:val="20"/>
              </w:rPr>
            </w:pPr>
            <w:r>
              <w:rPr>
                <w:rFonts w:asciiTheme="minorHAnsi" w:hAnsiTheme="minorHAnsi" w:cs="Arial"/>
                <w:sz w:val="20"/>
                <w:szCs w:val="20"/>
              </w:rPr>
              <w:t>To assist the subjec</w:t>
            </w:r>
            <w:r>
              <w:rPr>
                <w:rFonts w:asciiTheme="minorHAnsi" w:hAnsiTheme="minorHAnsi" w:cs="Arial"/>
                <w:sz w:val="20"/>
                <w:szCs w:val="20"/>
              </w:rPr>
              <w:t>t leader and Deputy Headteacher to identify resource needs and to contribute to the efficient/effective use of physical resources.</w:t>
            </w:r>
          </w:p>
          <w:p w:rsidR="00D10A70" w:rsidRDefault="00C12964">
            <w:pPr>
              <w:numPr>
                <w:ilvl w:val="0"/>
                <w:numId w:val="22"/>
              </w:numPr>
              <w:tabs>
                <w:tab w:val="left" w:pos="284"/>
              </w:tabs>
              <w:ind w:left="0" w:firstLine="0"/>
              <w:jc w:val="both"/>
              <w:rPr>
                <w:rFonts w:asciiTheme="minorHAnsi" w:hAnsiTheme="minorHAnsi" w:cs="Arial"/>
                <w:sz w:val="20"/>
                <w:szCs w:val="20"/>
              </w:rPr>
            </w:pPr>
            <w:r>
              <w:rPr>
                <w:rFonts w:asciiTheme="minorHAnsi" w:hAnsiTheme="minorHAnsi" w:cs="Arial"/>
                <w:sz w:val="20"/>
                <w:szCs w:val="20"/>
              </w:rPr>
              <w:t xml:space="preserve">To co-operate with other staff to ensure a sharing and effective usage of resources to the benefit of the School, department </w:t>
            </w:r>
            <w:r>
              <w:rPr>
                <w:rFonts w:asciiTheme="minorHAnsi" w:hAnsiTheme="minorHAnsi" w:cs="Arial"/>
                <w:sz w:val="20"/>
                <w:szCs w:val="20"/>
              </w:rPr>
              <w:t>and the students</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theme="minorHAnsi"/>
                <w:sz w:val="20"/>
                <w:szCs w:val="20"/>
              </w:rPr>
            </w:pPr>
            <w:r>
              <w:rPr>
                <w:rFonts w:asciiTheme="minorHAnsi" w:hAnsiTheme="minorHAnsi" w:cs="Arial"/>
                <w:b/>
                <w:sz w:val="20"/>
                <w:szCs w:val="20"/>
              </w:rPr>
              <w:lastRenderedPageBreak/>
              <w:t>Duties related to Teaching &amp; Learning:</w:t>
            </w:r>
            <w:r>
              <w:rPr>
                <w:rFonts w:asciiTheme="minorHAnsi" w:hAnsiTheme="minorHAnsi" w:cstheme="minorHAnsi"/>
                <w:sz w:val="20"/>
                <w:szCs w:val="20"/>
              </w:rPr>
              <w:t xml:space="preserve"> </w:t>
            </w:r>
          </w:p>
          <w:p w:rsidR="00D10A70" w:rsidRDefault="00C12964">
            <w:pPr>
              <w:jc w:val="both"/>
              <w:rPr>
                <w:rStyle w:val="Hyperlink"/>
                <w:rFonts w:asciiTheme="minorHAnsi" w:hAnsiTheme="minorHAnsi" w:cstheme="minorHAnsi"/>
                <w:sz w:val="20"/>
                <w:szCs w:val="20"/>
              </w:rPr>
            </w:pPr>
            <w:r>
              <w:rPr>
                <w:rFonts w:asciiTheme="minorHAnsi" w:hAnsiTheme="minorHAnsi" w:cstheme="minorHAnsi"/>
                <w:sz w:val="20"/>
                <w:szCs w:val="20"/>
              </w:rPr>
              <w:t xml:space="preserve">The Teachers’ Standards document gives a full description of teacher competencies at different levels. This will be referred to when making judgements on the quality of teaching and performance generally under Appraisal/Performance Management regulations. </w:t>
            </w:r>
            <w:r>
              <w:rPr>
                <w:rFonts w:asciiTheme="minorHAnsi" w:hAnsiTheme="minorHAnsi" w:cstheme="minorHAnsi"/>
                <w:sz w:val="20"/>
                <w:szCs w:val="20"/>
              </w:rPr>
              <w:t xml:space="preserve"> </w:t>
            </w:r>
            <w:hyperlink r:id="rId8" w:history="1">
              <w:r>
                <w:rPr>
                  <w:rStyle w:val="Hyperlink"/>
                  <w:rFonts w:asciiTheme="minorHAnsi" w:hAnsiTheme="minorHAnsi" w:cstheme="minorHAnsi"/>
                  <w:sz w:val="20"/>
                  <w:szCs w:val="20"/>
                </w:rPr>
                <w:t>http://www.education.gov.uk/schools/teachingandlearning/reviewofstandards</w:t>
              </w:r>
            </w:hyperlink>
          </w:p>
          <w:p w:rsidR="00D10A70" w:rsidRDefault="00C12964">
            <w:pPr>
              <w:numPr>
                <w:ilvl w:val="0"/>
                <w:numId w:val="2"/>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To undertake a pro rata appropriate programme of teaching in accordance with the duties of </w:t>
            </w:r>
            <w:r>
              <w:rPr>
                <w:rFonts w:asciiTheme="minorHAnsi" w:hAnsiTheme="minorHAnsi" w:cstheme="minorHAnsi"/>
                <w:sz w:val="20"/>
                <w:szCs w:val="20"/>
              </w:rPr>
              <w:t>a standard scale teacher.</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teach students according to their educational needs, including the setting and marking of work to be carried out by the student in school and elsewhere.</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assess record and report on the attendance, progress, development and a</w:t>
            </w:r>
            <w:r>
              <w:rPr>
                <w:rFonts w:asciiTheme="minorHAnsi" w:hAnsiTheme="minorHAnsi" w:cstheme="minorHAnsi"/>
                <w:sz w:val="20"/>
              </w:rPr>
              <w:t>ttainment of students and to keep such records as are required.</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provide, or contribute to, oral and written assessments, reports and references relating to individual students and groups of students.</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ensure that ICT, Literacy, Numeracy and school sub</w:t>
            </w:r>
            <w:r>
              <w:rPr>
                <w:rFonts w:asciiTheme="minorHAnsi" w:hAnsiTheme="minorHAnsi" w:cstheme="minorHAnsi"/>
                <w:sz w:val="20"/>
              </w:rPr>
              <w:t>ject specialism(s) are reflected in the teaching/learning experience of students</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undertake a designated programme of teaching.</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ensure a high-quality learning experience for students which meets internal and external quality standards.</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 xml:space="preserve">To prepare and </w:t>
            </w:r>
            <w:r>
              <w:rPr>
                <w:rFonts w:asciiTheme="minorHAnsi" w:hAnsiTheme="minorHAnsi" w:cstheme="minorHAnsi"/>
                <w:sz w:val="20"/>
              </w:rPr>
              <w:t>update subject materials.</w:t>
            </w:r>
          </w:p>
          <w:p w:rsidR="00D10A70" w:rsidRDefault="00C12964">
            <w:pPr>
              <w:pStyle w:val="BodyTextIndent"/>
              <w:numPr>
                <w:ilvl w:val="0"/>
                <w:numId w:val="2"/>
              </w:numPr>
              <w:tabs>
                <w:tab w:val="clear" w:pos="720"/>
                <w:tab w:val="left" w:pos="284"/>
              </w:tabs>
              <w:ind w:left="0" w:firstLine="0"/>
              <w:jc w:val="both"/>
              <w:rPr>
                <w:rFonts w:asciiTheme="minorHAnsi" w:hAnsiTheme="minorHAnsi" w:cstheme="minorHAnsi"/>
                <w:sz w:val="20"/>
              </w:rPr>
            </w:pPr>
            <w:r>
              <w:rPr>
                <w:rFonts w:asciiTheme="minorHAnsi" w:hAnsiTheme="minorHAnsi" w:cstheme="minorHAnsi"/>
                <w:sz w:val="20"/>
              </w:rPr>
              <w:t>To use a variety of delivery methods which will stimulate learning appropriate to student needs and demands of the syllabus.</w:t>
            </w:r>
          </w:p>
          <w:p w:rsidR="00D10A70" w:rsidRDefault="00C12964">
            <w:pPr>
              <w:pStyle w:val="BodyTextIndent"/>
              <w:numPr>
                <w:ilvl w:val="0"/>
                <w:numId w:val="2"/>
              </w:numPr>
              <w:tabs>
                <w:tab w:val="left" w:pos="284"/>
              </w:tabs>
              <w:ind w:left="0" w:firstLine="0"/>
              <w:jc w:val="both"/>
              <w:rPr>
                <w:rFonts w:asciiTheme="minorHAnsi" w:hAnsiTheme="minorHAnsi" w:cstheme="minorHAnsi"/>
                <w:sz w:val="20"/>
              </w:rPr>
            </w:pPr>
            <w:r>
              <w:rPr>
                <w:rFonts w:asciiTheme="minorHAnsi" w:hAnsiTheme="minorHAnsi" w:cstheme="minorHAnsi"/>
                <w:sz w:val="20"/>
              </w:rPr>
              <w:t xml:space="preserve">To maintain discipline in accordance with the school’s procedures, and to encourage good practice with </w:t>
            </w:r>
            <w:r>
              <w:rPr>
                <w:rFonts w:asciiTheme="minorHAnsi" w:hAnsiTheme="minorHAnsi" w:cstheme="minorHAnsi"/>
                <w:sz w:val="20"/>
              </w:rPr>
              <w:t>regard to punctuality, behaviour, standards of work and homework.</w:t>
            </w:r>
          </w:p>
          <w:p w:rsidR="00D10A70" w:rsidRDefault="00C12964">
            <w:pPr>
              <w:pStyle w:val="BodyTextIndent"/>
              <w:numPr>
                <w:ilvl w:val="0"/>
                <w:numId w:val="2"/>
              </w:numPr>
              <w:tabs>
                <w:tab w:val="left" w:pos="284"/>
              </w:tabs>
              <w:ind w:left="0" w:firstLine="0"/>
              <w:jc w:val="both"/>
              <w:rPr>
                <w:rFonts w:asciiTheme="minorHAnsi" w:hAnsiTheme="minorHAnsi" w:cstheme="minorHAnsi"/>
                <w:sz w:val="20"/>
              </w:rPr>
            </w:pPr>
            <w:r>
              <w:rPr>
                <w:rFonts w:asciiTheme="minorHAnsi" w:hAnsiTheme="minorHAnsi" w:cstheme="minorHAnsi"/>
                <w:sz w:val="20"/>
              </w:rPr>
              <w:t>To undertake assessment of students as requested by external examination bodies, departmental and school procedures.</w:t>
            </w:r>
          </w:p>
          <w:p w:rsidR="00D10A70" w:rsidRDefault="00C12964">
            <w:pPr>
              <w:numPr>
                <w:ilvl w:val="0"/>
                <w:numId w:val="2"/>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To mark, grade and give written/verbal and diagnostic feedback as require</w:t>
            </w:r>
            <w:r>
              <w:rPr>
                <w:rFonts w:asciiTheme="minorHAnsi" w:hAnsiTheme="minorHAnsi" w:cstheme="minorHAnsi"/>
                <w:sz w:val="20"/>
                <w:szCs w:val="20"/>
              </w:rPr>
              <w:t>d.</w:t>
            </w:r>
          </w:p>
          <w:p w:rsidR="00D10A70" w:rsidRDefault="00C12964">
            <w:pPr>
              <w:numPr>
                <w:ilvl w:val="0"/>
                <w:numId w:val="2"/>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To make appropriate provision for pupils with Special Educational Needs based on the I.E.P.’s produced in conjunction with the Learning Support Department.</w:t>
            </w:r>
          </w:p>
        </w:tc>
      </w:tr>
      <w:tr w:rsidR="00D10A70">
        <w:trPr>
          <w:trHeight w:val="275"/>
        </w:trPr>
        <w:tc>
          <w:tcPr>
            <w:tcW w:w="10601" w:type="dxa"/>
            <w:gridSpan w:val="4"/>
            <w:tcBorders>
              <w:tl2br w:val="nil"/>
              <w:tr2bl w:val="nil"/>
            </w:tcBorders>
          </w:tcPr>
          <w:p w:rsidR="00D10A70" w:rsidRDefault="00C12964">
            <w:pPr>
              <w:jc w:val="both"/>
              <w:rPr>
                <w:rFonts w:asciiTheme="minorHAnsi" w:hAnsiTheme="minorHAnsi" w:cs="Arial"/>
                <w:b/>
                <w:sz w:val="20"/>
                <w:szCs w:val="20"/>
              </w:rPr>
            </w:pPr>
            <w:r>
              <w:rPr>
                <w:rFonts w:asciiTheme="minorHAnsi" w:hAnsiTheme="minorHAnsi" w:cs="Arial"/>
                <w:b/>
                <w:sz w:val="20"/>
                <w:szCs w:val="20"/>
              </w:rPr>
              <w:t>Duties relating to Pastoral /Other/Specifics:</w:t>
            </w:r>
          </w:p>
          <w:p w:rsidR="00D10A70" w:rsidRDefault="00C12964">
            <w:pPr>
              <w:jc w:val="both"/>
              <w:rPr>
                <w:rFonts w:asciiTheme="minorHAnsi" w:hAnsiTheme="minorHAnsi" w:cstheme="minorHAnsi"/>
                <w:sz w:val="20"/>
                <w:szCs w:val="20"/>
              </w:rPr>
            </w:pPr>
            <w:r>
              <w:rPr>
                <w:rFonts w:asciiTheme="minorHAnsi" w:hAnsiTheme="minorHAnsi" w:cstheme="minorHAnsi"/>
                <w:sz w:val="20"/>
                <w:szCs w:val="20"/>
              </w:rPr>
              <w:t>To play a full part in the life of the school comm</w:t>
            </w:r>
            <w:r>
              <w:rPr>
                <w:rFonts w:asciiTheme="minorHAnsi" w:hAnsiTheme="minorHAnsi" w:cstheme="minorHAnsi"/>
                <w:sz w:val="20"/>
                <w:szCs w:val="20"/>
              </w:rPr>
              <w:t>unity, to support its distinctive mission and ethos and to encourage and ensure staff and students to follow this example.</w:t>
            </w:r>
          </w:p>
          <w:p w:rsidR="00D10A70" w:rsidRDefault="00C12964">
            <w:pPr>
              <w:jc w:val="both"/>
              <w:rPr>
                <w:rFonts w:asciiTheme="minorHAnsi" w:hAnsiTheme="minorHAnsi" w:cstheme="minorHAnsi"/>
                <w:sz w:val="20"/>
                <w:szCs w:val="20"/>
              </w:rPr>
            </w:pPr>
            <w:r>
              <w:rPr>
                <w:rFonts w:asciiTheme="minorHAnsi" w:hAnsiTheme="minorHAnsi" w:cstheme="minorHAnsi"/>
                <w:b/>
                <w:sz w:val="20"/>
                <w:szCs w:val="20"/>
              </w:rPr>
              <w:t>Other Specific Duties</w:t>
            </w:r>
            <w:r>
              <w:rPr>
                <w:rFonts w:asciiTheme="minorHAnsi" w:hAnsiTheme="minorHAnsi" w:cstheme="minorHAnsi"/>
                <w:sz w:val="20"/>
                <w:szCs w:val="20"/>
              </w:rPr>
              <w:t>:</w:t>
            </w:r>
          </w:p>
          <w:p w:rsidR="00D10A70" w:rsidRDefault="00C12964">
            <w:pPr>
              <w:numPr>
                <w:ilvl w:val="0"/>
                <w:numId w:val="2"/>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To support the school in meeting its legal requirements for worship.</w:t>
            </w:r>
          </w:p>
          <w:p w:rsidR="00D10A70" w:rsidRDefault="00C12964">
            <w:pPr>
              <w:numPr>
                <w:ilvl w:val="0"/>
                <w:numId w:val="3"/>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To continue personal development as </w:t>
            </w:r>
            <w:r>
              <w:rPr>
                <w:rFonts w:asciiTheme="minorHAnsi" w:hAnsiTheme="minorHAnsi" w:cstheme="minorHAnsi"/>
                <w:sz w:val="20"/>
                <w:szCs w:val="20"/>
              </w:rPr>
              <w:t>agreed.</w:t>
            </w:r>
          </w:p>
          <w:p w:rsidR="00D10A70" w:rsidRDefault="00C12964">
            <w:pPr>
              <w:numPr>
                <w:ilvl w:val="0"/>
                <w:numId w:val="3"/>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To engage actively in the performance review process.</w:t>
            </w:r>
          </w:p>
          <w:p w:rsidR="00D10A70" w:rsidRDefault="00C12964">
            <w:pPr>
              <w:numPr>
                <w:ilvl w:val="0"/>
                <w:numId w:val="3"/>
              </w:numPr>
              <w:tabs>
                <w:tab w:val="left" w:pos="284"/>
              </w:tabs>
              <w:ind w:left="0" w:firstLine="0"/>
              <w:jc w:val="both"/>
              <w:rPr>
                <w:rFonts w:asciiTheme="minorHAnsi" w:hAnsiTheme="minorHAnsi" w:cstheme="minorHAnsi"/>
                <w:b/>
                <w:sz w:val="20"/>
                <w:szCs w:val="20"/>
              </w:rPr>
            </w:pPr>
            <w:r>
              <w:rPr>
                <w:rFonts w:asciiTheme="minorHAnsi" w:hAnsiTheme="minorHAnsi" w:cstheme="minorHAnsi"/>
                <w:sz w:val="20"/>
                <w:szCs w:val="20"/>
              </w:rPr>
              <w:t>To undertake any other duty as specified by STPCD not mentioned in the above.</w:t>
            </w:r>
          </w:p>
          <w:p w:rsidR="00D10A70" w:rsidRDefault="00C12964">
            <w:pPr>
              <w:numPr>
                <w:ilvl w:val="0"/>
                <w:numId w:val="3"/>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Whilst every effort has been made to explain the main duties and responsibilities of the post, each individual task </w:t>
            </w:r>
            <w:r>
              <w:rPr>
                <w:rFonts w:asciiTheme="minorHAnsi" w:hAnsiTheme="minorHAnsi" w:cstheme="minorHAnsi"/>
                <w:sz w:val="20"/>
                <w:szCs w:val="20"/>
              </w:rPr>
              <w:t>undertaken may not be identified.</w:t>
            </w:r>
          </w:p>
          <w:p w:rsidR="00D10A70" w:rsidRDefault="00C12964">
            <w:pPr>
              <w:numPr>
                <w:ilvl w:val="0"/>
                <w:numId w:val="3"/>
              </w:numPr>
              <w:tabs>
                <w:tab w:val="left" w:pos="284"/>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Employees will be expected to comply with any reasonable request from a manager to undertake work of a similar level that is not specified in this job description </w:t>
            </w:r>
          </w:p>
          <w:p w:rsidR="00D10A70" w:rsidRDefault="00C12964">
            <w:pPr>
              <w:numPr>
                <w:ilvl w:val="0"/>
                <w:numId w:val="3"/>
              </w:numPr>
              <w:tabs>
                <w:tab w:val="left" w:pos="284"/>
              </w:tabs>
              <w:ind w:left="0" w:firstLine="0"/>
              <w:jc w:val="both"/>
              <w:rPr>
                <w:rFonts w:asciiTheme="minorHAnsi" w:hAnsiTheme="minorHAnsi" w:cstheme="minorHAnsi"/>
                <w:spacing w:val="-2"/>
                <w:sz w:val="20"/>
                <w:szCs w:val="20"/>
              </w:rPr>
            </w:pPr>
            <w:r>
              <w:rPr>
                <w:rFonts w:asciiTheme="minorHAnsi" w:hAnsiTheme="minorHAnsi" w:cstheme="minorHAnsi"/>
                <w:spacing w:val="-2"/>
                <w:sz w:val="20"/>
                <w:szCs w:val="20"/>
              </w:rPr>
              <w:t>This job description is current at the date shown, but, in</w:t>
            </w:r>
            <w:r>
              <w:rPr>
                <w:rFonts w:asciiTheme="minorHAnsi" w:hAnsiTheme="minorHAnsi" w:cstheme="minorHAnsi"/>
                <w:spacing w:val="-2"/>
                <w:sz w:val="20"/>
                <w:szCs w:val="20"/>
              </w:rPr>
              <w:t xml:space="preserve"> consultation with you, may be changed by the Headteacher to reflect or anticipate changes in the job commensurate with the grade and job title.</w:t>
            </w:r>
          </w:p>
        </w:tc>
      </w:tr>
      <w:tr w:rsidR="00D10A70">
        <w:trPr>
          <w:trHeight w:val="1465"/>
        </w:trPr>
        <w:tc>
          <w:tcPr>
            <w:tcW w:w="10601" w:type="dxa"/>
            <w:gridSpan w:val="4"/>
            <w:tcBorders>
              <w:tl2br w:val="nil"/>
              <w:tr2bl w:val="nil"/>
            </w:tcBorders>
          </w:tcPr>
          <w:p w:rsidR="00D10A70" w:rsidRDefault="00C12964">
            <w:pPr>
              <w:rPr>
                <w:rFonts w:asciiTheme="minorHAnsi" w:hAnsiTheme="minorHAnsi"/>
                <w:b/>
                <w:sz w:val="20"/>
                <w:szCs w:val="20"/>
              </w:rPr>
            </w:pPr>
            <w:r>
              <w:rPr>
                <w:rFonts w:asciiTheme="minorHAnsi" w:hAnsiTheme="minorHAnsi"/>
                <w:b/>
                <w:sz w:val="20"/>
                <w:szCs w:val="20"/>
              </w:rPr>
              <w:t>Signature Post Holder:</w:t>
            </w:r>
          </w:p>
          <w:p w:rsidR="00D10A70" w:rsidRDefault="00D10A70">
            <w:pPr>
              <w:rPr>
                <w:rFonts w:asciiTheme="minorHAnsi" w:hAnsiTheme="minorHAnsi"/>
                <w:b/>
                <w:sz w:val="20"/>
                <w:szCs w:val="20"/>
              </w:rPr>
            </w:pPr>
          </w:p>
          <w:p w:rsidR="00D10A70" w:rsidRDefault="00C12964">
            <w:pPr>
              <w:rPr>
                <w:rFonts w:asciiTheme="minorHAnsi" w:hAnsiTheme="minorHAnsi"/>
                <w:b/>
                <w:sz w:val="20"/>
                <w:szCs w:val="20"/>
              </w:rPr>
            </w:pPr>
            <w:r>
              <w:rPr>
                <w:rFonts w:asciiTheme="minorHAnsi" w:hAnsiTheme="minorHAnsi"/>
                <w:b/>
                <w:sz w:val="20"/>
                <w:szCs w:val="20"/>
              </w:rPr>
              <w:t>Signature Headteacher:</w:t>
            </w:r>
          </w:p>
          <w:p w:rsidR="00D10A70" w:rsidRDefault="00D10A70">
            <w:pPr>
              <w:rPr>
                <w:rFonts w:asciiTheme="minorHAnsi" w:hAnsiTheme="minorHAnsi"/>
                <w:b/>
                <w:sz w:val="20"/>
                <w:szCs w:val="20"/>
              </w:rPr>
            </w:pPr>
          </w:p>
          <w:p w:rsidR="00D10A70" w:rsidRDefault="00C12964">
            <w:pPr>
              <w:jc w:val="both"/>
              <w:rPr>
                <w:sz w:val="20"/>
                <w:szCs w:val="20"/>
              </w:rPr>
            </w:pPr>
            <w:r>
              <w:rPr>
                <w:rFonts w:asciiTheme="minorHAnsi" w:hAnsiTheme="minorHAnsi" w:cs="Arial"/>
                <w:b/>
                <w:bCs/>
                <w:iCs/>
                <w:color w:val="C00000"/>
                <w:sz w:val="20"/>
                <w:szCs w:val="20"/>
              </w:rPr>
              <w:t>Whilst every effort has been made to explain the main duties a</w:t>
            </w:r>
            <w:r>
              <w:rPr>
                <w:rFonts w:asciiTheme="minorHAnsi" w:hAnsiTheme="minorHAnsi" w:cs="Arial"/>
                <w:b/>
                <w:bCs/>
                <w:iCs/>
                <w:color w:val="C00000"/>
                <w:sz w:val="20"/>
                <w:szCs w:val="20"/>
              </w:rPr>
              <w:t>nd responsibilities of the post, each individual task undertaken may not be identified.</w:t>
            </w:r>
          </w:p>
        </w:tc>
      </w:tr>
    </w:tbl>
    <w:p w:rsidR="00D10A70" w:rsidRDefault="00D10A70">
      <w:pPr>
        <w:jc w:val="both"/>
        <w:rPr>
          <w:rFonts w:ascii="Trebuchet MS" w:hAnsi="Trebuchet MS" w:cs="Arial"/>
          <w:b/>
          <w:bCs/>
          <w:sz w:val="18"/>
          <w:szCs w:val="18"/>
          <w:u w:val="single"/>
        </w:rPr>
      </w:pPr>
    </w:p>
    <w:sectPr w:rsidR="00D10A70">
      <w:headerReference w:type="default" r:id="rId9"/>
      <w:footerReference w:type="default" r:id="rId10"/>
      <w:pgSz w:w="11906" w:h="16838"/>
      <w:pgMar w:top="512" w:right="720" w:bottom="720" w:left="72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70" w:rsidRDefault="00C12964">
      <w:r>
        <w:separator/>
      </w:r>
    </w:p>
  </w:endnote>
  <w:endnote w:type="continuationSeparator" w:id="0">
    <w:p w:rsidR="00D10A70" w:rsidRDefault="00C1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Omega">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70" w:rsidRDefault="00C12964">
    <w:pPr>
      <w:pStyle w:val="Footer"/>
      <w:jc w:val="right"/>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PMO/JobDescriptionJune2021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70" w:rsidRDefault="00C12964">
      <w:r>
        <w:separator/>
      </w:r>
    </w:p>
  </w:footnote>
  <w:footnote w:type="continuationSeparator" w:id="0">
    <w:p w:rsidR="00D10A70" w:rsidRDefault="00C12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70" w:rsidRDefault="00C12964">
    <w:pPr>
      <w:rPr>
        <w:rFonts w:ascii="Calibri" w:hAnsi="Calibri" w:cs="Arial"/>
        <w:b/>
        <w:bCs/>
        <w:color w:val="17365D" w:themeColor="text2" w:themeShade="BF"/>
        <w:sz w:val="28"/>
        <w:szCs w:val="28"/>
      </w:rPr>
    </w:pPr>
    <w:r>
      <w:rPr>
        <w:noProof/>
        <w:lang w:eastAsia="en-GB"/>
      </w:rPr>
      <w:drawing>
        <wp:anchor distT="0" distB="0" distL="114300" distR="114300" simplePos="0" relativeHeight="251658240" behindDoc="1" locked="0" layoutInCell="1" allowOverlap="1">
          <wp:simplePos x="0" y="0"/>
          <wp:positionH relativeFrom="column">
            <wp:posOffset>6007735</wp:posOffset>
          </wp:positionH>
          <wp:positionV relativeFrom="paragraph">
            <wp:posOffset>38815</wp:posOffset>
          </wp:positionV>
          <wp:extent cx="617855" cy="617855"/>
          <wp:effectExtent l="0" t="0" r="4445" b="4445"/>
          <wp:wrapTight wrapText="bothSides">
            <wp:wrapPolygon edited="0">
              <wp:start x="6660" y="0"/>
              <wp:lineTo x="3996" y="1332"/>
              <wp:lineTo x="0" y="5328"/>
              <wp:lineTo x="0" y="15984"/>
              <wp:lineTo x="4884" y="21311"/>
              <wp:lineTo x="6660" y="21311"/>
              <wp:lineTo x="14652" y="21311"/>
              <wp:lineTo x="16428" y="21311"/>
              <wp:lineTo x="21311" y="15984"/>
              <wp:lineTo x="21311" y="5328"/>
              <wp:lineTo x="17316" y="1332"/>
              <wp:lineTo x="14652" y="0"/>
              <wp:lineTo x="666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17365D" w:themeColor="text2" w:themeShade="BF"/>
        <w:sz w:val="28"/>
        <w:szCs w:val="28"/>
      </w:rPr>
      <w:t>Sacred Heart Catholic College</w:t>
    </w:r>
  </w:p>
  <w:p w:rsidR="00D10A70" w:rsidRDefault="00C12964">
    <w:pPr>
      <w:rPr>
        <w:rFonts w:asciiTheme="minorHAnsi" w:eastAsia="Times New Roman" w:hAnsiTheme="minorHAnsi" w:cstheme="minorHAnsi"/>
        <w:b/>
        <w:bCs/>
        <w:color w:val="002060"/>
        <w:sz w:val="28"/>
        <w:szCs w:val="28"/>
        <w:lang w:eastAsia="en-GB"/>
      </w:rPr>
    </w:pPr>
    <w:r>
      <w:rPr>
        <w:rFonts w:asciiTheme="minorHAnsi" w:eastAsia="Times New Roman" w:hAnsiTheme="minorHAnsi" w:cstheme="minorHAnsi"/>
        <w:b/>
        <w:bCs/>
        <w:color w:val="002060"/>
        <w:sz w:val="28"/>
        <w:szCs w:val="28"/>
        <w:shd w:val="clear" w:color="auto" w:fill="FFFFFF"/>
        <w:lang w:eastAsia="en-GB"/>
      </w:rPr>
      <w:t>Liverpool Rd, Crosby, Liverpool L23 5TH</w:t>
    </w:r>
  </w:p>
  <w:p w:rsidR="00D10A70" w:rsidRDefault="00C12964">
    <w:pPr>
      <w:rPr>
        <w:rFonts w:asciiTheme="minorHAnsi" w:hAnsiTheme="minorHAnsi" w:cs="Arial"/>
        <w:b/>
        <w:color w:val="C00000"/>
        <w:sz w:val="28"/>
        <w:szCs w:val="28"/>
      </w:rPr>
    </w:pPr>
    <w:r>
      <w:rPr>
        <w:rFonts w:asciiTheme="minorHAnsi" w:hAnsiTheme="minorHAnsi" w:cs="Arial"/>
        <w:b/>
        <w:color w:val="C00000"/>
        <w:sz w:val="28"/>
        <w:szCs w:val="28"/>
      </w:rPr>
      <w:t>Main Scale Teacher 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582"/>
    <w:multiLevelType w:val="hybridMultilevel"/>
    <w:tmpl w:val="A3822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A14CDC"/>
    <w:multiLevelType w:val="hybridMultilevel"/>
    <w:tmpl w:val="928ED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4F54C0"/>
    <w:multiLevelType w:val="hybridMultilevel"/>
    <w:tmpl w:val="08061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6B15D7"/>
    <w:multiLevelType w:val="hybridMultilevel"/>
    <w:tmpl w:val="135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6E0A65"/>
    <w:multiLevelType w:val="hybridMultilevel"/>
    <w:tmpl w:val="F6883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EB7F1F"/>
    <w:multiLevelType w:val="hybridMultilevel"/>
    <w:tmpl w:val="4A922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F331F8"/>
    <w:multiLevelType w:val="hybridMultilevel"/>
    <w:tmpl w:val="4A18E5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D514132"/>
    <w:multiLevelType w:val="hybridMultilevel"/>
    <w:tmpl w:val="993E6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E1F6217"/>
    <w:multiLevelType w:val="hybridMultilevel"/>
    <w:tmpl w:val="A47A5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2758A6"/>
    <w:multiLevelType w:val="hybridMultilevel"/>
    <w:tmpl w:val="4BCAD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07A5BE7"/>
    <w:multiLevelType w:val="hybridMultilevel"/>
    <w:tmpl w:val="EE4CA0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1851C5"/>
    <w:multiLevelType w:val="hybridMultilevel"/>
    <w:tmpl w:val="BF641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FB749B"/>
    <w:multiLevelType w:val="hybridMultilevel"/>
    <w:tmpl w:val="782A5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A81088F"/>
    <w:multiLevelType w:val="hybridMultilevel"/>
    <w:tmpl w:val="3244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DF46EC"/>
    <w:multiLevelType w:val="hybridMultilevel"/>
    <w:tmpl w:val="39AA8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0AC6710"/>
    <w:multiLevelType w:val="hybridMultilevel"/>
    <w:tmpl w:val="5EA45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425199"/>
    <w:multiLevelType w:val="hybridMultilevel"/>
    <w:tmpl w:val="21C610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9F52587"/>
    <w:multiLevelType w:val="hybridMultilevel"/>
    <w:tmpl w:val="B01E1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C69458D"/>
    <w:multiLevelType w:val="hybridMultilevel"/>
    <w:tmpl w:val="F55EA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0263C3B"/>
    <w:multiLevelType w:val="hybridMultilevel"/>
    <w:tmpl w:val="E046A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7D617BC"/>
    <w:multiLevelType w:val="hybridMultilevel"/>
    <w:tmpl w:val="9488D2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F99775D"/>
    <w:multiLevelType w:val="multilevel"/>
    <w:tmpl w:val="0A581C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9"/>
  </w:num>
  <w:num w:numId="4">
    <w:abstractNumId w:val="0"/>
  </w:num>
  <w:num w:numId="5">
    <w:abstractNumId w:val="3"/>
  </w:num>
  <w:num w:numId="6">
    <w:abstractNumId w:val="13"/>
  </w:num>
  <w:num w:numId="7">
    <w:abstractNumId w:val="17"/>
  </w:num>
  <w:num w:numId="8">
    <w:abstractNumId w:val="7"/>
  </w:num>
  <w:num w:numId="9">
    <w:abstractNumId w:val="20"/>
  </w:num>
  <w:num w:numId="10">
    <w:abstractNumId w:val="12"/>
  </w:num>
  <w:num w:numId="11">
    <w:abstractNumId w:val="6"/>
  </w:num>
  <w:num w:numId="12">
    <w:abstractNumId w:val="14"/>
  </w:num>
  <w:num w:numId="13">
    <w:abstractNumId w:val="21"/>
  </w:num>
  <w:num w:numId="14">
    <w:abstractNumId w:val="4"/>
  </w:num>
  <w:num w:numId="15">
    <w:abstractNumId w:val="5"/>
  </w:num>
  <w:num w:numId="16">
    <w:abstractNumId w:val="10"/>
  </w:num>
  <w:num w:numId="17">
    <w:abstractNumId w:val="11"/>
  </w:num>
  <w:num w:numId="18">
    <w:abstractNumId w:val="15"/>
  </w:num>
  <w:num w:numId="19">
    <w:abstractNumId w:val="18"/>
  </w:num>
  <w:num w:numId="20">
    <w:abstractNumId w:val="9"/>
  </w:num>
  <w:num w:numId="21">
    <w:abstractNumId w:val="2"/>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70"/>
    <w:rsid w:val="00C12964"/>
    <w:rsid w:val="00D10A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rPr>
      <w:rFonts w:ascii="CG Omega" w:eastAsia="Times New Roman" w:hAnsi="CG Omega"/>
      <w:sz w:val="22"/>
      <w:szCs w:val="20"/>
      <w:lang w:eastAsia="en-GB"/>
    </w:rPr>
  </w:style>
  <w:style w:type="character" w:styleId="Hyperlink">
    <w:name w:val="Hyperlink"/>
    <w:basedOn w:val="DefaultParagraphFont"/>
    <w:rPr>
      <w:color w:val="0000FF"/>
      <w:u w:val="single"/>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eastAsia="zh-CN"/>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lang w:eastAsia="zh-CN"/>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rPr>
      <w:rFonts w:ascii="CG Omega" w:eastAsia="Times New Roman" w:hAnsi="CG Omega"/>
      <w:sz w:val="22"/>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rPr>
      <w:rFonts w:ascii="CG Omega" w:eastAsia="Times New Roman" w:hAnsi="CG Omega"/>
      <w:sz w:val="22"/>
      <w:szCs w:val="20"/>
      <w:lang w:eastAsia="en-GB"/>
    </w:rPr>
  </w:style>
  <w:style w:type="character" w:styleId="Hyperlink">
    <w:name w:val="Hyperlink"/>
    <w:basedOn w:val="DefaultParagraphFont"/>
    <w:rPr>
      <w:color w:val="0000FF"/>
      <w:u w:val="single"/>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eastAsia="zh-CN"/>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lang w:eastAsia="zh-CN"/>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rPr>
      <w:rFonts w:ascii="CG Omega" w:eastAsia="Times New Roman" w:hAnsi="CG Omega"/>
      <w:sz w:val="22"/>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teachingandlearning/reviewofstanda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Curriculum Leader:</vt:lpstr>
    </vt:vector>
  </TitlesOfParts>
  <Company>Home</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Leader:</dc:title>
  <dc:creator>Tom Mooney</dc:creator>
  <cp:lastModifiedBy>Test</cp:lastModifiedBy>
  <cp:revision>2</cp:revision>
  <cp:lastPrinted>2021-11-17T13:51:00Z</cp:lastPrinted>
  <dcterms:created xsi:type="dcterms:W3CDTF">2021-11-17T14:25:00Z</dcterms:created>
  <dcterms:modified xsi:type="dcterms:W3CDTF">2021-11-17T14:25:00Z</dcterms:modified>
</cp:coreProperties>
</file>