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19" w:type="dxa"/>
        <w:tblInd w:w="-459" w:type="dxa"/>
        <w:tblLook w:val="04A0" w:firstRow="1" w:lastRow="0" w:firstColumn="1" w:lastColumn="0" w:noHBand="0" w:noVBand="1"/>
      </w:tblPr>
      <w:tblGrid>
        <w:gridCol w:w="5103"/>
        <w:gridCol w:w="5416"/>
      </w:tblGrid>
      <w:tr w:rsidR="00A068F1" w:rsidTr="00C86155">
        <w:trPr>
          <w:trHeight w:val="454"/>
        </w:trPr>
        <w:tc>
          <w:tcPr>
            <w:tcW w:w="5103" w:type="dxa"/>
            <w:shd w:val="clear" w:color="auto" w:fill="F2F2F2" w:themeFill="background1" w:themeFillShade="F2"/>
            <w:vAlign w:val="center"/>
          </w:tcPr>
          <w:p w:rsidR="00A068F1" w:rsidRPr="00915B15" w:rsidRDefault="00530307" w:rsidP="00915B15">
            <w:pPr>
              <w:rPr>
                <w:b/>
                <w:color w:val="C00000"/>
                <w:sz w:val="28"/>
                <w:szCs w:val="28"/>
              </w:rPr>
            </w:pPr>
            <w:r w:rsidRPr="00915B15">
              <w:rPr>
                <w:b/>
                <w:color w:val="C00000"/>
                <w:sz w:val="28"/>
                <w:szCs w:val="28"/>
              </w:rPr>
              <w:t>P</w:t>
            </w:r>
            <w:r w:rsidR="00915B15">
              <w:rPr>
                <w:b/>
                <w:color w:val="C00000"/>
                <w:sz w:val="28"/>
                <w:szCs w:val="28"/>
              </w:rPr>
              <w:t>osition</w:t>
            </w:r>
          </w:p>
        </w:tc>
        <w:tc>
          <w:tcPr>
            <w:tcW w:w="5416" w:type="dxa"/>
            <w:vAlign w:val="center"/>
          </w:tcPr>
          <w:p w:rsidR="00A068F1" w:rsidRDefault="00AE2C7D" w:rsidP="00C55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Temporary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</w:t>
            </w:r>
            <w:r w:rsidR="00915B15">
              <w:rPr>
                <w:sz w:val="24"/>
                <w:szCs w:val="24"/>
              </w:rPr>
              <w:t xml:space="preserve">Teacher </w:t>
            </w:r>
            <w:r w:rsidR="00C5530D">
              <w:rPr>
                <w:sz w:val="24"/>
                <w:szCs w:val="24"/>
              </w:rPr>
              <w:t>0.8 (negotiable)</w:t>
            </w:r>
          </w:p>
        </w:tc>
      </w:tr>
      <w:tr w:rsidR="00915B15" w:rsidTr="00C86155">
        <w:trPr>
          <w:trHeight w:val="454"/>
        </w:trPr>
        <w:tc>
          <w:tcPr>
            <w:tcW w:w="5103" w:type="dxa"/>
            <w:shd w:val="clear" w:color="auto" w:fill="F2F2F2" w:themeFill="background1" w:themeFillShade="F2"/>
            <w:vAlign w:val="center"/>
          </w:tcPr>
          <w:p w:rsidR="00915B15" w:rsidRPr="00915B15" w:rsidRDefault="00915B15">
            <w:pPr>
              <w:rPr>
                <w:b/>
                <w:color w:val="C00000"/>
                <w:sz w:val="28"/>
                <w:szCs w:val="28"/>
              </w:rPr>
            </w:pPr>
            <w:r w:rsidRPr="00915B15">
              <w:rPr>
                <w:b/>
                <w:color w:val="C00000"/>
                <w:sz w:val="28"/>
                <w:szCs w:val="28"/>
              </w:rPr>
              <w:t xml:space="preserve">Initial appointing department(s): </w:t>
            </w:r>
          </w:p>
        </w:tc>
        <w:tc>
          <w:tcPr>
            <w:tcW w:w="5416" w:type="dxa"/>
            <w:shd w:val="clear" w:color="auto" w:fill="auto"/>
            <w:vAlign w:val="center"/>
          </w:tcPr>
          <w:p w:rsidR="00915B15" w:rsidRPr="00915B15" w:rsidRDefault="00C5530D" w:rsidP="00B21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</w:t>
            </w:r>
            <w:r w:rsidR="001C4FB6">
              <w:rPr>
                <w:sz w:val="24"/>
                <w:szCs w:val="24"/>
              </w:rPr>
              <w:t xml:space="preserve"> </w:t>
            </w:r>
          </w:p>
        </w:tc>
      </w:tr>
      <w:tr w:rsidR="00A9148D" w:rsidTr="00C86155">
        <w:trPr>
          <w:trHeight w:val="454"/>
        </w:trPr>
        <w:tc>
          <w:tcPr>
            <w:tcW w:w="5103" w:type="dxa"/>
            <w:shd w:val="clear" w:color="auto" w:fill="F2F2F2" w:themeFill="background1" w:themeFillShade="F2"/>
            <w:vAlign w:val="center"/>
          </w:tcPr>
          <w:p w:rsidR="00A9148D" w:rsidRPr="00915B15" w:rsidRDefault="00A9148D">
            <w:pPr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Reporting to:</w:t>
            </w:r>
          </w:p>
        </w:tc>
        <w:tc>
          <w:tcPr>
            <w:tcW w:w="5416" w:type="dxa"/>
            <w:shd w:val="clear" w:color="auto" w:fill="auto"/>
            <w:vAlign w:val="center"/>
          </w:tcPr>
          <w:p w:rsidR="00A9148D" w:rsidRPr="00915B15" w:rsidRDefault="00A914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 of Faculty and Senior Leadership Team</w:t>
            </w:r>
          </w:p>
        </w:tc>
      </w:tr>
      <w:tr w:rsidR="00A9148D" w:rsidTr="00C86155">
        <w:trPr>
          <w:trHeight w:val="454"/>
        </w:trPr>
        <w:tc>
          <w:tcPr>
            <w:tcW w:w="5103" w:type="dxa"/>
            <w:shd w:val="clear" w:color="auto" w:fill="F2F2F2" w:themeFill="background1" w:themeFillShade="F2"/>
          </w:tcPr>
          <w:p w:rsidR="00A9148D" w:rsidRDefault="00A9148D">
            <w:pPr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Liaising with:</w:t>
            </w:r>
          </w:p>
        </w:tc>
        <w:tc>
          <w:tcPr>
            <w:tcW w:w="5416" w:type="dxa"/>
            <w:shd w:val="clear" w:color="auto" w:fill="auto"/>
          </w:tcPr>
          <w:p w:rsidR="00A9148D" w:rsidRPr="00827330" w:rsidRDefault="00A9148D" w:rsidP="00A9148D">
            <w:pPr>
              <w:rPr>
                <w:rFonts w:cs="Arial"/>
                <w:sz w:val="24"/>
                <w:szCs w:val="24"/>
              </w:rPr>
            </w:pPr>
            <w:r w:rsidRPr="00827330">
              <w:rPr>
                <w:sz w:val="24"/>
                <w:szCs w:val="24"/>
              </w:rPr>
              <w:t>Senior Leadership Team</w:t>
            </w:r>
            <w:r w:rsidR="00827330" w:rsidRPr="00827330">
              <w:rPr>
                <w:sz w:val="24"/>
                <w:szCs w:val="24"/>
              </w:rPr>
              <w:t xml:space="preserve">, </w:t>
            </w:r>
            <w:r w:rsidR="0022017A">
              <w:rPr>
                <w:sz w:val="24"/>
                <w:szCs w:val="24"/>
              </w:rPr>
              <w:t>H</w:t>
            </w:r>
            <w:r w:rsidR="00827330" w:rsidRPr="00827330">
              <w:rPr>
                <w:rFonts w:cs="Arial"/>
                <w:sz w:val="24"/>
                <w:szCs w:val="24"/>
              </w:rPr>
              <w:t xml:space="preserve">eads of </w:t>
            </w:r>
            <w:r w:rsidR="0022017A">
              <w:rPr>
                <w:rFonts w:cs="Arial"/>
                <w:sz w:val="24"/>
                <w:szCs w:val="24"/>
              </w:rPr>
              <w:t>F</w:t>
            </w:r>
            <w:r w:rsidR="00827330" w:rsidRPr="00827330">
              <w:rPr>
                <w:rFonts w:cs="Arial"/>
                <w:sz w:val="24"/>
                <w:szCs w:val="24"/>
              </w:rPr>
              <w:t xml:space="preserve">aculty, </w:t>
            </w:r>
            <w:r w:rsidR="0022017A">
              <w:rPr>
                <w:rFonts w:cs="Arial"/>
                <w:sz w:val="24"/>
                <w:szCs w:val="24"/>
              </w:rPr>
              <w:t>Heads of Y</w:t>
            </w:r>
            <w:r w:rsidR="00827330" w:rsidRPr="00827330">
              <w:rPr>
                <w:rFonts w:cs="Arial"/>
                <w:sz w:val="24"/>
                <w:szCs w:val="24"/>
              </w:rPr>
              <w:t xml:space="preserve">ear, </w:t>
            </w:r>
            <w:r w:rsidR="0022017A">
              <w:rPr>
                <w:rFonts w:cs="Arial"/>
                <w:sz w:val="24"/>
                <w:szCs w:val="24"/>
              </w:rPr>
              <w:t>A</w:t>
            </w:r>
            <w:r w:rsidRPr="00827330">
              <w:rPr>
                <w:rFonts w:cs="Arial"/>
                <w:sz w:val="24"/>
                <w:szCs w:val="24"/>
              </w:rPr>
              <w:t xml:space="preserve">cademy staff, parents/carers and external agencies and partners. </w:t>
            </w:r>
          </w:p>
          <w:p w:rsidR="00A9148D" w:rsidRDefault="00A9148D">
            <w:pPr>
              <w:rPr>
                <w:sz w:val="24"/>
                <w:szCs w:val="24"/>
              </w:rPr>
            </w:pPr>
          </w:p>
        </w:tc>
      </w:tr>
      <w:tr w:rsidR="003E5BE8" w:rsidTr="00C86155">
        <w:trPr>
          <w:trHeight w:val="454"/>
        </w:trPr>
        <w:tc>
          <w:tcPr>
            <w:tcW w:w="5103" w:type="dxa"/>
            <w:shd w:val="clear" w:color="auto" w:fill="F2F2F2" w:themeFill="background1" w:themeFillShade="F2"/>
          </w:tcPr>
          <w:p w:rsidR="003E5BE8" w:rsidRDefault="003E5BE8">
            <w:pPr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Date of issue</w:t>
            </w:r>
          </w:p>
        </w:tc>
        <w:tc>
          <w:tcPr>
            <w:tcW w:w="5416" w:type="dxa"/>
            <w:shd w:val="clear" w:color="auto" w:fill="auto"/>
          </w:tcPr>
          <w:p w:rsidR="003E5BE8" w:rsidRPr="00827330" w:rsidRDefault="003E5BE8" w:rsidP="00A9148D">
            <w:pPr>
              <w:rPr>
                <w:sz w:val="24"/>
                <w:szCs w:val="24"/>
              </w:rPr>
            </w:pPr>
          </w:p>
        </w:tc>
      </w:tr>
    </w:tbl>
    <w:p w:rsidR="00A068F1" w:rsidRDefault="00A068F1">
      <w:pPr>
        <w:spacing w:after="120"/>
        <w:rPr>
          <w:sz w:val="8"/>
          <w:szCs w:val="8"/>
        </w:rPr>
      </w:pPr>
    </w:p>
    <w:tbl>
      <w:tblPr>
        <w:tblStyle w:val="TableGrid"/>
        <w:tblW w:w="1051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9952"/>
      </w:tblGrid>
      <w:tr w:rsidR="00296B6C" w:rsidTr="00C86155">
        <w:trPr>
          <w:cantSplit/>
        </w:trPr>
        <w:tc>
          <w:tcPr>
            <w:tcW w:w="10519" w:type="dxa"/>
            <w:gridSpan w:val="2"/>
            <w:shd w:val="clear" w:color="auto" w:fill="D9D9D9" w:themeFill="background1" w:themeFillShade="D9"/>
            <w:vAlign w:val="center"/>
          </w:tcPr>
          <w:p w:rsidR="00296B6C" w:rsidRDefault="00296B6C">
            <w:pPr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PURPOSE OF THE POST</w:t>
            </w:r>
          </w:p>
        </w:tc>
      </w:tr>
      <w:tr w:rsidR="00296B6C" w:rsidTr="00C86155">
        <w:trPr>
          <w:cantSplit/>
          <w:trHeight w:val="454"/>
        </w:trPr>
        <w:tc>
          <w:tcPr>
            <w:tcW w:w="567" w:type="dxa"/>
            <w:shd w:val="clear" w:color="auto" w:fill="D9D9D9" w:themeFill="background1" w:themeFillShade="D9"/>
          </w:tcPr>
          <w:p w:rsidR="00296B6C" w:rsidRDefault="00296B6C" w:rsidP="00827330">
            <w:pPr>
              <w:pStyle w:val="ListBullet"/>
              <w:ind w:left="0" w:firstLine="0"/>
            </w:pPr>
            <w:r>
              <w:t>1</w:t>
            </w:r>
          </w:p>
        </w:tc>
        <w:tc>
          <w:tcPr>
            <w:tcW w:w="9952" w:type="dxa"/>
          </w:tcPr>
          <w:p w:rsidR="00296B6C" w:rsidRPr="00A9148D" w:rsidRDefault="00296B6C" w:rsidP="00296B6C">
            <w:pPr>
              <w:ind w:left="360"/>
              <w:rPr>
                <w:sz w:val="24"/>
                <w:szCs w:val="24"/>
              </w:rPr>
            </w:pPr>
            <w:r w:rsidRPr="00A9148D">
              <w:rPr>
                <w:rFonts w:cs="Arial"/>
                <w:sz w:val="24"/>
                <w:szCs w:val="24"/>
              </w:rPr>
              <w:t>To support and promote the values and expectations of the Academy</w:t>
            </w:r>
            <w:r w:rsidR="00C86155">
              <w:rPr>
                <w:rFonts w:cs="Arial"/>
                <w:sz w:val="24"/>
                <w:szCs w:val="24"/>
              </w:rPr>
              <w:t>.</w:t>
            </w:r>
          </w:p>
        </w:tc>
      </w:tr>
      <w:tr w:rsidR="00296B6C" w:rsidTr="00C86155">
        <w:trPr>
          <w:cantSplit/>
          <w:trHeight w:val="454"/>
        </w:trPr>
        <w:tc>
          <w:tcPr>
            <w:tcW w:w="567" w:type="dxa"/>
            <w:shd w:val="clear" w:color="auto" w:fill="D9D9D9" w:themeFill="background1" w:themeFillShade="D9"/>
          </w:tcPr>
          <w:p w:rsidR="00296B6C" w:rsidRDefault="00296B6C" w:rsidP="00827330">
            <w:pPr>
              <w:pStyle w:val="ListBullet"/>
              <w:ind w:left="0" w:firstLine="0"/>
            </w:pPr>
            <w:r>
              <w:t>2</w:t>
            </w:r>
          </w:p>
        </w:tc>
        <w:tc>
          <w:tcPr>
            <w:tcW w:w="9952" w:type="dxa"/>
          </w:tcPr>
          <w:p w:rsidR="00296B6C" w:rsidRPr="00A9148D" w:rsidRDefault="003D283E" w:rsidP="00296B6C">
            <w:pPr>
              <w:ind w:left="360"/>
              <w:rPr>
                <w:sz w:val="24"/>
                <w:szCs w:val="24"/>
              </w:rPr>
            </w:pPr>
            <w:r w:rsidRPr="00A9148D">
              <w:rPr>
                <w:sz w:val="24"/>
                <w:szCs w:val="24"/>
              </w:rPr>
              <w:t>To secure teaching that leads to outstanding learning and progress for all.</w:t>
            </w:r>
          </w:p>
        </w:tc>
      </w:tr>
      <w:tr w:rsidR="00296B6C" w:rsidTr="00C86155">
        <w:trPr>
          <w:cantSplit/>
          <w:trHeight w:val="454"/>
        </w:trPr>
        <w:tc>
          <w:tcPr>
            <w:tcW w:w="567" w:type="dxa"/>
            <w:shd w:val="clear" w:color="auto" w:fill="D9D9D9" w:themeFill="background1" w:themeFillShade="D9"/>
          </w:tcPr>
          <w:p w:rsidR="00296B6C" w:rsidRDefault="00296B6C" w:rsidP="00827330">
            <w:pPr>
              <w:pStyle w:val="ListBullet"/>
            </w:pPr>
            <w:r>
              <w:t>3</w:t>
            </w:r>
          </w:p>
        </w:tc>
        <w:tc>
          <w:tcPr>
            <w:tcW w:w="9952" w:type="dxa"/>
          </w:tcPr>
          <w:p w:rsidR="00296B6C" w:rsidRPr="00A9148D" w:rsidRDefault="00296B6C" w:rsidP="00AB7786">
            <w:pPr>
              <w:ind w:left="360"/>
              <w:rPr>
                <w:rFonts w:cs="Arial"/>
                <w:sz w:val="24"/>
                <w:szCs w:val="24"/>
              </w:rPr>
            </w:pPr>
            <w:r w:rsidRPr="00A9148D">
              <w:rPr>
                <w:rFonts w:cs="Arial"/>
                <w:sz w:val="24"/>
                <w:szCs w:val="24"/>
              </w:rPr>
              <w:t xml:space="preserve">To secure </w:t>
            </w:r>
            <w:r w:rsidR="00AB7786" w:rsidRPr="00AB7786">
              <w:rPr>
                <w:rFonts w:cs="Arial"/>
                <w:color w:val="000000" w:themeColor="text1"/>
                <w:sz w:val="24"/>
                <w:szCs w:val="24"/>
              </w:rPr>
              <w:t xml:space="preserve">strong progress </w:t>
            </w:r>
            <w:r w:rsidRPr="00A9148D">
              <w:rPr>
                <w:rFonts w:cs="Arial"/>
                <w:sz w:val="24"/>
                <w:szCs w:val="24"/>
              </w:rPr>
              <w:t>among</w:t>
            </w:r>
            <w:r w:rsidR="003D283E" w:rsidRPr="00A9148D">
              <w:rPr>
                <w:rFonts w:cs="Arial"/>
                <w:sz w:val="24"/>
                <w:szCs w:val="24"/>
              </w:rPr>
              <w:t>st</w:t>
            </w:r>
            <w:r w:rsidRPr="00A9148D">
              <w:rPr>
                <w:rFonts w:cs="Arial"/>
                <w:sz w:val="24"/>
                <w:szCs w:val="24"/>
              </w:rPr>
              <w:t xml:space="preserve"> all groups of students</w:t>
            </w:r>
            <w:r w:rsidR="00AB7786">
              <w:rPr>
                <w:rFonts w:cs="Arial"/>
                <w:sz w:val="24"/>
                <w:szCs w:val="24"/>
              </w:rPr>
              <w:t>.</w:t>
            </w:r>
          </w:p>
        </w:tc>
      </w:tr>
      <w:tr w:rsidR="00296B6C" w:rsidTr="00C86155">
        <w:trPr>
          <w:cantSplit/>
          <w:trHeight w:val="454"/>
        </w:trPr>
        <w:tc>
          <w:tcPr>
            <w:tcW w:w="567" w:type="dxa"/>
            <w:shd w:val="clear" w:color="auto" w:fill="D9D9D9" w:themeFill="background1" w:themeFillShade="D9"/>
          </w:tcPr>
          <w:p w:rsidR="00296B6C" w:rsidRDefault="00296B6C" w:rsidP="00827330">
            <w:pPr>
              <w:pStyle w:val="ListBullet"/>
            </w:pPr>
            <w:r>
              <w:t>4</w:t>
            </w:r>
          </w:p>
        </w:tc>
        <w:tc>
          <w:tcPr>
            <w:tcW w:w="9952" w:type="dxa"/>
          </w:tcPr>
          <w:p w:rsidR="00296B6C" w:rsidRPr="00A9148D" w:rsidRDefault="00A9148D" w:rsidP="00AB7786">
            <w:pPr>
              <w:ind w:left="360"/>
              <w:rPr>
                <w:rFonts w:cs="Arial"/>
                <w:sz w:val="24"/>
                <w:szCs w:val="24"/>
              </w:rPr>
            </w:pPr>
            <w:r w:rsidRPr="00AB7786">
              <w:rPr>
                <w:rFonts w:cs="Arial"/>
                <w:color w:val="000000" w:themeColor="text1"/>
                <w:sz w:val="24"/>
                <w:szCs w:val="24"/>
              </w:rPr>
              <w:t>To provide a high standard of pastoral care for students through tutoring and mentoring.</w:t>
            </w:r>
          </w:p>
        </w:tc>
      </w:tr>
      <w:tr w:rsidR="00296B6C" w:rsidTr="00C86155">
        <w:trPr>
          <w:cantSplit/>
          <w:trHeight w:val="454"/>
        </w:trPr>
        <w:tc>
          <w:tcPr>
            <w:tcW w:w="567" w:type="dxa"/>
            <w:shd w:val="clear" w:color="auto" w:fill="D9D9D9" w:themeFill="background1" w:themeFillShade="D9"/>
          </w:tcPr>
          <w:p w:rsidR="00296B6C" w:rsidRDefault="00296B6C" w:rsidP="00827330">
            <w:pPr>
              <w:pStyle w:val="ListBullet"/>
            </w:pPr>
            <w:r>
              <w:t>5</w:t>
            </w:r>
          </w:p>
        </w:tc>
        <w:tc>
          <w:tcPr>
            <w:tcW w:w="9952" w:type="dxa"/>
          </w:tcPr>
          <w:p w:rsidR="00296B6C" w:rsidRPr="00A9148D" w:rsidRDefault="00296B6C" w:rsidP="00AB7786">
            <w:pPr>
              <w:ind w:left="360"/>
              <w:rPr>
                <w:rFonts w:cs="Arial"/>
                <w:sz w:val="24"/>
                <w:szCs w:val="24"/>
              </w:rPr>
            </w:pPr>
            <w:r w:rsidRPr="00A9148D">
              <w:rPr>
                <w:rFonts w:cs="Arial"/>
                <w:sz w:val="24"/>
                <w:szCs w:val="24"/>
              </w:rPr>
              <w:t>To work with colleagues to develop and sustain a high performing curriculum team</w:t>
            </w:r>
            <w:r w:rsidR="00AB7786">
              <w:rPr>
                <w:rFonts w:cs="Arial"/>
                <w:sz w:val="24"/>
                <w:szCs w:val="24"/>
              </w:rPr>
              <w:t>.</w:t>
            </w:r>
          </w:p>
        </w:tc>
      </w:tr>
      <w:tr w:rsidR="00296B6C" w:rsidTr="00C86155">
        <w:trPr>
          <w:cantSplit/>
          <w:trHeight w:val="454"/>
        </w:trPr>
        <w:tc>
          <w:tcPr>
            <w:tcW w:w="567" w:type="dxa"/>
            <w:shd w:val="clear" w:color="auto" w:fill="D9D9D9" w:themeFill="background1" w:themeFillShade="D9"/>
          </w:tcPr>
          <w:p w:rsidR="00296B6C" w:rsidRDefault="00296B6C" w:rsidP="00827330">
            <w:pPr>
              <w:pStyle w:val="ListBullet"/>
            </w:pPr>
            <w:r>
              <w:t>6</w:t>
            </w:r>
          </w:p>
        </w:tc>
        <w:tc>
          <w:tcPr>
            <w:tcW w:w="9952" w:type="dxa"/>
          </w:tcPr>
          <w:p w:rsidR="00296B6C" w:rsidRPr="00A9148D" w:rsidRDefault="00296B6C" w:rsidP="00AB7786">
            <w:pPr>
              <w:ind w:left="360"/>
              <w:rPr>
                <w:rFonts w:cs="Arial"/>
                <w:sz w:val="24"/>
                <w:szCs w:val="24"/>
              </w:rPr>
            </w:pPr>
            <w:r w:rsidRPr="00A9148D">
              <w:rPr>
                <w:rFonts w:cs="Arial"/>
                <w:sz w:val="24"/>
                <w:szCs w:val="24"/>
              </w:rPr>
              <w:t xml:space="preserve">To contribute to the wider objectives of the Academy through </w:t>
            </w:r>
            <w:r w:rsidR="00A9148D" w:rsidRPr="00A9148D">
              <w:rPr>
                <w:rFonts w:cs="Arial"/>
                <w:sz w:val="24"/>
                <w:szCs w:val="24"/>
              </w:rPr>
              <w:t>the provision of extra-curricular activities.</w:t>
            </w:r>
          </w:p>
        </w:tc>
      </w:tr>
      <w:tr w:rsidR="00827330" w:rsidTr="00C86155">
        <w:trPr>
          <w:cantSplit/>
          <w:trHeight w:val="454"/>
        </w:trPr>
        <w:tc>
          <w:tcPr>
            <w:tcW w:w="10519" w:type="dxa"/>
            <w:gridSpan w:val="2"/>
            <w:shd w:val="clear" w:color="auto" w:fill="D9D9D9" w:themeFill="background1" w:themeFillShade="D9"/>
            <w:vAlign w:val="center"/>
          </w:tcPr>
          <w:p w:rsidR="00827330" w:rsidRPr="00827330" w:rsidRDefault="00827330" w:rsidP="00827330">
            <w:pPr>
              <w:ind w:left="360"/>
              <w:jc w:val="center"/>
              <w:rPr>
                <w:rFonts w:cs="Arial"/>
                <w:b/>
                <w:color w:val="C00000"/>
                <w:sz w:val="32"/>
                <w:szCs w:val="32"/>
              </w:rPr>
            </w:pPr>
            <w:r w:rsidRPr="00827330">
              <w:rPr>
                <w:rFonts w:cs="Arial"/>
                <w:b/>
                <w:color w:val="C00000"/>
                <w:sz w:val="32"/>
                <w:szCs w:val="32"/>
              </w:rPr>
              <w:t>MAIN AREAS OF RESPONSIBILITY</w:t>
            </w:r>
          </w:p>
        </w:tc>
      </w:tr>
      <w:tr w:rsidR="00A9148D" w:rsidTr="00C86155">
        <w:trPr>
          <w:cantSplit/>
          <w:trHeight w:val="454"/>
        </w:trPr>
        <w:tc>
          <w:tcPr>
            <w:tcW w:w="567" w:type="dxa"/>
            <w:shd w:val="clear" w:color="auto" w:fill="D9D9D9" w:themeFill="background1" w:themeFillShade="D9"/>
          </w:tcPr>
          <w:p w:rsidR="00A9148D" w:rsidRDefault="00750E8A" w:rsidP="00827330">
            <w:pPr>
              <w:pStyle w:val="ListBullet"/>
            </w:pPr>
            <w:r>
              <w:t>1</w:t>
            </w:r>
          </w:p>
        </w:tc>
        <w:tc>
          <w:tcPr>
            <w:tcW w:w="9952" w:type="dxa"/>
            <w:vAlign w:val="center"/>
          </w:tcPr>
          <w:p w:rsidR="00310E5A" w:rsidRPr="003E5BE8" w:rsidRDefault="003E5BE8" w:rsidP="00310E5A">
            <w:pPr>
              <w:rPr>
                <w:rFonts w:cs="Arial"/>
                <w:b/>
                <w:sz w:val="24"/>
                <w:szCs w:val="24"/>
              </w:rPr>
            </w:pPr>
            <w:r w:rsidRPr="003E5BE8">
              <w:rPr>
                <w:rFonts w:cs="Arial"/>
                <w:b/>
                <w:sz w:val="24"/>
                <w:szCs w:val="24"/>
              </w:rPr>
              <w:t xml:space="preserve">Promoting Academy </w:t>
            </w:r>
            <w:r w:rsidR="00310E5A" w:rsidRPr="003E5BE8">
              <w:rPr>
                <w:rFonts w:cs="Arial"/>
                <w:b/>
                <w:sz w:val="24"/>
                <w:szCs w:val="24"/>
              </w:rPr>
              <w:t>Ethos</w:t>
            </w:r>
          </w:p>
          <w:p w:rsidR="00310E5A" w:rsidRPr="00310E5A" w:rsidRDefault="00310E5A" w:rsidP="00C86155">
            <w:pPr>
              <w:pStyle w:val="ListParagraph"/>
              <w:numPr>
                <w:ilvl w:val="0"/>
                <w:numId w:val="14"/>
              </w:numPr>
              <w:tabs>
                <w:tab w:val="left" w:pos="343"/>
              </w:tabs>
              <w:ind w:left="343" w:hanging="343"/>
              <w:rPr>
                <w:rFonts w:cs="Arial"/>
                <w:sz w:val="24"/>
                <w:szCs w:val="24"/>
              </w:rPr>
            </w:pPr>
            <w:r w:rsidRPr="00310E5A">
              <w:rPr>
                <w:rFonts w:cs="Arial"/>
                <w:sz w:val="24"/>
                <w:szCs w:val="24"/>
              </w:rPr>
              <w:t xml:space="preserve">To </w:t>
            </w:r>
            <w:r>
              <w:rPr>
                <w:rFonts w:cs="Arial"/>
                <w:sz w:val="24"/>
                <w:szCs w:val="24"/>
              </w:rPr>
              <w:t>promote learning for learning</w:t>
            </w:r>
            <w:r w:rsidR="0022017A">
              <w:rPr>
                <w:rFonts w:cs="Arial"/>
                <w:sz w:val="24"/>
                <w:szCs w:val="24"/>
              </w:rPr>
              <w:t>’</w:t>
            </w:r>
            <w:r>
              <w:rPr>
                <w:rFonts w:cs="Arial"/>
                <w:sz w:val="24"/>
                <w:szCs w:val="24"/>
              </w:rPr>
              <w:t>s sake.</w:t>
            </w:r>
          </w:p>
          <w:p w:rsidR="00310E5A" w:rsidRPr="00310E5A" w:rsidRDefault="00310E5A" w:rsidP="00C86155">
            <w:pPr>
              <w:pStyle w:val="ListParagraph"/>
              <w:numPr>
                <w:ilvl w:val="0"/>
                <w:numId w:val="14"/>
              </w:numPr>
              <w:tabs>
                <w:tab w:val="left" w:pos="343"/>
              </w:tabs>
              <w:ind w:left="343" w:hanging="343"/>
              <w:rPr>
                <w:rFonts w:cs="Arial"/>
                <w:sz w:val="24"/>
                <w:szCs w:val="24"/>
              </w:rPr>
            </w:pPr>
            <w:r w:rsidRPr="00310E5A">
              <w:rPr>
                <w:rFonts w:cs="Arial"/>
                <w:sz w:val="24"/>
                <w:szCs w:val="24"/>
              </w:rPr>
              <w:t xml:space="preserve">To </w:t>
            </w:r>
            <w:r>
              <w:rPr>
                <w:rFonts w:cs="Arial"/>
                <w:sz w:val="24"/>
                <w:szCs w:val="24"/>
              </w:rPr>
              <w:t>ensure teaching leads to outstanding learning and progress for all</w:t>
            </w:r>
            <w:r w:rsidRPr="00310E5A">
              <w:rPr>
                <w:rFonts w:cs="Arial"/>
                <w:sz w:val="24"/>
                <w:szCs w:val="24"/>
              </w:rPr>
              <w:t>.</w:t>
            </w:r>
          </w:p>
          <w:p w:rsidR="00310E5A" w:rsidRPr="00310E5A" w:rsidRDefault="00310E5A" w:rsidP="00C86155">
            <w:pPr>
              <w:pStyle w:val="ListParagraph"/>
              <w:numPr>
                <w:ilvl w:val="0"/>
                <w:numId w:val="14"/>
              </w:numPr>
              <w:tabs>
                <w:tab w:val="left" w:pos="343"/>
              </w:tabs>
              <w:ind w:left="343" w:hanging="343"/>
              <w:rPr>
                <w:rFonts w:cs="Arial"/>
                <w:sz w:val="24"/>
                <w:szCs w:val="24"/>
              </w:rPr>
            </w:pPr>
            <w:r w:rsidRPr="00310E5A">
              <w:rPr>
                <w:rFonts w:cs="Arial"/>
                <w:sz w:val="24"/>
                <w:szCs w:val="24"/>
              </w:rPr>
              <w:t>To create relationships based on mutual respect.</w:t>
            </w:r>
          </w:p>
          <w:p w:rsidR="00310E5A" w:rsidRPr="00310E5A" w:rsidRDefault="00310E5A" w:rsidP="00C86155">
            <w:pPr>
              <w:pStyle w:val="ListParagraph"/>
              <w:numPr>
                <w:ilvl w:val="0"/>
                <w:numId w:val="14"/>
              </w:numPr>
              <w:tabs>
                <w:tab w:val="left" w:pos="343"/>
              </w:tabs>
              <w:ind w:left="343" w:hanging="343"/>
              <w:rPr>
                <w:rFonts w:cs="Arial"/>
                <w:sz w:val="24"/>
                <w:szCs w:val="24"/>
              </w:rPr>
            </w:pPr>
            <w:r w:rsidRPr="00310E5A">
              <w:rPr>
                <w:rFonts w:cs="Arial"/>
                <w:sz w:val="24"/>
                <w:szCs w:val="24"/>
              </w:rPr>
              <w:t xml:space="preserve">To be an effective </w:t>
            </w:r>
            <w:r>
              <w:rPr>
                <w:rFonts w:cs="Arial"/>
                <w:sz w:val="24"/>
                <w:szCs w:val="24"/>
              </w:rPr>
              <w:t xml:space="preserve">contributor to </w:t>
            </w:r>
            <w:r w:rsidRPr="00310E5A">
              <w:rPr>
                <w:rFonts w:cs="Arial"/>
                <w:sz w:val="24"/>
                <w:szCs w:val="24"/>
              </w:rPr>
              <w:t>the team.</w:t>
            </w:r>
          </w:p>
          <w:p w:rsidR="00310E5A" w:rsidRPr="00310E5A" w:rsidRDefault="00310E5A" w:rsidP="00C86155">
            <w:pPr>
              <w:pStyle w:val="ListParagraph"/>
              <w:numPr>
                <w:ilvl w:val="0"/>
                <w:numId w:val="14"/>
              </w:numPr>
              <w:tabs>
                <w:tab w:val="left" w:pos="343"/>
              </w:tabs>
              <w:ind w:left="343" w:hanging="343"/>
              <w:rPr>
                <w:rFonts w:cs="Arial"/>
                <w:sz w:val="24"/>
                <w:szCs w:val="24"/>
              </w:rPr>
            </w:pPr>
            <w:r w:rsidRPr="00310E5A">
              <w:rPr>
                <w:rFonts w:cs="Arial"/>
                <w:sz w:val="24"/>
                <w:szCs w:val="24"/>
              </w:rPr>
              <w:t xml:space="preserve">To manage </w:t>
            </w:r>
            <w:r w:rsidR="0090336E">
              <w:rPr>
                <w:rFonts w:cs="Arial"/>
                <w:sz w:val="24"/>
                <w:szCs w:val="24"/>
              </w:rPr>
              <w:t>and actively engage in</w:t>
            </w:r>
            <w:r w:rsidR="00C86155">
              <w:rPr>
                <w:rFonts w:cs="Arial"/>
                <w:sz w:val="24"/>
                <w:szCs w:val="24"/>
              </w:rPr>
              <w:t xml:space="preserve"> your</w:t>
            </w:r>
            <w:r w:rsidR="0090336E">
              <w:rPr>
                <w:rFonts w:cs="Arial"/>
                <w:sz w:val="24"/>
                <w:szCs w:val="24"/>
              </w:rPr>
              <w:t xml:space="preserve"> own professional development and performance management process. </w:t>
            </w:r>
          </w:p>
          <w:p w:rsidR="00310E5A" w:rsidRPr="00310E5A" w:rsidRDefault="00310E5A" w:rsidP="00C86155">
            <w:pPr>
              <w:pStyle w:val="ListParagraph"/>
              <w:numPr>
                <w:ilvl w:val="0"/>
                <w:numId w:val="14"/>
              </w:numPr>
              <w:tabs>
                <w:tab w:val="left" w:pos="343"/>
              </w:tabs>
              <w:ind w:left="343" w:hanging="343"/>
              <w:rPr>
                <w:rFonts w:cs="Arial"/>
                <w:sz w:val="24"/>
                <w:szCs w:val="24"/>
              </w:rPr>
            </w:pPr>
            <w:r w:rsidRPr="00310E5A">
              <w:rPr>
                <w:rFonts w:cs="Arial"/>
                <w:sz w:val="24"/>
                <w:szCs w:val="24"/>
              </w:rPr>
              <w:t xml:space="preserve">To carry out any other duties which may reasonably </w:t>
            </w:r>
            <w:proofErr w:type="spellStart"/>
            <w:r w:rsidRPr="00310E5A">
              <w:rPr>
                <w:rFonts w:cs="Arial"/>
                <w:sz w:val="24"/>
                <w:szCs w:val="24"/>
              </w:rPr>
              <w:t>required</w:t>
            </w:r>
            <w:proofErr w:type="spellEnd"/>
            <w:r w:rsidRPr="00310E5A">
              <w:rPr>
                <w:rFonts w:cs="Arial"/>
                <w:sz w:val="24"/>
                <w:szCs w:val="24"/>
              </w:rPr>
              <w:t xml:space="preserve"> by the </w:t>
            </w:r>
            <w:r w:rsidR="00B217FA">
              <w:rPr>
                <w:rFonts w:cs="Arial"/>
                <w:sz w:val="24"/>
                <w:szCs w:val="24"/>
              </w:rPr>
              <w:t>Headteacher</w:t>
            </w:r>
            <w:r w:rsidR="00AB7786">
              <w:rPr>
                <w:rFonts w:cs="Arial"/>
                <w:sz w:val="24"/>
                <w:szCs w:val="24"/>
              </w:rPr>
              <w:t>.</w:t>
            </w:r>
          </w:p>
          <w:p w:rsidR="00AB7786" w:rsidRDefault="00310E5A" w:rsidP="00C86155">
            <w:pPr>
              <w:pStyle w:val="ListParagraph"/>
              <w:numPr>
                <w:ilvl w:val="0"/>
                <w:numId w:val="14"/>
              </w:numPr>
              <w:tabs>
                <w:tab w:val="left" w:pos="343"/>
              </w:tabs>
              <w:ind w:left="343" w:hanging="343"/>
              <w:rPr>
                <w:rFonts w:cs="Arial"/>
                <w:sz w:val="24"/>
                <w:szCs w:val="24"/>
              </w:rPr>
            </w:pPr>
            <w:r w:rsidRPr="00310E5A">
              <w:rPr>
                <w:rFonts w:cs="Arial"/>
                <w:sz w:val="24"/>
                <w:szCs w:val="24"/>
              </w:rPr>
              <w:t>To set and maintain high standards of dress, behaviour and expectations</w:t>
            </w:r>
            <w:r w:rsidR="00AB7786">
              <w:rPr>
                <w:rFonts w:cs="Arial"/>
                <w:sz w:val="24"/>
                <w:szCs w:val="24"/>
              </w:rPr>
              <w:t>.</w:t>
            </w:r>
          </w:p>
          <w:p w:rsidR="00AB7786" w:rsidRDefault="00AB7786" w:rsidP="00C86155">
            <w:pPr>
              <w:pStyle w:val="ListParagraph"/>
              <w:numPr>
                <w:ilvl w:val="0"/>
                <w:numId w:val="14"/>
              </w:numPr>
              <w:tabs>
                <w:tab w:val="left" w:pos="343"/>
              </w:tabs>
              <w:ind w:left="343" w:hanging="343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contribute to the smooth running of the Academy by fulfilling duties, supporting colleagues</w:t>
            </w:r>
            <w:r w:rsidR="003E5BE8">
              <w:rPr>
                <w:rFonts w:cs="Arial"/>
                <w:sz w:val="24"/>
                <w:szCs w:val="24"/>
              </w:rPr>
              <w:t>,</w:t>
            </w:r>
            <w:r>
              <w:rPr>
                <w:rFonts w:cs="Arial"/>
                <w:sz w:val="24"/>
                <w:szCs w:val="24"/>
              </w:rPr>
              <w:t xml:space="preserve"> challenging behaviour and upholding </w:t>
            </w:r>
            <w:r w:rsidR="003E5BE8">
              <w:rPr>
                <w:rFonts w:cs="Arial"/>
                <w:sz w:val="24"/>
                <w:szCs w:val="24"/>
              </w:rPr>
              <w:t xml:space="preserve">the </w:t>
            </w:r>
            <w:r>
              <w:rPr>
                <w:rFonts w:cs="Arial"/>
                <w:sz w:val="24"/>
                <w:szCs w:val="24"/>
              </w:rPr>
              <w:t xml:space="preserve">Academy rules within and outside of the classroom. </w:t>
            </w:r>
          </w:p>
          <w:p w:rsidR="0022017A" w:rsidRDefault="0022017A" w:rsidP="00C86155">
            <w:pPr>
              <w:pStyle w:val="ListParagraph"/>
              <w:numPr>
                <w:ilvl w:val="0"/>
                <w:numId w:val="14"/>
              </w:numPr>
              <w:tabs>
                <w:tab w:val="left" w:pos="343"/>
              </w:tabs>
              <w:ind w:left="343" w:hanging="343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adhere to the principles of safeguarding and follow national and local policies.</w:t>
            </w:r>
          </w:p>
          <w:p w:rsidR="00C86155" w:rsidRPr="00741B8F" w:rsidRDefault="00C86155" w:rsidP="00741B8F">
            <w:pPr>
              <w:tabs>
                <w:tab w:val="left" w:pos="343"/>
              </w:tabs>
              <w:rPr>
                <w:rFonts w:cs="Arial"/>
                <w:sz w:val="12"/>
                <w:szCs w:val="24"/>
              </w:rPr>
            </w:pPr>
          </w:p>
        </w:tc>
      </w:tr>
      <w:tr w:rsidR="00750E8A" w:rsidTr="00C86155">
        <w:trPr>
          <w:cantSplit/>
          <w:trHeight w:val="454"/>
        </w:trPr>
        <w:tc>
          <w:tcPr>
            <w:tcW w:w="567" w:type="dxa"/>
            <w:shd w:val="clear" w:color="auto" w:fill="D9D9D9" w:themeFill="background1" w:themeFillShade="D9"/>
          </w:tcPr>
          <w:p w:rsidR="00750E8A" w:rsidRDefault="00750E8A" w:rsidP="00827330">
            <w:pPr>
              <w:pStyle w:val="ListBullet"/>
            </w:pPr>
            <w:r>
              <w:t>2</w:t>
            </w:r>
          </w:p>
        </w:tc>
        <w:tc>
          <w:tcPr>
            <w:tcW w:w="9952" w:type="dxa"/>
            <w:vAlign w:val="center"/>
          </w:tcPr>
          <w:p w:rsidR="00310E5A" w:rsidRPr="003E5BE8" w:rsidRDefault="00310E5A" w:rsidP="00B87D1B">
            <w:pPr>
              <w:rPr>
                <w:rFonts w:cs="Arial"/>
                <w:b/>
                <w:sz w:val="24"/>
                <w:szCs w:val="24"/>
              </w:rPr>
            </w:pPr>
            <w:r w:rsidRPr="003E5BE8">
              <w:rPr>
                <w:rFonts w:cs="Arial"/>
                <w:b/>
                <w:sz w:val="24"/>
                <w:szCs w:val="24"/>
              </w:rPr>
              <w:t>Curriculum and Planning</w:t>
            </w:r>
          </w:p>
          <w:p w:rsidR="008E507B" w:rsidRDefault="008E507B" w:rsidP="00B87D1B">
            <w:pPr>
              <w:pStyle w:val="ListParagraph"/>
              <w:numPr>
                <w:ilvl w:val="0"/>
                <w:numId w:val="16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develop and maintain subject knowledge and understanding of teaching skills.</w:t>
            </w:r>
          </w:p>
          <w:p w:rsidR="00310E5A" w:rsidRPr="00B87D1B" w:rsidRDefault="00B87D1B" w:rsidP="00B87D1B">
            <w:pPr>
              <w:pStyle w:val="ListParagraph"/>
              <w:numPr>
                <w:ilvl w:val="0"/>
                <w:numId w:val="16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</w:t>
            </w:r>
            <w:r w:rsidR="00310E5A" w:rsidRPr="00B87D1B">
              <w:rPr>
                <w:rFonts w:cs="Arial"/>
                <w:sz w:val="24"/>
                <w:szCs w:val="24"/>
              </w:rPr>
              <w:t>o</w:t>
            </w:r>
            <w:r>
              <w:rPr>
                <w:rFonts w:cs="Arial"/>
                <w:sz w:val="24"/>
                <w:szCs w:val="24"/>
              </w:rPr>
              <w:t xml:space="preserve"> plan highly effective lessons, s</w:t>
            </w:r>
            <w:r w:rsidR="00310E5A" w:rsidRPr="00B87D1B">
              <w:rPr>
                <w:rFonts w:cs="Arial"/>
                <w:sz w:val="24"/>
                <w:szCs w:val="24"/>
              </w:rPr>
              <w:t xml:space="preserve">chemes of </w:t>
            </w:r>
            <w:r>
              <w:rPr>
                <w:rFonts w:cs="Arial"/>
                <w:sz w:val="24"/>
                <w:szCs w:val="24"/>
              </w:rPr>
              <w:t>w</w:t>
            </w:r>
            <w:r w:rsidR="00310E5A" w:rsidRPr="00B87D1B">
              <w:rPr>
                <w:rFonts w:cs="Arial"/>
                <w:sz w:val="24"/>
                <w:szCs w:val="24"/>
              </w:rPr>
              <w:t xml:space="preserve">ork and </w:t>
            </w:r>
            <w:r>
              <w:rPr>
                <w:rFonts w:cs="Arial"/>
                <w:sz w:val="24"/>
                <w:szCs w:val="24"/>
              </w:rPr>
              <w:t xml:space="preserve">contribute to curriculum development. </w:t>
            </w:r>
          </w:p>
          <w:p w:rsidR="00310E5A" w:rsidRPr="00B87D1B" w:rsidRDefault="00310E5A" w:rsidP="00B87D1B">
            <w:pPr>
              <w:pStyle w:val="ListParagraph"/>
              <w:numPr>
                <w:ilvl w:val="0"/>
                <w:numId w:val="16"/>
              </w:numPr>
              <w:rPr>
                <w:rFonts w:cs="Arial"/>
                <w:sz w:val="24"/>
                <w:szCs w:val="24"/>
              </w:rPr>
            </w:pPr>
            <w:r w:rsidRPr="00B87D1B">
              <w:rPr>
                <w:rFonts w:cs="Arial"/>
                <w:sz w:val="24"/>
                <w:szCs w:val="24"/>
              </w:rPr>
              <w:t>To review own lessons and effectiveness of own planning.</w:t>
            </w:r>
          </w:p>
          <w:p w:rsidR="00310E5A" w:rsidRPr="00B87D1B" w:rsidRDefault="00310E5A" w:rsidP="00B87D1B">
            <w:pPr>
              <w:pStyle w:val="ListParagraph"/>
              <w:numPr>
                <w:ilvl w:val="0"/>
                <w:numId w:val="16"/>
              </w:numPr>
              <w:rPr>
                <w:rFonts w:cs="Arial"/>
                <w:sz w:val="24"/>
                <w:szCs w:val="24"/>
              </w:rPr>
            </w:pPr>
            <w:r w:rsidRPr="00B87D1B">
              <w:rPr>
                <w:rFonts w:cs="Arial"/>
                <w:sz w:val="24"/>
                <w:szCs w:val="24"/>
              </w:rPr>
              <w:t xml:space="preserve">To contribute to other </w:t>
            </w:r>
            <w:r w:rsidR="00B87D1B">
              <w:rPr>
                <w:rFonts w:cs="Arial"/>
                <w:sz w:val="24"/>
                <w:szCs w:val="24"/>
              </w:rPr>
              <w:t xml:space="preserve">research and developmental </w:t>
            </w:r>
            <w:r w:rsidRPr="00B87D1B">
              <w:rPr>
                <w:rFonts w:cs="Arial"/>
                <w:sz w:val="24"/>
                <w:szCs w:val="24"/>
              </w:rPr>
              <w:t>projects.</w:t>
            </w:r>
          </w:p>
          <w:p w:rsidR="008E507B" w:rsidRPr="00C86155" w:rsidRDefault="00310E5A" w:rsidP="002531F8">
            <w:pPr>
              <w:pStyle w:val="ListParagraph"/>
              <w:numPr>
                <w:ilvl w:val="0"/>
                <w:numId w:val="16"/>
              </w:numPr>
              <w:rPr>
                <w:rFonts w:cs="Arial"/>
                <w:sz w:val="24"/>
                <w:szCs w:val="24"/>
              </w:rPr>
            </w:pPr>
            <w:r w:rsidRPr="002531F8">
              <w:rPr>
                <w:rFonts w:cs="Arial"/>
                <w:color w:val="000000" w:themeColor="text1"/>
                <w:sz w:val="24"/>
                <w:szCs w:val="24"/>
              </w:rPr>
              <w:t xml:space="preserve">To plan with </w:t>
            </w:r>
            <w:r w:rsidR="00B87D1B" w:rsidRPr="002531F8">
              <w:rPr>
                <w:rFonts w:cs="Arial"/>
                <w:color w:val="000000" w:themeColor="text1"/>
                <w:sz w:val="24"/>
                <w:szCs w:val="24"/>
              </w:rPr>
              <w:t>SEND staff</w:t>
            </w:r>
            <w:r w:rsidRPr="002531F8">
              <w:rPr>
                <w:rFonts w:cs="Arial"/>
                <w:color w:val="000000" w:themeColor="text1"/>
                <w:sz w:val="24"/>
                <w:szCs w:val="24"/>
              </w:rPr>
              <w:t xml:space="preserve"> to meet </w:t>
            </w:r>
            <w:r w:rsidR="002531F8">
              <w:rPr>
                <w:rFonts w:cs="Arial"/>
                <w:color w:val="000000" w:themeColor="text1"/>
                <w:sz w:val="24"/>
                <w:szCs w:val="24"/>
              </w:rPr>
              <w:t xml:space="preserve">the needs of </w:t>
            </w:r>
            <w:r w:rsidRPr="002531F8">
              <w:rPr>
                <w:rFonts w:cs="Arial"/>
                <w:color w:val="000000" w:themeColor="text1"/>
                <w:sz w:val="24"/>
                <w:szCs w:val="24"/>
              </w:rPr>
              <w:t>individual students.</w:t>
            </w:r>
          </w:p>
          <w:p w:rsidR="00C86155" w:rsidRPr="00C86155" w:rsidRDefault="00C86155" w:rsidP="00C86155">
            <w:pPr>
              <w:rPr>
                <w:rFonts w:cs="Arial"/>
                <w:sz w:val="12"/>
                <w:szCs w:val="24"/>
              </w:rPr>
            </w:pPr>
          </w:p>
        </w:tc>
      </w:tr>
      <w:tr w:rsidR="00750E8A" w:rsidTr="00C86155">
        <w:trPr>
          <w:cantSplit/>
          <w:trHeight w:val="454"/>
        </w:trPr>
        <w:tc>
          <w:tcPr>
            <w:tcW w:w="567" w:type="dxa"/>
            <w:shd w:val="clear" w:color="auto" w:fill="D9D9D9" w:themeFill="background1" w:themeFillShade="D9"/>
          </w:tcPr>
          <w:p w:rsidR="00750E8A" w:rsidRDefault="00FE553C" w:rsidP="00827330">
            <w:pPr>
              <w:pStyle w:val="ListBullet"/>
            </w:pPr>
            <w:r>
              <w:lastRenderedPageBreak/>
              <w:t>3</w:t>
            </w:r>
          </w:p>
        </w:tc>
        <w:tc>
          <w:tcPr>
            <w:tcW w:w="9952" w:type="dxa"/>
            <w:vAlign w:val="center"/>
          </w:tcPr>
          <w:p w:rsidR="00310E5A" w:rsidRPr="003E5BE8" w:rsidRDefault="00310E5A" w:rsidP="009B326E">
            <w:pPr>
              <w:rPr>
                <w:rFonts w:cs="Arial"/>
                <w:b/>
                <w:sz w:val="24"/>
                <w:szCs w:val="24"/>
              </w:rPr>
            </w:pPr>
            <w:r w:rsidRPr="003E5BE8">
              <w:rPr>
                <w:rFonts w:cs="Arial"/>
                <w:b/>
                <w:sz w:val="24"/>
                <w:szCs w:val="24"/>
              </w:rPr>
              <w:t>Teaching and Learning</w:t>
            </w:r>
          </w:p>
          <w:p w:rsidR="00310E5A" w:rsidRPr="00B87D1B" w:rsidRDefault="00310E5A" w:rsidP="009B326E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cs="Arial"/>
                <w:sz w:val="24"/>
                <w:szCs w:val="24"/>
              </w:rPr>
            </w:pPr>
            <w:r w:rsidRPr="00B87D1B">
              <w:rPr>
                <w:rFonts w:cs="Arial"/>
                <w:sz w:val="24"/>
                <w:szCs w:val="24"/>
              </w:rPr>
              <w:t>To fully implement all Academy policies and procedures.</w:t>
            </w:r>
          </w:p>
          <w:p w:rsidR="00310E5A" w:rsidRPr="00B87D1B" w:rsidRDefault="00310E5A" w:rsidP="009B326E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cs="Arial"/>
                <w:sz w:val="24"/>
                <w:szCs w:val="24"/>
              </w:rPr>
            </w:pPr>
            <w:r w:rsidRPr="00B87D1B">
              <w:rPr>
                <w:rFonts w:cs="Arial"/>
                <w:sz w:val="24"/>
                <w:szCs w:val="24"/>
              </w:rPr>
              <w:t>To make effective use of resources, including ICT.</w:t>
            </w:r>
          </w:p>
          <w:p w:rsidR="00310E5A" w:rsidRPr="00B87D1B" w:rsidRDefault="00310E5A" w:rsidP="009B326E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cs="Arial"/>
                <w:sz w:val="24"/>
                <w:szCs w:val="24"/>
              </w:rPr>
            </w:pPr>
            <w:r w:rsidRPr="00B87D1B">
              <w:rPr>
                <w:rFonts w:cs="Arial"/>
                <w:sz w:val="24"/>
                <w:szCs w:val="24"/>
              </w:rPr>
              <w:t>To take part in peer skill exchanges, observations, coaching and mentoring.</w:t>
            </w:r>
          </w:p>
          <w:p w:rsidR="00310E5A" w:rsidRPr="00B87D1B" w:rsidRDefault="00310E5A" w:rsidP="009B326E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cs="Arial"/>
                <w:sz w:val="24"/>
                <w:szCs w:val="24"/>
              </w:rPr>
            </w:pPr>
            <w:r w:rsidRPr="00B87D1B">
              <w:rPr>
                <w:rFonts w:cs="Arial"/>
                <w:sz w:val="24"/>
                <w:szCs w:val="24"/>
              </w:rPr>
              <w:t>To ensure all students can engage and achieve in lessons.</w:t>
            </w:r>
          </w:p>
          <w:p w:rsidR="00750E8A" w:rsidRDefault="00310E5A" w:rsidP="009B326E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cs="Arial"/>
                <w:sz w:val="24"/>
                <w:szCs w:val="24"/>
              </w:rPr>
            </w:pPr>
            <w:r w:rsidRPr="00B87D1B">
              <w:rPr>
                <w:rFonts w:cs="Arial"/>
                <w:sz w:val="24"/>
                <w:szCs w:val="24"/>
              </w:rPr>
              <w:t>To maintain the professional standards for main scale teachers as set out by the</w:t>
            </w:r>
            <w:r w:rsidR="00B87D1B">
              <w:rPr>
                <w:rFonts w:cs="Arial"/>
                <w:sz w:val="24"/>
                <w:szCs w:val="24"/>
              </w:rPr>
              <w:t xml:space="preserve"> Department of Education</w:t>
            </w:r>
            <w:r w:rsidRPr="00B87D1B">
              <w:rPr>
                <w:rFonts w:cs="Arial"/>
                <w:sz w:val="24"/>
                <w:szCs w:val="24"/>
              </w:rPr>
              <w:t>.</w:t>
            </w:r>
          </w:p>
          <w:p w:rsidR="00C86155" w:rsidRPr="00C86155" w:rsidRDefault="00C86155" w:rsidP="00C86155">
            <w:pPr>
              <w:rPr>
                <w:rFonts w:cs="Arial"/>
                <w:sz w:val="12"/>
                <w:szCs w:val="24"/>
              </w:rPr>
            </w:pPr>
          </w:p>
        </w:tc>
      </w:tr>
      <w:tr w:rsidR="00750E8A" w:rsidTr="00C86155">
        <w:trPr>
          <w:cantSplit/>
          <w:trHeight w:val="454"/>
        </w:trPr>
        <w:tc>
          <w:tcPr>
            <w:tcW w:w="567" w:type="dxa"/>
            <w:shd w:val="clear" w:color="auto" w:fill="D9D9D9" w:themeFill="background1" w:themeFillShade="D9"/>
          </w:tcPr>
          <w:p w:rsidR="00750E8A" w:rsidRDefault="00B87D1B" w:rsidP="00827330">
            <w:pPr>
              <w:pStyle w:val="ListBullet"/>
            </w:pPr>
            <w:r>
              <w:t>4</w:t>
            </w:r>
          </w:p>
        </w:tc>
        <w:tc>
          <w:tcPr>
            <w:tcW w:w="9952" w:type="dxa"/>
            <w:vAlign w:val="center"/>
          </w:tcPr>
          <w:p w:rsidR="00B87D1B" w:rsidRPr="00C86155" w:rsidRDefault="00310E5A" w:rsidP="009B326E">
            <w:pPr>
              <w:rPr>
                <w:b/>
                <w:sz w:val="24"/>
              </w:rPr>
            </w:pPr>
            <w:r w:rsidRPr="00C86155">
              <w:rPr>
                <w:b/>
                <w:sz w:val="24"/>
              </w:rPr>
              <w:t>Standards</w:t>
            </w:r>
            <w:r w:rsidR="00B87D1B" w:rsidRPr="00C86155">
              <w:rPr>
                <w:b/>
                <w:sz w:val="24"/>
              </w:rPr>
              <w:t xml:space="preserve">, </w:t>
            </w:r>
            <w:r w:rsidRPr="00C86155">
              <w:rPr>
                <w:b/>
                <w:sz w:val="24"/>
              </w:rPr>
              <w:t xml:space="preserve">Achievement </w:t>
            </w:r>
            <w:r w:rsidR="00B87D1B" w:rsidRPr="00C86155">
              <w:rPr>
                <w:b/>
                <w:sz w:val="24"/>
              </w:rPr>
              <w:t>and Assessment</w:t>
            </w:r>
          </w:p>
          <w:p w:rsidR="00B87D1B" w:rsidRPr="00C86155" w:rsidRDefault="00310E5A" w:rsidP="009B326E">
            <w:pPr>
              <w:pStyle w:val="ListParagraph"/>
              <w:numPr>
                <w:ilvl w:val="0"/>
                <w:numId w:val="22"/>
              </w:numPr>
              <w:ind w:left="360"/>
              <w:rPr>
                <w:sz w:val="24"/>
              </w:rPr>
            </w:pPr>
            <w:r w:rsidRPr="00C86155">
              <w:rPr>
                <w:sz w:val="24"/>
              </w:rPr>
              <w:t>To ensure students make outstanding progress.</w:t>
            </w:r>
          </w:p>
          <w:p w:rsidR="00B87D1B" w:rsidRPr="00C86155" w:rsidRDefault="00310E5A" w:rsidP="009B326E">
            <w:pPr>
              <w:pStyle w:val="ListParagraph"/>
              <w:numPr>
                <w:ilvl w:val="0"/>
                <w:numId w:val="22"/>
              </w:numPr>
              <w:ind w:left="360"/>
              <w:rPr>
                <w:sz w:val="24"/>
              </w:rPr>
            </w:pPr>
            <w:r w:rsidRPr="00C86155">
              <w:rPr>
                <w:sz w:val="24"/>
              </w:rPr>
              <w:t>To implement all actions following reviews of student progress.</w:t>
            </w:r>
            <w:r w:rsidR="00B87D1B" w:rsidRPr="00C86155">
              <w:rPr>
                <w:sz w:val="24"/>
              </w:rPr>
              <w:t xml:space="preserve"> </w:t>
            </w:r>
          </w:p>
          <w:p w:rsidR="00B87D1B" w:rsidRPr="00C86155" w:rsidRDefault="00B87D1B" w:rsidP="009B326E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cs="Arial"/>
                <w:sz w:val="24"/>
                <w:szCs w:val="24"/>
              </w:rPr>
            </w:pPr>
            <w:r w:rsidRPr="00C86155">
              <w:rPr>
                <w:sz w:val="24"/>
              </w:rPr>
              <w:t xml:space="preserve">To fully implement the Academy policy and procedures to a high standard. </w:t>
            </w:r>
          </w:p>
          <w:p w:rsidR="00B87D1B" w:rsidRPr="00C86155" w:rsidRDefault="00B87D1B" w:rsidP="009B326E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cs="Arial"/>
                <w:sz w:val="24"/>
                <w:szCs w:val="24"/>
              </w:rPr>
            </w:pPr>
            <w:r w:rsidRPr="00C86155">
              <w:rPr>
                <w:sz w:val="24"/>
              </w:rPr>
              <w:t xml:space="preserve">To plan for assessment for learning in every lesson. </w:t>
            </w:r>
          </w:p>
          <w:p w:rsidR="00750E8A" w:rsidRPr="00C86155" w:rsidRDefault="00B87D1B" w:rsidP="009B326E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cs="Arial"/>
                <w:sz w:val="24"/>
                <w:szCs w:val="24"/>
              </w:rPr>
            </w:pPr>
            <w:r w:rsidRPr="00C86155">
              <w:rPr>
                <w:sz w:val="24"/>
              </w:rPr>
              <w:t xml:space="preserve">To ensure </w:t>
            </w:r>
            <w:r w:rsidR="0022017A" w:rsidRPr="00C86155">
              <w:rPr>
                <w:sz w:val="24"/>
              </w:rPr>
              <w:t xml:space="preserve">goal setting </w:t>
            </w:r>
            <w:r w:rsidRPr="00C86155">
              <w:rPr>
                <w:sz w:val="24"/>
              </w:rPr>
              <w:t>is accurate.</w:t>
            </w:r>
          </w:p>
          <w:p w:rsidR="00C86155" w:rsidRPr="00C86155" w:rsidRDefault="00C86155" w:rsidP="00C86155">
            <w:pPr>
              <w:rPr>
                <w:rFonts w:cs="Arial"/>
                <w:sz w:val="12"/>
                <w:szCs w:val="24"/>
              </w:rPr>
            </w:pPr>
          </w:p>
        </w:tc>
      </w:tr>
      <w:tr w:rsidR="00750E8A" w:rsidTr="00C86155">
        <w:trPr>
          <w:cantSplit/>
          <w:trHeight w:val="454"/>
        </w:trPr>
        <w:tc>
          <w:tcPr>
            <w:tcW w:w="567" w:type="dxa"/>
            <w:shd w:val="clear" w:color="auto" w:fill="D9D9D9" w:themeFill="background1" w:themeFillShade="D9"/>
          </w:tcPr>
          <w:p w:rsidR="00750E8A" w:rsidRDefault="003E5BE8" w:rsidP="00827330">
            <w:pPr>
              <w:pStyle w:val="ListBullet"/>
            </w:pPr>
            <w:r>
              <w:t>5</w:t>
            </w:r>
          </w:p>
        </w:tc>
        <w:tc>
          <w:tcPr>
            <w:tcW w:w="9952" w:type="dxa"/>
            <w:vAlign w:val="center"/>
          </w:tcPr>
          <w:p w:rsidR="00B87D1B" w:rsidRPr="00C86155" w:rsidRDefault="00310E5A" w:rsidP="009B326E">
            <w:pPr>
              <w:rPr>
                <w:b/>
                <w:sz w:val="24"/>
              </w:rPr>
            </w:pPr>
            <w:r w:rsidRPr="00C86155">
              <w:rPr>
                <w:b/>
                <w:sz w:val="24"/>
              </w:rPr>
              <w:t xml:space="preserve">Care, support and guidance </w:t>
            </w:r>
          </w:p>
          <w:p w:rsidR="00B87D1B" w:rsidRPr="00C86155" w:rsidRDefault="006C3C27" w:rsidP="009B326E">
            <w:pPr>
              <w:pStyle w:val="ListParagraph"/>
              <w:numPr>
                <w:ilvl w:val="0"/>
                <w:numId w:val="23"/>
              </w:numPr>
              <w:ind w:left="360"/>
              <w:rPr>
                <w:sz w:val="24"/>
              </w:rPr>
            </w:pPr>
            <w:r w:rsidRPr="00C86155">
              <w:rPr>
                <w:sz w:val="24"/>
              </w:rPr>
              <w:t>To lead a tutor and mentor group adhering to Academy procedures and expectations.</w:t>
            </w:r>
            <w:r w:rsidR="00310E5A" w:rsidRPr="00C86155">
              <w:rPr>
                <w:sz w:val="24"/>
              </w:rPr>
              <w:t xml:space="preserve"> </w:t>
            </w:r>
          </w:p>
          <w:p w:rsidR="00B87D1B" w:rsidRPr="00C86155" w:rsidRDefault="00310E5A" w:rsidP="009B326E">
            <w:pPr>
              <w:pStyle w:val="ListParagraph"/>
              <w:numPr>
                <w:ilvl w:val="0"/>
                <w:numId w:val="23"/>
              </w:numPr>
              <w:ind w:left="360"/>
              <w:rPr>
                <w:sz w:val="24"/>
              </w:rPr>
            </w:pPr>
            <w:r w:rsidRPr="00C86155">
              <w:rPr>
                <w:sz w:val="24"/>
              </w:rPr>
              <w:t xml:space="preserve">To develop positive can do attitudes within students, encouraging high aspirations and ensuring all students make exceptional progress. </w:t>
            </w:r>
          </w:p>
          <w:p w:rsidR="00750E8A" w:rsidRPr="00C86155" w:rsidRDefault="00310E5A" w:rsidP="009B326E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cs="Arial"/>
                <w:sz w:val="24"/>
                <w:szCs w:val="24"/>
              </w:rPr>
            </w:pPr>
            <w:r w:rsidRPr="00C86155">
              <w:rPr>
                <w:sz w:val="24"/>
              </w:rPr>
              <w:t>To be aware of</w:t>
            </w:r>
            <w:r w:rsidR="0022017A" w:rsidRPr="00C86155">
              <w:rPr>
                <w:sz w:val="24"/>
              </w:rPr>
              <w:t xml:space="preserve"> and implement when necessary, t</w:t>
            </w:r>
            <w:r w:rsidRPr="00C86155">
              <w:rPr>
                <w:sz w:val="24"/>
              </w:rPr>
              <w:t>he Academy’s Child Protection procedures</w:t>
            </w:r>
            <w:r w:rsidR="0022017A" w:rsidRPr="00C86155">
              <w:rPr>
                <w:sz w:val="24"/>
              </w:rPr>
              <w:t xml:space="preserve"> and commit to keeping all children safe in education. </w:t>
            </w:r>
          </w:p>
          <w:p w:rsidR="008E507B" w:rsidRPr="00C86155" w:rsidRDefault="008E507B" w:rsidP="009B326E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cs="Arial"/>
                <w:sz w:val="24"/>
                <w:szCs w:val="24"/>
              </w:rPr>
            </w:pPr>
            <w:r w:rsidRPr="00C86155">
              <w:rPr>
                <w:sz w:val="24"/>
              </w:rPr>
              <w:t>Play an active role in the Year Team.</w:t>
            </w:r>
          </w:p>
          <w:p w:rsidR="008E507B" w:rsidRPr="00C86155" w:rsidRDefault="008E507B" w:rsidP="009B326E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cs="Arial"/>
                <w:sz w:val="24"/>
                <w:szCs w:val="24"/>
              </w:rPr>
            </w:pPr>
            <w:r w:rsidRPr="00C86155">
              <w:rPr>
                <w:sz w:val="24"/>
              </w:rPr>
              <w:t>Deliver high quality and structured tutorial programme including PHSCE delivery.</w:t>
            </w:r>
          </w:p>
          <w:p w:rsidR="00C86155" w:rsidRPr="00C86155" w:rsidRDefault="00C86155" w:rsidP="00C86155">
            <w:pPr>
              <w:rPr>
                <w:rFonts w:cs="Arial"/>
                <w:sz w:val="12"/>
                <w:szCs w:val="24"/>
              </w:rPr>
            </w:pPr>
          </w:p>
        </w:tc>
      </w:tr>
      <w:tr w:rsidR="00906F82" w:rsidTr="00C86155">
        <w:trPr>
          <w:cantSplit/>
          <w:trHeight w:val="454"/>
        </w:trPr>
        <w:tc>
          <w:tcPr>
            <w:tcW w:w="567" w:type="dxa"/>
            <w:shd w:val="clear" w:color="auto" w:fill="D9D9D9" w:themeFill="background1" w:themeFillShade="D9"/>
          </w:tcPr>
          <w:p w:rsidR="00906F82" w:rsidRDefault="003E5BE8" w:rsidP="00827330">
            <w:pPr>
              <w:pStyle w:val="ListBullet"/>
            </w:pPr>
            <w:r>
              <w:t>6</w:t>
            </w:r>
          </w:p>
        </w:tc>
        <w:tc>
          <w:tcPr>
            <w:tcW w:w="9952" w:type="dxa"/>
            <w:vAlign w:val="center"/>
          </w:tcPr>
          <w:p w:rsidR="00B87D1B" w:rsidRPr="003E5BE8" w:rsidRDefault="00B87D1B" w:rsidP="009B326E">
            <w:pPr>
              <w:rPr>
                <w:rFonts w:cs="Arial"/>
                <w:b/>
                <w:sz w:val="24"/>
                <w:szCs w:val="24"/>
              </w:rPr>
            </w:pPr>
            <w:r w:rsidRPr="003E5BE8">
              <w:rPr>
                <w:rFonts w:cs="Arial"/>
                <w:b/>
                <w:sz w:val="24"/>
                <w:szCs w:val="24"/>
              </w:rPr>
              <w:t>Liaison</w:t>
            </w:r>
          </w:p>
          <w:p w:rsidR="00310E5A" w:rsidRPr="008E507B" w:rsidRDefault="0090336E" w:rsidP="009B326E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work closely, courteously and professionally </w:t>
            </w:r>
            <w:r w:rsidR="00B87D1B" w:rsidRPr="008E507B">
              <w:rPr>
                <w:rFonts w:cs="Arial"/>
                <w:sz w:val="24"/>
                <w:szCs w:val="24"/>
              </w:rPr>
              <w:t xml:space="preserve">with all Academy colleagues </w:t>
            </w:r>
            <w:r>
              <w:rPr>
                <w:rFonts w:cs="Arial"/>
                <w:sz w:val="24"/>
                <w:szCs w:val="24"/>
              </w:rPr>
              <w:t xml:space="preserve">including </w:t>
            </w:r>
            <w:r w:rsidR="00B87D1B" w:rsidRPr="008E507B">
              <w:rPr>
                <w:rFonts w:cs="Arial"/>
                <w:sz w:val="24"/>
                <w:szCs w:val="24"/>
              </w:rPr>
              <w:t>adhering to deadlines set by other colleagues.</w:t>
            </w:r>
          </w:p>
          <w:p w:rsidR="00310E5A" w:rsidRPr="008E507B" w:rsidRDefault="00310E5A" w:rsidP="009B326E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cs="Arial"/>
                <w:sz w:val="24"/>
                <w:szCs w:val="24"/>
              </w:rPr>
            </w:pPr>
            <w:r w:rsidRPr="008E507B">
              <w:rPr>
                <w:rFonts w:cs="Arial"/>
                <w:sz w:val="24"/>
                <w:szCs w:val="24"/>
              </w:rPr>
              <w:t xml:space="preserve">To work collaboratively with the </w:t>
            </w:r>
            <w:r w:rsidR="00B87D1B" w:rsidRPr="008E507B">
              <w:rPr>
                <w:rFonts w:cs="Arial"/>
                <w:sz w:val="24"/>
                <w:szCs w:val="24"/>
              </w:rPr>
              <w:t xml:space="preserve">Academy </w:t>
            </w:r>
            <w:r w:rsidRPr="008E507B">
              <w:rPr>
                <w:rFonts w:cs="Arial"/>
                <w:sz w:val="24"/>
                <w:szCs w:val="24"/>
              </w:rPr>
              <w:t>community to develop ideas, opportunities for students and</w:t>
            </w:r>
            <w:r w:rsidR="00B87D1B" w:rsidRPr="008E507B">
              <w:rPr>
                <w:rFonts w:cs="Arial"/>
                <w:sz w:val="24"/>
                <w:szCs w:val="24"/>
              </w:rPr>
              <w:t xml:space="preserve"> </w:t>
            </w:r>
            <w:r w:rsidRPr="008E507B">
              <w:rPr>
                <w:rFonts w:cs="Arial"/>
                <w:sz w:val="24"/>
                <w:szCs w:val="24"/>
              </w:rPr>
              <w:t>best practice.</w:t>
            </w:r>
          </w:p>
          <w:p w:rsidR="00906F82" w:rsidRDefault="00310E5A" w:rsidP="009B326E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cs="Arial"/>
                <w:sz w:val="24"/>
                <w:szCs w:val="24"/>
              </w:rPr>
            </w:pPr>
            <w:r w:rsidRPr="008E507B">
              <w:rPr>
                <w:rFonts w:cs="Arial"/>
                <w:sz w:val="24"/>
                <w:szCs w:val="24"/>
              </w:rPr>
              <w:t xml:space="preserve">To form effective relationships with parents and </w:t>
            </w:r>
            <w:r w:rsidR="0022017A">
              <w:rPr>
                <w:rFonts w:cs="Arial"/>
                <w:sz w:val="24"/>
                <w:szCs w:val="24"/>
              </w:rPr>
              <w:t>Academy stakeholders</w:t>
            </w:r>
            <w:r w:rsidR="00C86155">
              <w:rPr>
                <w:rFonts w:cs="Arial"/>
                <w:sz w:val="24"/>
                <w:szCs w:val="24"/>
              </w:rPr>
              <w:t>.</w:t>
            </w:r>
          </w:p>
          <w:p w:rsidR="00C86155" w:rsidRPr="00C86155" w:rsidRDefault="00C86155" w:rsidP="00C86155">
            <w:pPr>
              <w:rPr>
                <w:rFonts w:cs="Arial"/>
                <w:sz w:val="12"/>
                <w:szCs w:val="24"/>
              </w:rPr>
            </w:pPr>
          </w:p>
        </w:tc>
      </w:tr>
      <w:tr w:rsidR="00310E5A" w:rsidTr="00C86155">
        <w:trPr>
          <w:cantSplit/>
          <w:trHeight w:val="454"/>
        </w:trPr>
        <w:tc>
          <w:tcPr>
            <w:tcW w:w="567" w:type="dxa"/>
            <w:shd w:val="clear" w:color="auto" w:fill="D9D9D9" w:themeFill="background1" w:themeFillShade="D9"/>
          </w:tcPr>
          <w:p w:rsidR="00310E5A" w:rsidRDefault="003E5BE8" w:rsidP="00827330">
            <w:pPr>
              <w:pStyle w:val="ListBullet"/>
            </w:pPr>
            <w:r>
              <w:t>7</w:t>
            </w:r>
          </w:p>
        </w:tc>
        <w:tc>
          <w:tcPr>
            <w:tcW w:w="9952" w:type="dxa"/>
            <w:vAlign w:val="center"/>
          </w:tcPr>
          <w:p w:rsidR="00310E5A" w:rsidRPr="003E5BE8" w:rsidRDefault="008E507B" w:rsidP="009B326E">
            <w:pPr>
              <w:rPr>
                <w:rFonts w:cs="Arial"/>
                <w:b/>
                <w:sz w:val="24"/>
                <w:szCs w:val="24"/>
              </w:rPr>
            </w:pPr>
            <w:r w:rsidRPr="003E5BE8">
              <w:rPr>
                <w:rFonts w:cs="Arial"/>
                <w:b/>
                <w:sz w:val="24"/>
                <w:szCs w:val="24"/>
              </w:rPr>
              <w:t>Organisational Priorities</w:t>
            </w:r>
            <w:r w:rsidR="0090336E" w:rsidRPr="003E5BE8">
              <w:rPr>
                <w:rFonts w:cs="Arial"/>
                <w:b/>
                <w:sz w:val="24"/>
                <w:szCs w:val="24"/>
              </w:rPr>
              <w:t xml:space="preserve"> and Issues</w:t>
            </w:r>
          </w:p>
          <w:p w:rsidR="008E507B" w:rsidRDefault="008E507B" w:rsidP="009B326E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contribute to work streams identified within the Academy Development Plan.</w:t>
            </w:r>
          </w:p>
          <w:p w:rsidR="008E507B" w:rsidRDefault="008E507B" w:rsidP="009B326E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adhere to procedures relating to Data Protection</w:t>
            </w:r>
            <w:r w:rsidR="0090336E">
              <w:rPr>
                <w:rFonts w:cs="Arial"/>
                <w:sz w:val="24"/>
                <w:szCs w:val="24"/>
              </w:rPr>
              <w:t>.</w:t>
            </w:r>
          </w:p>
          <w:p w:rsidR="0090336E" w:rsidRDefault="0090336E" w:rsidP="009B326E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use email and other forms of communication in line with procedures. </w:t>
            </w:r>
          </w:p>
          <w:p w:rsidR="0090336E" w:rsidRDefault="0090336E" w:rsidP="009B326E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Attend and participate in the Open Evening</w:t>
            </w:r>
            <w:r w:rsidR="0022017A">
              <w:rPr>
                <w:rFonts w:cs="Arial"/>
                <w:sz w:val="24"/>
                <w:szCs w:val="24"/>
              </w:rPr>
              <w:t xml:space="preserve">s and </w:t>
            </w:r>
            <w:r w:rsidR="000E7F7D">
              <w:rPr>
                <w:rFonts w:cs="Arial"/>
                <w:sz w:val="24"/>
                <w:szCs w:val="24"/>
              </w:rPr>
              <w:t>other Academy events</w:t>
            </w:r>
            <w:r w:rsidR="009B326E">
              <w:rPr>
                <w:rFonts w:cs="Arial"/>
                <w:sz w:val="24"/>
                <w:szCs w:val="24"/>
              </w:rPr>
              <w:t xml:space="preserve"> within </w:t>
            </w:r>
            <w:r w:rsidR="00C86155">
              <w:rPr>
                <w:rFonts w:cs="Arial"/>
                <w:sz w:val="24"/>
                <w:szCs w:val="24"/>
              </w:rPr>
              <w:t>‘Directed T</w:t>
            </w:r>
            <w:r w:rsidR="009B326E">
              <w:rPr>
                <w:rFonts w:cs="Arial"/>
                <w:sz w:val="24"/>
                <w:szCs w:val="24"/>
              </w:rPr>
              <w:t>ime</w:t>
            </w:r>
            <w:r w:rsidR="00C86155">
              <w:rPr>
                <w:rFonts w:cs="Arial"/>
                <w:sz w:val="24"/>
                <w:szCs w:val="24"/>
              </w:rPr>
              <w:t>’</w:t>
            </w:r>
            <w:r w:rsidR="009B326E">
              <w:rPr>
                <w:rFonts w:cs="Arial"/>
                <w:sz w:val="24"/>
                <w:szCs w:val="24"/>
              </w:rPr>
              <w:t xml:space="preserve">. </w:t>
            </w:r>
          </w:p>
          <w:p w:rsidR="00C86155" w:rsidRPr="00C86155" w:rsidRDefault="00C86155" w:rsidP="00C86155">
            <w:pPr>
              <w:rPr>
                <w:rFonts w:cs="Arial"/>
                <w:sz w:val="12"/>
                <w:szCs w:val="24"/>
              </w:rPr>
            </w:pPr>
          </w:p>
        </w:tc>
      </w:tr>
      <w:tr w:rsidR="003E5BE8" w:rsidTr="00C86155">
        <w:trPr>
          <w:cantSplit/>
          <w:trHeight w:val="454"/>
        </w:trPr>
        <w:tc>
          <w:tcPr>
            <w:tcW w:w="10519" w:type="dxa"/>
            <w:gridSpan w:val="2"/>
            <w:shd w:val="clear" w:color="auto" w:fill="D9D9D9" w:themeFill="background1" w:themeFillShade="D9"/>
            <w:vAlign w:val="center"/>
          </w:tcPr>
          <w:p w:rsidR="003E5BE8" w:rsidRPr="003E5BE8" w:rsidRDefault="003E5BE8" w:rsidP="00B217F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This job description is current at the date shown but in consultation with you, it may be changed by the </w:t>
            </w:r>
            <w:r w:rsidR="00B217FA">
              <w:rPr>
                <w:rFonts w:cs="Arial"/>
                <w:b/>
                <w:sz w:val="24"/>
                <w:szCs w:val="24"/>
              </w:rPr>
              <w:t>Headteacher</w:t>
            </w:r>
            <w:r>
              <w:rPr>
                <w:rFonts w:cs="Arial"/>
                <w:b/>
                <w:sz w:val="24"/>
                <w:szCs w:val="24"/>
              </w:rPr>
              <w:t xml:space="preserve"> to reflect or anticipate changes in the role commensurate with the grade and job title. </w:t>
            </w:r>
          </w:p>
        </w:tc>
      </w:tr>
    </w:tbl>
    <w:p w:rsidR="00A068F1" w:rsidRDefault="00A068F1"/>
    <w:sectPr w:rsidR="00A068F1" w:rsidSect="00C86155">
      <w:headerReference w:type="default" r:id="rId7"/>
      <w:footerReference w:type="default" r:id="rId8"/>
      <w:pgSz w:w="11906" w:h="16838" w:code="9"/>
      <w:pgMar w:top="2268" w:right="1134" w:bottom="851" w:left="1134" w:header="567" w:footer="567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AF6" w:rsidRDefault="001F5AF6">
      <w:pPr>
        <w:spacing w:after="0" w:line="240" w:lineRule="auto"/>
      </w:pPr>
      <w:r>
        <w:separator/>
      </w:r>
    </w:p>
  </w:endnote>
  <w:endnote w:type="continuationSeparator" w:id="0">
    <w:p w:rsidR="001F5AF6" w:rsidRDefault="001F5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57969"/>
      <w:docPartObj>
        <w:docPartGallery w:val="Page Numbers (Bottom of Page)"/>
        <w:docPartUnique/>
      </w:docPartObj>
    </w:sdtPr>
    <w:sdtEndPr/>
    <w:sdtContent>
      <w:p w:rsidR="00A068F1" w:rsidRDefault="00530307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2C7D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A068F1" w:rsidRDefault="00A068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AF6" w:rsidRDefault="001F5AF6">
      <w:pPr>
        <w:spacing w:after="0" w:line="240" w:lineRule="auto"/>
      </w:pPr>
      <w:r>
        <w:separator/>
      </w:r>
    </w:p>
  </w:footnote>
  <w:footnote w:type="continuationSeparator" w:id="0">
    <w:p w:rsidR="001F5AF6" w:rsidRDefault="001F5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8F1" w:rsidRDefault="0053030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5286375</wp:posOffset>
          </wp:positionH>
          <wp:positionV relativeFrom="topMargin">
            <wp:posOffset>419100</wp:posOffset>
          </wp:positionV>
          <wp:extent cx="857250" cy="9715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- white background.JPG"/>
                  <pic:cNvPicPr/>
                </pic:nvPicPr>
                <pic:blipFill>
                  <a:blip r:embed="rId1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68F1" w:rsidRDefault="00A068F1">
    <w:pPr>
      <w:pStyle w:val="Header"/>
    </w:pPr>
  </w:p>
  <w:p w:rsidR="00A068F1" w:rsidRDefault="00915B15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JOB DESCRIPTION</w:t>
    </w:r>
  </w:p>
  <w:p w:rsidR="00A068F1" w:rsidRDefault="00A068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694"/>
    <w:multiLevelType w:val="hybridMultilevel"/>
    <w:tmpl w:val="09788438"/>
    <w:lvl w:ilvl="0" w:tplc="6018DA4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31FE5"/>
    <w:multiLevelType w:val="hybridMultilevel"/>
    <w:tmpl w:val="BAB8D382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B1760B"/>
    <w:multiLevelType w:val="hybridMultilevel"/>
    <w:tmpl w:val="99525180"/>
    <w:lvl w:ilvl="0" w:tplc="725465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A7FDF"/>
    <w:multiLevelType w:val="hybridMultilevel"/>
    <w:tmpl w:val="5442E21A"/>
    <w:lvl w:ilvl="0" w:tplc="8A265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8324C"/>
    <w:multiLevelType w:val="hybridMultilevel"/>
    <w:tmpl w:val="7108A85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51166"/>
    <w:multiLevelType w:val="hybridMultilevel"/>
    <w:tmpl w:val="720A79EC"/>
    <w:lvl w:ilvl="0" w:tplc="6018DA4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64102"/>
    <w:multiLevelType w:val="hybridMultilevel"/>
    <w:tmpl w:val="4B741F4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13534"/>
    <w:multiLevelType w:val="hybridMultilevel"/>
    <w:tmpl w:val="88F001EC"/>
    <w:lvl w:ilvl="0" w:tplc="7954EE9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F38E9"/>
    <w:multiLevelType w:val="hybridMultilevel"/>
    <w:tmpl w:val="E4089D4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C26AD"/>
    <w:multiLevelType w:val="hybridMultilevel"/>
    <w:tmpl w:val="C0EA4E64"/>
    <w:lvl w:ilvl="0" w:tplc="8A265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B05F7"/>
    <w:multiLevelType w:val="hybridMultilevel"/>
    <w:tmpl w:val="D806D73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4543515"/>
    <w:multiLevelType w:val="hybridMultilevel"/>
    <w:tmpl w:val="4C6E88A8"/>
    <w:lvl w:ilvl="0" w:tplc="7954EE9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C72F6"/>
    <w:multiLevelType w:val="hybridMultilevel"/>
    <w:tmpl w:val="519888D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E6228"/>
    <w:multiLevelType w:val="hybridMultilevel"/>
    <w:tmpl w:val="E98E7230"/>
    <w:lvl w:ilvl="0" w:tplc="6018DA4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60083"/>
    <w:multiLevelType w:val="hybridMultilevel"/>
    <w:tmpl w:val="BA04B124"/>
    <w:lvl w:ilvl="0" w:tplc="7954EE9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B1F2C"/>
    <w:multiLevelType w:val="hybridMultilevel"/>
    <w:tmpl w:val="8AC4018E"/>
    <w:lvl w:ilvl="0" w:tplc="8A265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D63F2"/>
    <w:multiLevelType w:val="hybridMultilevel"/>
    <w:tmpl w:val="F89C4018"/>
    <w:lvl w:ilvl="0" w:tplc="7954EE9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55B2A"/>
    <w:multiLevelType w:val="hybridMultilevel"/>
    <w:tmpl w:val="60AC14D0"/>
    <w:lvl w:ilvl="0" w:tplc="7954EE9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0128D"/>
    <w:multiLevelType w:val="hybridMultilevel"/>
    <w:tmpl w:val="14F43AB4"/>
    <w:lvl w:ilvl="0" w:tplc="8A265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308C9"/>
    <w:multiLevelType w:val="hybridMultilevel"/>
    <w:tmpl w:val="76DE8E12"/>
    <w:lvl w:ilvl="0" w:tplc="7954EE9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73104"/>
    <w:multiLevelType w:val="hybridMultilevel"/>
    <w:tmpl w:val="607CEBDE"/>
    <w:lvl w:ilvl="0" w:tplc="8A2650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EB11DA"/>
    <w:multiLevelType w:val="hybridMultilevel"/>
    <w:tmpl w:val="0682067A"/>
    <w:lvl w:ilvl="0" w:tplc="7954EE9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DF5"/>
    <w:multiLevelType w:val="hybridMultilevel"/>
    <w:tmpl w:val="92BCD0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68042E"/>
    <w:multiLevelType w:val="hybridMultilevel"/>
    <w:tmpl w:val="16F87B7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45ABF"/>
    <w:multiLevelType w:val="hybridMultilevel"/>
    <w:tmpl w:val="56E4B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A6302"/>
    <w:multiLevelType w:val="hybridMultilevel"/>
    <w:tmpl w:val="B6709D54"/>
    <w:lvl w:ilvl="0" w:tplc="8A265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5A25B4"/>
    <w:multiLevelType w:val="hybridMultilevel"/>
    <w:tmpl w:val="2A845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11"/>
  </w:num>
  <w:num w:numId="4">
    <w:abstractNumId w:val="17"/>
  </w:num>
  <w:num w:numId="5">
    <w:abstractNumId w:val="19"/>
  </w:num>
  <w:num w:numId="6">
    <w:abstractNumId w:val="16"/>
  </w:num>
  <w:num w:numId="7">
    <w:abstractNumId w:val="7"/>
  </w:num>
  <w:num w:numId="8">
    <w:abstractNumId w:val="14"/>
  </w:num>
  <w:num w:numId="9">
    <w:abstractNumId w:val="21"/>
  </w:num>
  <w:num w:numId="10">
    <w:abstractNumId w:val="5"/>
  </w:num>
  <w:num w:numId="11">
    <w:abstractNumId w:val="0"/>
  </w:num>
  <w:num w:numId="12">
    <w:abstractNumId w:val="26"/>
  </w:num>
  <w:num w:numId="13">
    <w:abstractNumId w:val="10"/>
  </w:num>
  <w:num w:numId="14">
    <w:abstractNumId w:val="12"/>
  </w:num>
  <w:num w:numId="15">
    <w:abstractNumId w:val="2"/>
  </w:num>
  <w:num w:numId="16">
    <w:abstractNumId w:val="1"/>
  </w:num>
  <w:num w:numId="17">
    <w:abstractNumId w:val="18"/>
  </w:num>
  <w:num w:numId="18">
    <w:abstractNumId w:val="20"/>
  </w:num>
  <w:num w:numId="19">
    <w:abstractNumId w:val="9"/>
  </w:num>
  <w:num w:numId="20">
    <w:abstractNumId w:val="4"/>
  </w:num>
  <w:num w:numId="21">
    <w:abstractNumId w:val="25"/>
  </w:num>
  <w:num w:numId="22">
    <w:abstractNumId w:val="23"/>
  </w:num>
  <w:num w:numId="23">
    <w:abstractNumId w:val="8"/>
  </w:num>
  <w:num w:numId="24">
    <w:abstractNumId w:val="15"/>
  </w:num>
  <w:num w:numId="25">
    <w:abstractNumId w:val="22"/>
  </w:num>
  <w:num w:numId="26">
    <w:abstractNumId w:val="6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8F1"/>
    <w:rsid w:val="000E7F7D"/>
    <w:rsid w:val="00140F4D"/>
    <w:rsid w:val="001C4FB6"/>
    <w:rsid w:val="001F069E"/>
    <w:rsid w:val="001F5AF6"/>
    <w:rsid w:val="0022017A"/>
    <w:rsid w:val="002531F8"/>
    <w:rsid w:val="00296B6C"/>
    <w:rsid w:val="002C0320"/>
    <w:rsid w:val="002E3A9C"/>
    <w:rsid w:val="00310E5A"/>
    <w:rsid w:val="003D283E"/>
    <w:rsid w:val="003E5BE8"/>
    <w:rsid w:val="00486575"/>
    <w:rsid w:val="00530307"/>
    <w:rsid w:val="005B13FE"/>
    <w:rsid w:val="00606994"/>
    <w:rsid w:val="006B7C38"/>
    <w:rsid w:val="006C3C27"/>
    <w:rsid w:val="0071371A"/>
    <w:rsid w:val="00741B8F"/>
    <w:rsid w:val="00750E8A"/>
    <w:rsid w:val="00816827"/>
    <w:rsid w:val="00827330"/>
    <w:rsid w:val="008E507B"/>
    <w:rsid w:val="0090336E"/>
    <w:rsid w:val="00906F82"/>
    <w:rsid w:val="00915B15"/>
    <w:rsid w:val="009352D2"/>
    <w:rsid w:val="009B326E"/>
    <w:rsid w:val="00A03DE3"/>
    <w:rsid w:val="00A068F1"/>
    <w:rsid w:val="00A9148D"/>
    <w:rsid w:val="00AB7786"/>
    <w:rsid w:val="00AE2C7D"/>
    <w:rsid w:val="00AE30CE"/>
    <w:rsid w:val="00B217FA"/>
    <w:rsid w:val="00B87D1B"/>
    <w:rsid w:val="00C5530D"/>
    <w:rsid w:val="00C86155"/>
    <w:rsid w:val="00DC7D82"/>
    <w:rsid w:val="00E853BA"/>
    <w:rsid w:val="00F15461"/>
    <w:rsid w:val="00F3669A"/>
    <w:rsid w:val="00FE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EAB766E"/>
  <w15:docId w15:val="{D3B5AC20-9CB2-44E4-8816-DAA8A095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autoRedefine/>
    <w:unhideWhenUsed/>
    <w:rsid w:val="00827330"/>
    <w:pPr>
      <w:spacing w:after="0" w:line="240" w:lineRule="auto"/>
      <w:ind w:left="34" w:right="-249" w:hanging="34"/>
    </w:pPr>
    <w:rPr>
      <w:rFonts w:eastAsia="Times New Roman" w:cstheme="minorHAnsi"/>
      <w:b/>
      <w:iCs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6B6C"/>
    <w:pPr>
      <w:ind w:left="720"/>
      <w:contextualSpacing/>
    </w:pPr>
  </w:style>
  <w:style w:type="paragraph" w:customStyle="1" w:styleId="Default">
    <w:name w:val="Default"/>
    <w:rsid w:val="00750E8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Ansford School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angela.spencer</dc:creator>
  <cp:lastModifiedBy>Rebecca Comyns</cp:lastModifiedBy>
  <cp:revision>4</cp:revision>
  <cp:lastPrinted>2021-09-20T09:37:00Z</cp:lastPrinted>
  <dcterms:created xsi:type="dcterms:W3CDTF">2023-01-13T13:39:00Z</dcterms:created>
  <dcterms:modified xsi:type="dcterms:W3CDTF">2023-01-13T13:49:00Z</dcterms:modified>
</cp:coreProperties>
</file>