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66644471"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207CB5">
              <w:rPr>
                <w:rFonts w:ascii="Arial" w:hAnsi="Arial" w:cs="Arial"/>
                <w:sz w:val="22"/>
                <w:szCs w:val="22"/>
              </w:rPr>
              <w:t>PE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2EC8A8ED"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207CB5">
              <w:rPr>
                <w:rFonts w:ascii="Arial" w:hAnsi="Arial" w:cs="Arial"/>
                <w:sz w:val="22"/>
                <w:szCs w:val="22"/>
                <w:lang w:val="en-GB"/>
              </w:rPr>
              <w:t>Physical Education</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0FE7AE58" w:rsidR="00876A30" w:rsidRPr="0097590F" w:rsidRDefault="00207CB5" w:rsidP="00AA6CCA">
            <w:pPr>
              <w:rPr>
                <w:rFonts w:ascii="Arial" w:hAnsi="Arial" w:cs="Arial"/>
                <w:sz w:val="22"/>
                <w:szCs w:val="22"/>
              </w:rPr>
            </w:pPr>
            <w:r>
              <w:rPr>
                <w:rFonts w:ascii="Arial" w:hAnsi="Arial" w:cs="Arial"/>
                <w:sz w:val="22"/>
                <w:szCs w:val="22"/>
              </w:rPr>
              <w:t>Boston Spa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207CB5"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207CB5"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07CB5"/>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2022-09-15T09:40:00Z</dcterms:created>
  <dcterms:modified xsi:type="dcterms:W3CDTF">2022-09-15T09:40:00Z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