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4B349" w14:textId="77777777"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3BC9215F" wp14:editId="2E1209C3">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14:paraId="4D0ECC6A" w14:textId="77777777"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050D45ED" wp14:editId="69403E88">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14:paraId="4BC4D0A1" w14:textId="77777777"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14:paraId="702E8503"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58848D53" w14:textId="77777777"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School: </w:t>
            </w:r>
            <w:r w:rsidR="00082E79">
              <w:rPr>
                <w:rFonts w:ascii="Calibri" w:eastAsia="Symbol" w:hAnsi="Calibri" w:cs="Times New Roman"/>
                <w:b/>
                <w:color w:val="2F5496" w:themeColor="accent5" w:themeShade="BF"/>
                <w:sz w:val="28"/>
                <w:szCs w:val="28"/>
              </w:rPr>
              <w:t>Transform Trust Central Team</w:t>
            </w:r>
          </w:p>
        </w:tc>
      </w:tr>
      <w:tr w:rsidR="00157A22" w:rsidRPr="00157A22" w14:paraId="13FE176E"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3B1B874" w14:textId="77777777" w:rsidR="00157A22" w:rsidRPr="00157A22" w:rsidRDefault="00082E79" w:rsidP="00157A22">
            <w:pPr>
              <w:spacing w:before="120" w:after="120" w:line="240" w:lineRule="auto"/>
              <w:rPr>
                <w:rFonts w:ascii="Calibri" w:eastAsia="Symbol" w:hAnsi="Calibri" w:cs="Times New Roman"/>
                <w:b/>
                <w:color w:val="2F5496" w:themeColor="accent5" w:themeShade="BF"/>
                <w:sz w:val="28"/>
                <w:szCs w:val="28"/>
              </w:rPr>
            </w:pPr>
            <w:r>
              <w:rPr>
                <w:rFonts w:ascii="Calibri" w:eastAsia="Symbol" w:hAnsi="Calibri" w:cs="Times New Roman"/>
                <w:b/>
                <w:color w:val="2F5496" w:themeColor="accent5" w:themeShade="BF"/>
                <w:sz w:val="28"/>
                <w:szCs w:val="28"/>
              </w:rPr>
              <w:t>Post Title:</w:t>
            </w:r>
            <w:r>
              <w:t xml:space="preserve"> </w:t>
            </w:r>
            <w:r w:rsidR="005840FF" w:rsidRPr="005840FF">
              <w:rPr>
                <w:rFonts w:ascii="Calibri" w:eastAsia="Symbol" w:hAnsi="Calibri" w:cs="Times New Roman"/>
                <w:b/>
                <w:color w:val="2F5496" w:themeColor="accent5" w:themeShade="BF"/>
                <w:sz w:val="28"/>
                <w:szCs w:val="28"/>
              </w:rPr>
              <w:t>Trust Governance Professional for Local Governing Bodies</w:t>
            </w:r>
          </w:p>
        </w:tc>
      </w:tr>
      <w:tr w:rsidR="00157A22" w:rsidRPr="00157A22" w14:paraId="3CFE92EB"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15D58FE9" w14:textId="77777777" w:rsidR="00157A22" w:rsidRPr="00157A22" w:rsidRDefault="00082E79" w:rsidP="00082E79">
            <w:pPr>
              <w:spacing w:before="120" w:after="120" w:line="240" w:lineRule="auto"/>
              <w:rPr>
                <w:rFonts w:ascii="Calibri" w:eastAsia="Symbol" w:hAnsi="Calibri" w:cs="Times New Roman"/>
                <w:b/>
                <w:color w:val="2F5496" w:themeColor="accent5" w:themeShade="BF"/>
                <w:sz w:val="28"/>
                <w:szCs w:val="28"/>
              </w:rPr>
            </w:pPr>
            <w:r>
              <w:rPr>
                <w:rFonts w:ascii="Calibri" w:eastAsia="Symbol" w:hAnsi="Calibri" w:cs="Times New Roman"/>
                <w:b/>
                <w:color w:val="2F5496" w:themeColor="accent5" w:themeShade="BF"/>
                <w:sz w:val="28"/>
                <w:szCs w:val="28"/>
              </w:rPr>
              <w:t>Grade/Pay Range: Transform Trust Centre pay scale Rank 5 points 1-6</w:t>
            </w:r>
          </w:p>
        </w:tc>
      </w:tr>
      <w:tr w:rsidR="00157A22" w:rsidRPr="00157A22" w14:paraId="130072DE"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0D5720D5" w14:textId="284BE878" w:rsidR="00082E79" w:rsidRPr="00082E79" w:rsidRDefault="00157A22" w:rsidP="00082E7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4C2A0E">
              <w:rPr>
                <w:rFonts w:ascii="Calibri" w:eastAsia="Symbol" w:hAnsi="Calibri" w:cs="Times New Roman"/>
                <w:b/>
                <w:color w:val="2F5496" w:themeColor="accent5" w:themeShade="BF"/>
                <w:sz w:val="28"/>
                <w:szCs w:val="28"/>
              </w:rPr>
              <w:t xml:space="preserve">22 hours a </w:t>
            </w:r>
            <w:proofErr w:type="gramStart"/>
            <w:r w:rsidR="004C2A0E">
              <w:rPr>
                <w:rFonts w:ascii="Calibri" w:eastAsia="Symbol" w:hAnsi="Calibri" w:cs="Times New Roman"/>
                <w:b/>
                <w:color w:val="2F5496" w:themeColor="accent5" w:themeShade="BF"/>
                <w:sz w:val="28"/>
                <w:szCs w:val="28"/>
              </w:rPr>
              <w:t xml:space="preserve">week </w:t>
            </w:r>
            <w:r w:rsidR="00082E79" w:rsidRPr="00082E79">
              <w:rPr>
                <w:rFonts w:ascii="Calibri" w:eastAsia="Symbol" w:hAnsi="Calibri" w:cs="Times New Roman"/>
                <w:b/>
                <w:color w:val="2F5496" w:themeColor="accent5" w:themeShade="BF"/>
                <w:sz w:val="28"/>
                <w:szCs w:val="28"/>
              </w:rPr>
              <w:t>.</w:t>
            </w:r>
            <w:proofErr w:type="gramEnd"/>
          </w:p>
          <w:p w14:paraId="62934E96" w14:textId="03220E27" w:rsidR="00082E79" w:rsidRPr="00082E79" w:rsidRDefault="005840FF" w:rsidP="00082E79">
            <w:pPr>
              <w:spacing w:before="120" w:after="120" w:line="240" w:lineRule="auto"/>
              <w:rPr>
                <w:rFonts w:ascii="Calibri" w:eastAsia="Symbol" w:hAnsi="Calibri" w:cs="Times New Roman"/>
                <w:b/>
                <w:color w:val="2F5496" w:themeColor="accent5" w:themeShade="BF"/>
                <w:sz w:val="28"/>
                <w:szCs w:val="28"/>
              </w:rPr>
            </w:pPr>
            <w:r w:rsidRPr="005840FF">
              <w:rPr>
                <w:rFonts w:ascii="Calibri" w:eastAsia="Symbol" w:hAnsi="Calibri" w:cs="Times New Roman"/>
                <w:b/>
                <w:color w:val="2F5496" w:themeColor="accent5" w:themeShade="BF"/>
                <w:sz w:val="28"/>
                <w:szCs w:val="28"/>
              </w:rPr>
              <w:t xml:space="preserve">flexible start/finish times to allow for attendance at Local Governing Body meetings which usually take place between 4-8pm dependent on the school. LGB meetings are usually </w:t>
            </w:r>
            <w:r w:rsidR="004C2A0E">
              <w:rPr>
                <w:rFonts w:ascii="Calibri" w:eastAsia="Symbol" w:hAnsi="Calibri" w:cs="Times New Roman"/>
                <w:b/>
                <w:color w:val="2F5496" w:themeColor="accent5" w:themeShade="BF"/>
                <w:sz w:val="28"/>
                <w:szCs w:val="28"/>
              </w:rPr>
              <w:t>no more than 2 hours</w:t>
            </w:r>
            <w:r w:rsidRPr="005840FF">
              <w:rPr>
                <w:rFonts w:ascii="Calibri" w:eastAsia="Symbol" w:hAnsi="Calibri" w:cs="Times New Roman"/>
                <w:b/>
                <w:color w:val="2F5496" w:themeColor="accent5" w:themeShade="BF"/>
                <w:sz w:val="28"/>
                <w:szCs w:val="28"/>
              </w:rPr>
              <w:t>.  Meetings can be attended virtually.</w:t>
            </w:r>
          </w:p>
          <w:p w14:paraId="483ACE12" w14:textId="77777777" w:rsidR="00157A22" w:rsidRPr="00157A22" w:rsidRDefault="00082E79" w:rsidP="00082E79">
            <w:pPr>
              <w:spacing w:before="120" w:after="120" w:line="240" w:lineRule="auto"/>
              <w:rPr>
                <w:rFonts w:ascii="Calibri" w:eastAsia="Symbol" w:hAnsi="Calibri" w:cs="Times New Roman"/>
                <w:b/>
                <w:color w:val="2F5496" w:themeColor="accent5" w:themeShade="BF"/>
                <w:sz w:val="28"/>
                <w:szCs w:val="28"/>
              </w:rPr>
            </w:pPr>
            <w:r w:rsidRPr="00082E79">
              <w:rPr>
                <w:rFonts w:ascii="Calibri" w:eastAsia="Symbol" w:hAnsi="Calibri" w:cs="Times New Roman"/>
                <w:b/>
                <w:color w:val="2F5496" w:themeColor="accent5" w:themeShade="BF"/>
                <w:sz w:val="28"/>
                <w:szCs w:val="28"/>
              </w:rPr>
              <w:t>There may be up to 4 weeks during each term where there is likely to be 3 or 4 meetings taking place (Monday-Thursday).</w:t>
            </w:r>
          </w:p>
        </w:tc>
      </w:tr>
      <w:tr w:rsidR="00157A22" w:rsidRPr="00157A22" w14:paraId="19A567FC"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13435876" w14:textId="4C859761"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4C2A0E">
              <w:rPr>
                <w:rFonts w:ascii="Calibri" w:eastAsia="Symbol" w:hAnsi="Calibri" w:cs="Times New Roman"/>
                <w:b/>
                <w:color w:val="2F5496" w:themeColor="accent5" w:themeShade="BF"/>
                <w:sz w:val="28"/>
                <w:szCs w:val="28"/>
              </w:rPr>
              <w:t xml:space="preserve">Governance Professional - Lead </w:t>
            </w:r>
          </w:p>
        </w:tc>
      </w:tr>
      <w:tr w:rsidR="00157A22" w:rsidRPr="00157A22" w14:paraId="1212BC12"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7992DC1A" w14:textId="3C0D3A55"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082E79">
              <w:rPr>
                <w:rFonts w:ascii="Calibri" w:eastAsia="Symbol" w:hAnsi="Calibri" w:cs="Times New Roman"/>
                <w:b/>
                <w:color w:val="2F5496" w:themeColor="accent5" w:themeShade="BF"/>
                <w:sz w:val="28"/>
                <w:szCs w:val="28"/>
              </w:rPr>
              <w:t xml:space="preserve"> </w:t>
            </w:r>
            <w:r w:rsidR="004C2A0E">
              <w:rPr>
                <w:rFonts w:ascii="Calibri" w:eastAsia="Symbol" w:hAnsi="Calibri" w:cs="Times New Roman"/>
                <w:b/>
                <w:color w:val="2F5496" w:themeColor="accent5" w:themeShade="BF"/>
                <w:sz w:val="28"/>
                <w:szCs w:val="28"/>
              </w:rPr>
              <w:t>COO - G</w:t>
            </w:r>
            <w:r w:rsidR="00082E79">
              <w:rPr>
                <w:rFonts w:ascii="Calibri" w:eastAsia="Symbol" w:hAnsi="Calibri" w:cs="Times New Roman"/>
                <w:b/>
                <w:color w:val="2F5496" w:themeColor="accent5" w:themeShade="BF"/>
                <w:sz w:val="28"/>
                <w:szCs w:val="28"/>
              </w:rPr>
              <w:t xml:space="preserve">overnance </w:t>
            </w:r>
          </w:p>
        </w:tc>
      </w:tr>
    </w:tbl>
    <w:p w14:paraId="73C5C44B" w14:textId="77777777" w:rsidR="003D153F" w:rsidRDefault="003D153F" w:rsidP="00157A22">
      <w:pPr>
        <w:rPr>
          <w:b/>
          <w:color w:val="2F5496" w:themeColor="accent5" w:themeShade="BF"/>
          <w:sz w:val="28"/>
          <w:szCs w:val="28"/>
        </w:rPr>
      </w:pPr>
    </w:p>
    <w:p w14:paraId="05087593" w14:textId="77777777" w:rsidR="003D153F" w:rsidRDefault="005D32E3" w:rsidP="00473460">
      <w:pPr>
        <w:ind w:left="-851"/>
        <w:jc w:val="both"/>
      </w:pPr>
      <w:r w:rsidRPr="0060753E">
        <w:rPr>
          <w:b/>
          <w:color w:val="2F5496" w:themeColor="accent5" w:themeShade="BF"/>
          <w:sz w:val="28"/>
          <w:szCs w:val="28"/>
        </w:rPr>
        <w:t>Overall Purpose of Post</w:t>
      </w:r>
    </w:p>
    <w:p w14:paraId="3093337D" w14:textId="6283B468" w:rsidR="003D153F" w:rsidRDefault="00082E79" w:rsidP="00473460">
      <w:pPr>
        <w:ind w:left="-851"/>
        <w:jc w:val="both"/>
      </w:pPr>
      <w:r>
        <w:t xml:space="preserve">To provide an </w:t>
      </w:r>
      <w:proofErr w:type="gramStart"/>
      <w:r>
        <w:t xml:space="preserve">efficient </w:t>
      </w:r>
      <w:r w:rsidR="00CB4923">
        <w:t xml:space="preserve"> governance</w:t>
      </w:r>
      <w:proofErr w:type="gramEnd"/>
      <w:r w:rsidR="00CB4923">
        <w:t xml:space="preserve"> professional service </w:t>
      </w:r>
      <w:r>
        <w:t>including advice, process, minutes, record management and compliance to the Schools’ local governing bodies</w:t>
      </w:r>
      <w:r w:rsidR="00CB4923">
        <w:t>.</w:t>
      </w:r>
      <w:r>
        <w:t xml:space="preserve"> </w:t>
      </w:r>
    </w:p>
    <w:p w14:paraId="1A2B06E6" w14:textId="77777777" w:rsidR="003D153F" w:rsidRDefault="005D32E3" w:rsidP="00473460">
      <w:pPr>
        <w:ind w:left="-851"/>
        <w:jc w:val="both"/>
      </w:pPr>
      <w:r w:rsidRPr="0060753E">
        <w:rPr>
          <w:b/>
          <w:color w:val="2F5496" w:themeColor="accent5" w:themeShade="BF"/>
          <w:sz w:val="28"/>
          <w:szCs w:val="28"/>
        </w:rPr>
        <w:t xml:space="preserve">Main Duties and Responsibilities </w:t>
      </w:r>
    </w:p>
    <w:p w14:paraId="7FB459C7" w14:textId="77777777" w:rsidR="003D153F" w:rsidRDefault="005D32E3" w:rsidP="00473460">
      <w:pPr>
        <w:ind w:left="-851"/>
        <w:jc w:val="both"/>
      </w:pPr>
      <w:r>
        <w:t xml:space="preserve">You will be required to carry out the following duties.  The nature of the </w:t>
      </w:r>
      <w:r w:rsidR="00082E79">
        <w:t>school</w:t>
      </w:r>
      <w:r>
        <w:t xml:space="preserve"> year requires some of these tasks to be done regularly whilst others will be on an annual cycle.  The post holder will be expected to use all Trust standard computer hardware and software packages where appropriate.  Specific responsibilities include:</w:t>
      </w:r>
    </w:p>
    <w:p w14:paraId="44E51849" w14:textId="77777777" w:rsidR="00082E79" w:rsidRPr="00082E79" w:rsidRDefault="00082E79" w:rsidP="00473460">
      <w:pPr>
        <w:ind w:left="-851"/>
        <w:jc w:val="both"/>
        <w:rPr>
          <w:b/>
        </w:rPr>
      </w:pPr>
      <w:r w:rsidRPr="00082E79">
        <w:rPr>
          <w:b/>
        </w:rPr>
        <w:t>Meetings and administration</w:t>
      </w:r>
    </w:p>
    <w:p w14:paraId="23E17F10" w14:textId="1485C706" w:rsidR="00082E79" w:rsidRDefault="00082E79" w:rsidP="00473460">
      <w:pPr>
        <w:pStyle w:val="ListParagraph"/>
        <w:numPr>
          <w:ilvl w:val="0"/>
          <w:numId w:val="12"/>
        </w:numPr>
        <w:ind w:left="-641" w:hanging="210"/>
        <w:jc w:val="both"/>
      </w:pPr>
      <w:r>
        <w:t xml:space="preserve">Establish and maintain efficient procedures for meetings, sharing documents </w:t>
      </w:r>
      <w:r w:rsidR="00CB4923">
        <w:t xml:space="preserve">using GovernorHub </w:t>
      </w:r>
      <w:r>
        <w:t>in a timely manner.</w:t>
      </w:r>
    </w:p>
    <w:p w14:paraId="1CD45AC9" w14:textId="77777777" w:rsidR="00082E79" w:rsidRDefault="00082E79" w:rsidP="00473460">
      <w:pPr>
        <w:pStyle w:val="ListParagraph"/>
        <w:numPr>
          <w:ilvl w:val="0"/>
          <w:numId w:val="12"/>
        </w:numPr>
        <w:ind w:left="-641" w:hanging="210"/>
        <w:jc w:val="both"/>
      </w:pPr>
      <w:r>
        <w:t>Ensuring that LGB papers are clear and accurate, and that minutes capture discussion points and actions.</w:t>
      </w:r>
    </w:p>
    <w:p w14:paraId="19AB9FEC" w14:textId="77777777" w:rsidR="00082E79" w:rsidRDefault="00082E79" w:rsidP="00473460">
      <w:pPr>
        <w:pStyle w:val="ListParagraph"/>
        <w:numPr>
          <w:ilvl w:val="0"/>
          <w:numId w:val="12"/>
        </w:numPr>
        <w:ind w:left="-641" w:hanging="210"/>
        <w:jc w:val="both"/>
      </w:pPr>
      <w:r>
        <w:t>Produce first draft of minutes for the Chair and Head within 7 working days with final versions being produced within 14 working days.</w:t>
      </w:r>
    </w:p>
    <w:p w14:paraId="6822DE79" w14:textId="77777777" w:rsidR="00082E79" w:rsidRDefault="00082E79" w:rsidP="00473460">
      <w:pPr>
        <w:pStyle w:val="ListParagraph"/>
        <w:numPr>
          <w:ilvl w:val="0"/>
          <w:numId w:val="12"/>
        </w:numPr>
        <w:ind w:left="-641" w:hanging="210"/>
        <w:jc w:val="both"/>
      </w:pPr>
      <w:r>
        <w:t>Produce first draft of agenda at least 15 working days in advance of the meeting with the final being circulated within 10 working days prior to the meeting.</w:t>
      </w:r>
    </w:p>
    <w:p w14:paraId="1CBDBB93" w14:textId="77777777" w:rsidR="00082E79" w:rsidRDefault="00082E79" w:rsidP="00473460">
      <w:pPr>
        <w:pStyle w:val="ListParagraph"/>
        <w:numPr>
          <w:ilvl w:val="0"/>
          <w:numId w:val="12"/>
        </w:numPr>
        <w:ind w:left="-641" w:hanging="210"/>
        <w:jc w:val="both"/>
      </w:pPr>
      <w:r>
        <w:lastRenderedPageBreak/>
        <w:t>Evaluating administrative procedures to ensure effectiveness, and adapting these where necessary.</w:t>
      </w:r>
    </w:p>
    <w:p w14:paraId="35D1B44B" w14:textId="77777777" w:rsidR="00082E79" w:rsidRDefault="00082E79" w:rsidP="00473460">
      <w:pPr>
        <w:pStyle w:val="ListParagraph"/>
        <w:numPr>
          <w:ilvl w:val="0"/>
          <w:numId w:val="12"/>
        </w:numPr>
        <w:ind w:left="-641" w:hanging="210"/>
        <w:jc w:val="both"/>
      </w:pPr>
      <w:r>
        <w:t>Preparing thoroughly for meetings and ensuring outstanding action points are acted on.</w:t>
      </w:r>
    </w:p>
    <w:p w14:paraId="48FE7C6F" w14:textId="237D776D" w:rsidR="00082E79" w:rsidRDefault="00082E79" w:rsidP="00473460">
      <w:pPr>
        <w:pStyle w:val="ListParagraph"/>
        <w:numPr>
          <w:ilvl w:val="0"/>
          <w:numId w:val="12"/>
        </w:numPr>
        <w:ind w:left="-641" w:hanging="210"/>
        <w:jc w:val="both"/>
      </w:pPr>
      <w:r>
        <w:t xml:space="preserve">Maintaining, or assisting in the maintenance of, accurate </w:t>
      </w:r>
      <w:r w:rsidR="00CB4923">
        <w:t xml:space="preserve">attendance </w:t>
      </w:r>
      <w:r>
        <w:t>registers.</w:t>
      </w:r>
    </w:p>
    <w:p w14:paraId="65F88A56" w14:textId="0EF4644A" w:rsidR="00082E79" w:rsidRDefault="00082E79" w:rsidP="00473460">
      <w:pPr>
        <w:pStyle w:val="ListParagraph"/>
        <w:numPr>
          <w:ilvl w:val="0"/>
          <w:numId w:val="12"/>
        </w:numPr>
        <w:ind w:left="-641" w:hanging="210"/>
        <w:jc w:val="both"/>
      </w:pPr>
      <w:r>
        <w:t xml:space="preserve">Establishing efficient record management procedures to ensure compliance with </w:t>
      </w:r>
      <w:r w:rsidR="00473460">
        <w:t>the Trust Academy Handbook</w:t>
      </w:r>
      <w:r>
        <w:t xml:space="preserve">, </w:t>
      </w:r>
      <w:r w:rsidR="00CB4923">
        <w:t xml:space="preserve">Trust Governance Guide </w:t>
      </w:r>
      <w:r>
        <w:t>and internal and external auditing requirements.</w:t>
      </w:r>
    </w:p>
    <w:p w14:paraId="0ADFE12F" w14:textId="77777777" w:rsidR="00082E79" w:rsidRDefault="00082E79" w:rsidP="00473460">
      <w:pPr>
        <w:pStyle w:val="ListParagraph"/>
        <w:numPr>
          <w:ilvl w:val="0"/>
          <w:numId w:val="12"/>
        </w:numPr>
        <w:ind w:left="-641" w:hanging="210"/>
        <w:jc w:val="both"/>
      </w:pPr>
      <w:r>
        <w:t>Advising the LGBs when governors’ terms of office end, and assessing the effect this will have on the board’s skills mix.</w:t>
      </w:r>
    </w:p>
    <w:p w14:paraId="49CE76AE" w14:textId="77777777" w:rsidR="00082E79" w:rsidRDefault="00082E79" w:rsidP="00473460">
      <w:pPr>
        <w:pStyle w:val="ListParagraph"/>
        <w:numPr>
          <w:ilvl w:val="0"/>
          <w:numId w:val="12"/>
        </w:numPr>
        <w:ind w:left="-641" w:hanging="210"/>
        <w:jc w:val="both"/>
      </w:pPr>
      <w:r>
        <w:t>Establishing and administering procedures for filling vacancies on the LGB, whether by appointment or election.</w:t>
      </w:r>
    </w:p>
    <w:p w14:paraId="10ABCA4E" w14:textId="77777777" w:rsidR="00082E79" w:rsidRDefault="00082E79" w:rsidP="00473460">
      <w:pPr>
        <w:pStyle w:val="ListParagraph"/>
        <w:numPr>
          <w:ilvl w:val="0"/>
          <w:numId w:val="12"/>
        </w:numPr>
        <w:ind w:left="-641" w:hanging="210"/>
        <w:jc w:val="both"/>
      </w:pPr>
      <w:r>
        <w:t>Keeping a record of governors’ attendance and active contribution to meetings.</w:t>
      </w:r>
    </w:p>
    <w:p w14:paraId="297CC4B1" w14:textId="77777777" w:rsidR="005840FF" w:rsidRDefault="00082E79" w:rsidP="00473460">
      <w:pPr>
        <w:pStyle w:val="ListParagraph"/>
        <w:numPr>
          <w:ilvl w:val="0"/>
          <w:numId w:val="12"/>
        </w:numPr>
        <w:ind w:left="-641" w:hanging="210"/>
        <w:jc w:val="both"/>
      </w:pPr>
      <w:r>
        <w:t>Keeping a record of governors’ training and school monitoring visits.</w:t>
      </w:r>
    </w:p>
    <w:p w14:paraId="3292702D" w14:textId="494700FB" w:rsidR="00082E79" w:rsidRDefault="005840FF" w:rsidP="00473460">
      <w:pPr>
        <w:pStyle w:val="ListParagraph"/>
        <w:numPr>
          <w:ilvl w:val="0"/>
          <w:numId w:val="12"/>
        </w:numPr>
        <w:ind w:left="-641" w:hanging="210"/>
        <w:jc w:val="both"/>
      </w:pPr>
      <w:r w:rsidRPr="005840FF">
        <w:t>Organising and taking contemporaneous notes for a range of Governor Panels</w:t>
      </w:r>
      <w:r w:rsidR="00473460">
        <w:t>.</w:t>
      </w:r>
    </w:p>
    <w:p w14:paraId="43FD86E8" w14:textId="41E3EAD0" w:rsidR="005A0A70" w:rsidRDefault="005A0A70" w:rsidP="00473460">
      <w:pPr>
        <w:pStyle w:val="ListParagraph"/>
        <w:numPr>
          <w:ilvl w:val="0"/>
          <w:numId w:val="12"/>
        </w:numPr>
        <w:ind w:left="-641" w:hanging="210"/>
        <w:jc w:val="both"/>
      </w:pPr>
      <w:r>
        <w:t>Supporting the chair and governors through any external review process, providing notes of meetings as required.</w:t>
      </w:r>
    </w:p>
    <w:p w14:paraId="36E638D4" w14:textId="77777777" w:rsidR="00473460" w:rsidRDefault="00082E79" w:rsidP="00473460">
      <w:pPr>
        <w:ind w:left="-851"/>
        <w:jc w:val="both"/>
        <w:rPr>
          <w:b/>
        </w:rPr>
      </w:pPr>
      <w:r w:rsidRPr="008D4B19">
        <w:rPr>
          <w:b/>
        </w:rPr>
        <w:t>Providing advice and support</w:t>
      </w:r>
    </w:p>
    <w:p w14:paraId="391EE59F" w14:textId="77777777" w:rsidR="00082E79" w:rsidRPr="00473460" w:rsidRDefault="00082E79" w:rsidP="00473460">
      <w:pPr>
        <w:pStyle w:val="ListParagraph"/>
        <w:numPr>
          <w:ilvl w:val="0"/>
          <w:numId w:val="13"/>
        </w:numPr>
        <w:ind w:left="-641" w:hanging="210"/>
        <w:jc w:val="both"/>
        <w:rPr>
          <w:b/>
        </w:rPr>
      </w:pPr>
      <w:r>
        <w:t>Checking that meetings are quorate, and if not providing appropriate advice on how to proceed.</w:t>
      </w:r>
    </w:p>
    <w:p w14:paraId="715BDEF9" w14:textId="77777777" w:rsidR="00082E79" w:rsidRPr="00473460" w:rsidRDefault="00082E79" w:rsidP="00473460">
      <w:pPr>
        <w:pStyle w:val="ListParagraph"/>
        <w:numPr>
          <w:ilvl w:val="0"/>
          <w:numId w:val="13"/>
        </w:numPr>
        <w:ind w:left="-641" w:hanging="210"/>
        <w:jc w:val="both"/>
        <w:rPr>
          <w:b/>
        </w:rPr>
      </w:pPr>
      <w:r>
        <w:t>Supporting the Chairs in identifying priorities and upcoming issues when planning meetings.</w:t>
      </w:r>
    </w:p>
    <w:p w14:paraId="6C85EAF8" w14:textId="77777777" w:rsidR="00082E79" w:rsidRPr="00473460" w:rsidRDefault="00082E79" w:rsidP="00473460">
      <w:pPr>
        <w:pStyle w:val="ListParagraph"/>
        <w:numPr>
          <w:ilvl w:val="0"/>
          <w:numId w:val="13"/>
        </w:numPr>
        <w:ind w:left="-641" w:hanging="210"/>
        <w:jc w:val="both"/>
        <w:rPr>
          <w:b/>
        </w:rPr>
      </w:pPr>
      <w:r>
        <w:t>Finding appropriate information for the LGB, and checking the credibility of any sources.</w:t>
      </w:r>
    </w:p>
    <w:p w14:paraId="68941750" w14:textId="77777777" w:rsidR="00082E79" w:rsidRPr="00473460" w:rsidRDefault="00082E79" w:rsidP="00473460">
      <w:pPr>
        <w:pStyle w:val="ListParagraph"/>
        <w:numPr>
          <w:ilvl w:val="0"/>
          <w:numId w:val="13"/>
        </w:numPr>
        <w:ind w:left="-641" w:hanging="210"/>
        <w:jc w:val="both"/>
        <w:rPr>
          <w:b/>
        </w:rPr>
      </w:pPr>
      <w:r>
        <w:t>Keeping the LGB updated on changes to legal or statutory requirements including the Trust’s Scheme of Delegation.</w:t>
      </w:r>
    </w:p>
    <w:p w14:paraId="144F5592" w14:textId="50B826E6" w:rsidR="00082E79" w:rsidRPr="00473460" w:rsidRDefault="00082E79" w:rsidP="00473460">
      <w:pPr>
        <w:pStyle w:val="ListParagraph"/>
        <w:numPr>
          <w:ilvl w:val="0"/>
          <w:numId w:val="13"/>
        </w:numPr>
        <w:ind w:left="-641" w:hanging="210"/>
        <w:jc w:val="both"/>
        <w:rPr>
          <w:b/>
        </w:rPr>
      </w:pPr>
      <w:r>
        <w:t xml:space="preserve">Accessing third-party guidance on behalf of the LGB where necessary, e.g. </w:t>
      </w:r>
      <w:r w:rsidR="004C2A0E">
        <w:t xml:space="preserve">GovernorHub, The Key and </w:t>
      </w:r>
      <w:proofErr w:type="gramStart"/>
      <w:r w:rsidR="004C2A0E">
        <w:t xml:space="preserve">others </w:t>
      </w:r>
      <w:r>
        <w:t>.</w:t>
      </w:r>
      <w:proofErr w:type="gramEnd"/>
    </w:p>
    <w:p w14:paraId="42927F08" w14:textId="77777777" w:rsidR="00082E79" w:rsidRPr="00473460" w:rsidRDefault="00082E79" w:rsidP="00473460">
      <w:pPr>
        <w:pStyle w:val="ListParagraph"/>
        <w:numPr>
          <w:ilvl w:val="0"/>
          <w:numId w:val="13"/>
        </w:numPr>
        <w:ind w:left="-641" w:hanging="210"/>
        <w:jc w:val="both"/>
        <w:rPr>
          <w:b/>
        </w:rPr>
      </w:pPr>
      <w:r>
        <w:t>Keeping the LGBs informed about the Trust’s training and development opportunities and other sources of training.</w:t>
      </w:r>
    </w:p>
    <w:p w14:paraId="09202A34" w14:textId="77777777" w:rsidR="00082E79" w:rsidRPr="00473460" w:rsidRDefault="00082E79" w:rsidP="00473460">
      <w:pPr>
        <w:pStyle w:val="ListParagraph"/>
        <w:numPr>
          <w:ilvl w:val="0"/>
          <w:numId w:val="13"/>
        </w:numPr>
        <w:ind w:left="-641" w:hanging="210"/>
        <w:jc w:val="both"/>
        <w:rPr>
          <w:b/>
        </w:rPr>
      </w:pPr>
      <w:r>
        <w:t>Helping the LGBs to create a culture in which challenge is welcomed.</w:t>
      </w:r>
    </w:p>
    <w:p w14:paraId="31FFCDA1" w14:textId="77777777" w:rsidR="00082E79" w:rsidRPr="00473460" w:rsidRDefault="00082E79" w:rsidP="00473460">
      <w:pPr>
        <w:pStyle w:val="ListParagraph"/>
        <w:numPr>
          <w:ilvl w:val="0"/>
          <w:numId w:val="13"/>
        </w:numPr>
        <w:ind w:left="-641" w:hanging="210"/>
        <w:jc w:val="both"/>
        <w:rPr>
          <w:b/>
        </w:rPr>
      </w:pPr>
      <w:r>
        <w:t>Contributing to discussions about the design of governance committees and structures, and communicating these to the rest of the school.</w:t>
      </w:r>
    </w:p>
    <w:p w14:paraId="6C5845D4" w14:textId="5F9B6BB8" w:rsidR="00CB4923" w:rsidRPr="00CB4923" w:rsidRDefault="00082E79" w:rsidP="00CB4923">
      <w:pPr>
        <w:pStyle w:val="ListParagraph"/>
        <w:numPr>
          <w:ilvl w:val="0"/>
          <w:numId w:val="13"/>
        </w:numPr>
        <w:ind w:left="-641" w:hanging="210"/>
        <w:jc w:val="both"/>
        <w:rPr>
          <w:b/>
        </w:rPr>
      </w:pPr>
      <w:r>
        <w:t>Supporting the LGBs when carrying out evaluation exercises.</w:t>
      </w:r>
    </w:p>
    <w:p w14:paraId="03793354" w14:textId="77777777" w:rsidR="00082E79" w:rsidRPr="008D4B19" w:rsidRDefault="00082E79" w:rsidP="00473460">
      <w:pPr>
        <w:ind w:left="-851"/>
        <w:jc w:val="both"/>
        <w:rPr>
          <w:b/>
        </w:rPr>
      </w:pPr>
      <w:r w:rsidRPr="008D4B19">
        <w:rPr>
          <w:b/>
        </w:rPr>
        <w:t>Compliance</w:t>
      </w:r>
    </w:p>
    <w:p w14:paraId="5BB2E153" w14:textId="77777777" w:rsidR="00473460" w:rsidRDefault="00473460" w:rsidP="00473460">
      <w:pPr>
        <w:pStyle w:val="ListParagraph"/>
        <w:numPr>
          <w:ilvl w:val="0"/>
          <w:numId w:val="14"/>
        </w:numPr>
        <w:ind w:left="-641" w:hanging="210"/>
        <w:jc w:val="both"/>
      </w:pPr>
      <w:r>
        <w:t>E</w:t>
      </w:r>
      <w:r w:rsidR="00082E79">
        <w:t>nsure that all Governors annually review and update their details including: eligibility, pecuniary and business interests, declaration of other involvement in educational organisations, declaration of family relationships with employees across the Trust, code of conduct, DBS and information to be included on the Government’s national database of governors</w:t>
      </w:r>
      <w:r>
        <w:t>.</w:t>
      </w:r>
    </w:p>
    <w:p w14:paraId="787B15C0" w14:textId="77777777" w:rsidR="00082E79" w:rsidRDefault="00082E79" w:rsidP="00473460">
      <w:pPr>
        <w:pStyle w:val="ListParagraph"/>
        <w:numPr>
          <w:ilvl w:val="0"/>
          <w:numId w:val="14"/>
        </w:numPr>
        <w:ind w:left="-641" w:hanging="210"/>
        <w:jc w:val="both"/>
      </w:pPr>
      <w:r>
        <w:t xml:space="preserve">Ensure all new Governors are issued with the compliance documents for completion within one month of taking up the role. </w:t>
      </w:r>
    </w:p>
    <w:p w14:paraId="24FE5678" w14:textId="43B9325A" w:rsidR="00082E79" w:rsidRDefault="00082E79" w:rsidP="00473460">
      <w:pPr>
        <w:pStyle w:val="ListParagraph"/>
        <w:numPr>
          <w:ilvl w:val="0"/>
          <w:numId w:val="14"/>
        </w:numPr>
        <w:ind w:left="-641" w:hanging="210"/>
        <w:jc w:val="both"/>
      </w:pPr>
      <w:r>
        <w:t xml:space="preserve">Update the LGBs registers of interests and ensure these are uploaded onto the Trust website.  </w:t>
      </w:r>
    </w:p>
    <w:p w14:paraId="4C480CD7" w14:textId="0F4D6A84" w:rsidR="00082E79" w:rsidRDefault="00082E79" w:rsidP="00473460">
      <w:pPr>
        <w:pStyle w:val="ListParagraph"/>
        <w:numPr>
          <w:ilvl w:val="0"/>
          <w:numId w:val="14"/>
        </w:numPr>
        <w:ind w:left="-641" w:hanging="210"/>
        <w:jc w:val="both"/>
      </w:pPr>
      <w:r>
        <w:t xml:space="preserve">Update the attendance register for each LGB and ensure these are uploaded onto the Trust website. </w:t>
      </w:r>
    </w:p>
    <w:p w14:paraId="03216661" w14:textId="27FC03E0" w:rsidR="00082E79" w:rsidRDefault="00082E79" w:rsidP="00473460">
      <w:pPr>
        <w:pStyle w:val="ListParagraph"/>
        <w:numPr>
          <w:ilvl w:val="0"/>
          <w:numId w:val="14"/>
        </w:numPr>
        <w:ind w:left="-641" w:hanging="210"/>
        <w:jc w:val="both"/>
      </w:pPr>
      <w:r>
        <w:t xml:space="preserve">Ensure that changes in compliance requirements identified through the </w:t>
      </w:r>
      <w:r w:rsidR="00473460">
        <w:t xml:space="preserve">Trust Academy </w:t>
      </w:r>
      <w:proofErr w:type="gramStart"/>
      <w:r>
        <w:t xml:space="preserve">Handbook, </w:t>
      </w:r>
      <w:r w:rsidR="00CB4923">
        <w:t xml:space="preserve"> Trust</w:t>
      </w:r>
      <w:proofErr w:type="gramEnd"/>
      <w:r w:rsidR="00CB4923">
        <w:t xml:space="preserve"> Governance Guide</w:t>
      </w:r>
      <w:r>
        <w:t xml:space="preserve">, Government Policy or changes in legislation are quickly and efficiently communicated to all governors. </w:t>
      </w:r>
    </w:p>
    <w:p w14:paraId="33615BA6" w14:textId="77777777" w:rsidR="00082E79" w:rsidRDefault="00082E79" w:rsidP="00473460">
      <w:pPr>
        <w:pStyle w:val="ListParagraph"/>
        <w:numPr>
          <w:ilvl w:val="0"/>
          <w:numId w:val="14"/>
        </w:numPr>
        <w:ind w:left="-641" w:hanging="210"/>
        <w:jc w:val="both"/>
      </w:pPr>
      <w:r>
        <w:t>Ensuring LGBs have a policy review checklist in place to ensure that all statutory policies are appropriately reviewed and amended in light of Trust or legislative changes.</w:t>
      </w:r>
    </w:p>
    <w:p w14:paraId="3905C2EE" w14:textId="77777777" w:rsidR="00082E79" w:rsidRPr="008D4B19" w:rsidRDefault="00082E79" w:rsidP="00473460">
      <w:pPr>
        <w:ind w:left="-284" w:hanging="567"/>
        <w:jc w:val="both"/>
        <w:rPr>
          <w:b/>
        </w:rPr>
      </w:pPr>
      <w:r w:rsidRPr="008D4B19">
        <w:rPr>
          <w:b/>
        </w:rPr>
        <w:t>Professional judgement</w:t>
      </w:r>
    </w:p>
    <w:p w14:paraId="2D13E3DA" w14:textId="77777777" w:rsidR="00473460" w:rsidRDefault="00082E79" w:rsidP="00473460">
      <w:pPr>
        <w:pStyle w:val="ListParagraph"/>
        <w:numPr>
          <w:ilvl w:val="0"/>
          <w:numId w:val="15"/>
        </w:numPr>
        <w:spacing w:after="0" w:line="240" w:lineRule="auto"/>
        <w:ind w:left="-641" w:hanging="210"/>
        <w:contextualSpacing w:val="0"/>
        <w:jc w:val="both"/>
      </w:pPr>
      <w:r>
        <w:t>Advising on conflicts of interest, and how to manage and avoid these.</w:t>
      </w:r>
    </w:p>
    <w:p w14:paraId="6F18EF4B" w14:textId="77777777" w:rsidR="00082E79" w:rsidRDefault="00082E79" w:rsidP="00473460">
      <w:pPr>
        <w:pStyle w:val="ListParagraph"/>
        <w:numPr>
          <w:ilvl w:val="0"/>
          <w:numId w:val="15"/>
        </w:numPr>
        <w:spacing w:after="0" w:line="240" w:lineRule="auto"/>
        <w:ind w:left="-641" w:hanging="210"/>
        <w:jc w:val="both"/>
      </w:pPr>
      <w:r>
        <w:t>Challenging the LGBs if concerned about non-compliance or the conduct of meetings.</w:t>
      </w:r>
    </w:p>
    <w:p w14:paraId="2AA10CEE" w14:textId="711500E3" w:rsidR="00082E79" w:rsidRDefault="00082E79" w:rsidP="00473460">
      <w:pPr>
        <w:pStyle w:val="ListParagraph"/>
        <w:numPr>
          <w:ilvl w:val="0"/>
          <w:numId w:val="15"/>
        </w:numPr>
        <w:spacing w:after="0" w:line="240" w:lineRule="auto"/>
        <w:ind w:left="-641" w:hanging="210"/>
        <w:jc w:val="both"/>
      </w:pPr>
      <w:r>
        <w:t>Escalating concerns where necessary to the Line Manager.</w:t>
      </w:r>
    </w:p>
    <w:p w14:paraId="7F79C386" w14:textId="73A0B571" w:rsidR="00082E79" w:rsidRDefault="00082E79" w:rsidP="00473460">
      <w:pPr>
        <w:pStyle w:val="ListParagraph"/>
        <w:numPr>
          <w:ilvl w:val="0"/>
          <w:numId w:val="15"/>
        </w:numPr>
        <w:spacing w:after="0" w:line="240" w:lineRule="auto"/>
        <w:ind w:left="-641" w:hanging="210"/>
        <w:jc w:val="both"/>
      </w:pPr>
      <w:r>
        <w:lastRenderedPageBreak/>
        <w:t xml:space="preserve">Remaining committed to improving own performance, and taking advantage of opportunities </w:t>
      </w:r>
      <w:r w:rsidR="00CB4923">
        <w:t xml:space="preserve">to </w:t>
      </w:r>
      <w:r>
        <w:t xml:space="preserve">attend training and development activities.  </w:t>
      </w:r>
    </w:p>
    <w:p w14:paraId="775DAA55" w14:textId="77777777" w:rsidR="00CB4923" w:rsidRDefault="00CB4923" w:rsidP="00B0482E">
      <w:pPr>
        <w:pStyle w:val="ListParagraph"/>
        <w:spacing w:after="0" w:line="240" w:lineRule="auto"/>
        <w:ind w:left="-641"/>
        <w:jc w:val="both"/>
      </w:pPr>
    </w:p>
    <w:p w14:paraId="7D4EED4D" w14:textId="77777777" w:rsidR="00082E79" w:rsidRPr="008D4B19" w:rsidRDefault="00082E79" w:rsidP="00473460">
      <w:pPr>
        <w:ind w:left="-851"/>
        <w:jc w:val="both"/>
        <w:rPr>
          <w:b/>
        </w:rPr>
      </w:pPr>
      <w:r w:rsidRPr="008D4B19">
        <w:rPr>
          <w:b/>
        </w:rPr>
        <w:t>Relationships and communication</w:t>
      </w:r>
    </w:p>
    <w:p w14:paraId="57F2AC77" w14:textId="77777777" w:rsidR="00082E79" w:rsidRDefault="00082E79" w:rsidP="00473460">
      <w:pPr>
        <w:ind w:left="-641" w:hanging="210"/>
        <w:jc w:val="both"/>
      </w:pPr>
      <w:r>
        <w:t>•</w:t>
      </w:r>
      <w:r>
        <w:tab/>
        <w:t>Building relationships with key figures across the Trust, schools and wider school communities.</w:t>
      </w:r>
    </w:p>
    <w:p w14:paraId="13CF3710" w14:textId="77777777" w:rsidR="00082E79" w:rsidRDefault="00082E79" w:rsidP="00473460">
      <w:pPr>
        <w:ind w:left="-641" w:hanging="210"/>
        <w:jc w:val="both"/>
      </w:pPr>
      <w:r>
        <w:t>•</w:t>
      </w:r>
      <w:r>
        <w:tab/>
        <w:t>Establishing channels of communication for sharing information with the Trust, Local Governing Bodies (LGBs) and wider school communities.</w:t>
      </w:r>
    </w:p>
    <w:p w14:paraId="0F800E86" w14:textId="4DD0092A" w:rsidR="003D153F" w:rsidRDefault="00082E79" w:rsidP="00473460">
      <w:pPr>
        <w:ind w:left="-641" w:hanging="210"/>
        <w:jc w:val="both"/>
      </w:pPr>
      <w:r>
        <w:t>•</w:t>
      </w:r>
      <w:r>
        <w:tab/>
        <w:t xml:space="preserve">Ensure where there are potential clashes of meetings that an appropriate solution is found including, where appropriate, a replacement </w:t>
      </w:r>
      <w:r w:rsidR="00CB4923">
        <w:t>governance professional</w:t>
      </w:r>
      <w:bookmarkStart w:id="0" w:name="_GoBack"/>
      <w:bookmarkEnd w:id="0"/>
      <w:r>
        <w:t xml:space="preserve">, and that this is quickly and efficiently communicated to the Chair and Headteacher; and ensuring that all preparatory paperwork has been produced and circulated.  </w:t>
      </w:r>
    </w:p>
    <w:p w14:paraId="3EB9D683" w14:textId="77777777" w:rsidR="003D153F" w:rsidRDefault="00A5409C" w:rsidP="00473460">
      <w:pPr>
        <w:ind w:left="-851"/>
        <w:jc w:val="both"/>
      </w:pPr>
      <w:r w:rsidRPr="00A5409C">
        <w:rPr>
          <w:b/>
          <w:color w:val="2F5496" w:themeColor="accent5" w:themeShade="BF"/>
          <w:sz w:val="28"/>
          <w:szCs w:val="28"/>
        </w:rPr>
        <w:t>General</w:t>
      </w:r>
    </w:p>
    <w:p w14:paraId="7A674364" w14:textId="77777777" w:rsidR="00934E74" w:rsidRDefault="005D32E3" w:rsidP="00473460">
      <w:pPr>
        <w:pStyle w:val="ListParagraph"/>
        <w:numPr>
          <w:ilvl w:val="0"/>
          <w:numId w:val="2"/>
        </w:numPr>
        <w:ind w:left="-641" w:hanging="210"/>
        <w:jc w:val="both"/>
      </w:pPr>
      <w:r>
        <w:t>Work in a professional manner and with integrity and maintain confidentialit</w:t>
      </w:r>
      <w:r w:rsidR="003D153F">
        <w:t xml:space="preserve">y of records and information.  </w:t>
      </w:r>
    </w:p>
    <w:p w14:paraId="6691516E" w14:textId="77777777" w:rsidR="003D153F" w:rsidRDefault="005D32E3" w:rsidP="00473460">
      <w:pPr>
        <w:pStyle w:val="ListParagraph"/>
        <w:numPr>
          <w:ilvl w:val="0"/>
          <w:numId w:val="2"/>
        </w:numPr>
        <w:ind w:left="-641" w:hanging="210"/>
        <w:jc w:val="both"/>
      </w:pPr>
      <w:r>
        <w:t>Maintain up to date knowledge in line with national changes and legislat</w:t>
      </w:r>
      <w:r w:rsidR="003D153F">
        <w:t>ion as appropriate to the role.</w:t>
      </w:r>
    </w:p>
    <w:p w14:paraId="6FEDDDC6" w14:textId="77777777" w:rsidR="003D153F" w:rsidRDefault="005D32E3" w:rsidP="00473460">
      <w:pPr>
        <w:pStyle w:val="ListParagraph"/>
        <w:numPr>
          <w:ilvl w:val="0"/>
          <w:numId w:val="2"/>
        </w:numPr>
        <w:ind w:left="-641" w:hanging="210"/>
        <w:jc w:val="both"/>
      </w:pPr>
      <w:r>
        <w:t>Be aware of and comply with all Trust policies including in particular Heal</w:t>
      </w:r>
      <w:r w:rsidR="003D153F">
        <w:t>th and Safety and Safeguarding.</w:t>
      </w:r>
    </w:p>
    <w:p w14:paraId="1361D597" w14:textId="77777777" w:rsidR="003D153F" w:rsidRDefault="005D32E3" w:rsidP="00473460">
      <w:pPr>
        <w:pStyle w:val="ListParagraph"/>
        <w:numPr>
          <w:ilvl w:val="0"/>
          <w:numId w:val="2"/>
        </w:numPr>
        <w:ind w:left="-641" w:hanging="210"/>
        <w:jc w:val="both"/>
      </w:pPr>
      <w:r>
        <w:t xml:space="preserve">Participate in the Trust Appraisal process and undertake </w:t>
      </w:r>
      <w:r w:rsidR="00934E74">
        <w:t xml:space="preserve">training and </w:t>
      </w:r>
      <w:r>
        <w:t>profes</w:t>
      </w:r>
      <w:r w:rsidR="003D153F">
        <w:t>sional development as required.</w:t>
      </w:r>
    </w:p>
    <w:p w14:paraId="2B4BC19F" w14:textId="782E4A48" w:rsidR="003D153F" w:rsidRDefault="005D32E3" w:rsidP="00473460">
      <w:pPr>
        <w:pStyle w:val="ListParagraph"/>
        <w:numPr>
          <w:ilvl w:val="0"/>
          <w:numId w:val="2"/>
        </w:numPr>
        <w:ind w:left="-641" w:hanging="210"/>
        <w:jc w:val="both"/>
      </w:pPr>
      <w:r>
        <w:t>Contribute to the overall aims</w:t>
      </w:r>
      <w:r w:rsidR="00CB4923">
        <w:t>, values</w:t>
      </w:r>
      <w:r>
        <w:t xml:space="preserve"> and ethos of </w:t>
      </w:r>
      <w:r w:rsidR="00A5409C">
        <w:t>Transform</w:t>
      </w:r>
      <w:r>
        <w:t xml:space="preserve"> Trust</w:t>
      </w:r>
      <w:r w:rsidR="004C2A0E">
        <w:t>.</w:t>
      </w:r>
      <w:r>
        <w:t xml:space="preserve"> </w:t>
      </w:r>
    </w:p>
    <w:p w14:paraId="144FBA58" w14:textId="77777777" w:rsidR="003D153F" w:rsidRDefault="003D153F" w:rsidP="00473460">
      <w:pPr>
        <w:pStyle w:val="ListParagraph"/>
        <w:numPr>
          <w:ilvl w:val="0"/>
          <w:numId w:val="2"/>
        </w:numPr>
        <w:ind w:left="-641" w:hanging="210"/>
        <w:jc w:val="both"/>
      </w:pPr>
      <w:r>
        <w:t>E</w:t>
      </w:r>
      <w:r w:rsidR="005D32E3">
        <w:t xml:space="preserve">stablish constructive relationships with </w:t>
      </w:r>
      <w:r w:rsidR="00A5409C">
        <w:t>colleagues, other schools within the Trust and outside agencies</w:t>
      </w:r>
      <w:r>
        <w:t>.</w:t>
      </w:r>
    </w:p>
    <w:p w14:paraId="51AC83AE" w14:textId="77777777" w:rsidR="00473460" w:rsidRDefault="00473460" w:rsidP="00473460">
      <w:pPr>
        <w:ind w:left="-851"/>
        <w:jc w:val="both"/>
      </w:pPr>
    </w:p>
    <w:p w14:paraId="62448F83" w14:textId="0BB6FF7E" w:rsidR="003D153F" w:rsidRDefault="005D32E3" w:rsidP="00473460">
      <w:pPr>
        <w:ind w:left="-851"/>
        <w:jc w:val="both"/>
      </w:pPr>
      <w:r>
        <w:t>These above mentioned duties are neither exclusive nor exhaustive, the post- holder may</w:t>
      </w:r>
      <w:r w:rsidR="005A0A70">
        <w:t xml:space="preserve"> </w:t>
      </w:r>
      <w:r>
        <w:t>be required to carry out other d</w:t>
      </w:r>
      <w:r w:rsidR="003D153F">
        <w:t>uties as required by the Trust.</w:t>
      </w:r>
      <w:r w:rsidR="00934E74" w:rsidRPr="00934E74">
        <w:t xml:space="preserve"> The responsibility level of any other duties should not exceed those outlined above.</w:t>
      </w:r>
    </w:p>
    <w:p w14:paraId="7B42849B" w14:textId="77777777" w:rsidR="003D153F" w:rsidRDefault="003D153F" w:rsidP="003D153F">
      <w:pPr>
        <w:ind w:left="-851"/>
      </w:pPr>
    </w:p>
    <w:p w14:paraId="41E61D5A" w14:textId="77777777" w:rsidR="003D153F" w:rsidRDefault="00A5409C" w:rsidP="003D153F">
      <w:pPr>
        <w:ind w:left="-851"/>
      </w:pPr>
      <w:r>
        <w:t>Name of Post Holder</w:t>
      </w:r>
    </w:p>
    <w:p w14:paraId="3400E707" w14:textId="77777777" w:rsidR="003D153F" w:rsidRDefault="003D153F" w:rsidP="003D153F">
      <w:pPr>
        <w:ind w:left="-851"/>
      </w:pPr>
      <w:r>
        <w:t>Signature</w:t>
      </w:r>
    </w:p>
    <w:p w14:paraId="21ABCF83" w14:textId="77777777" w:rsidR="0098030F" w:rsidRDefault="00A5409C" w:rsidP="003D153F">
      <w:pPr>
        <w:ind w:left="-851"/>
      </w:pPr>
      <w:r>
        <w:t>Date</w:t>
      </w:r>
    </w:p>
    <w:p w14:paraId="57449181" w14:textId="77777777" w:rsidR="00C2135F" w:rsidRPr="0060753E" w:rsidRDefault="00C2135F" w:rsidP="008D4B19">
      <w:pPr>
        <w:rPr>
          <w:b/>
          <w:color w:val="2F5496" w:themeColor="accent5" w:themeShade="BF"/>
          <w:sz w:val="36"/>
          <w:szCs w:val="36"/>
        </w:rPr>
      </w:pPr>
      <w:r>
        <w:br w:type="page"/>
      </w: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60ABD267" wp14:editId="3AB3A1F2">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6B7A"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14:paraId="7C8EF58D" w14:textId="77777777"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C2135F" w:rsidRPr="00C2135F" w14:paraId="346A0592" w14:textId="77777777" w:rsidTr="003D153F">
        <w:tc>
          <w:tcPr>
            <w:tcW w:w="3119" w:type="dxa"/>
            <w:vMerge w:val="restart"/>
            <w:shd w:val="clear" w:color="auto" w:fill="2E74B5" w:themeFill="accent1" w:themeFillShade="BF"/>
            <w:tcMar>
              <w:bottom w:w="57" w:type="dxa"/>
            </w:tcMar>
          </w:tcPr>
          <w:p w14:paraId="136F0D73"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14:paraId="2663A58F"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14:paraId="57D31BF1" w14:textId="77777777" w:rsidR="00C2135F" w:rsidRPr="00C2135F" w:rsidRDefault="00C2135F" w:rsidP="00C213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14:paraId="58E3C0D8"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C2135F" w:rsidRPr="00C2135F" w14:paraId="0AE47867" w14:textId="77777777" w:rsidTr="003D153F">
        <w:tc>
          <w:tcPr>
            <w:tcW w:w="3119" w:type="dxa"/>
            <w:vMerge/>
            <w:shd w:val="clear" w:color="auto" w:fill="2E74B5" w:themeFill="accent1" w:themeFillShade="BF"/>
            <w:tcMar>
              <w:top w:w="57" w:type="dxa"/>
              <w:bottom w:w="57" w:type="dxa"/>
            </w:tcMar>
          </w:tcPr>
          <w:p w14:paraId="6264897B" w14:textId="77777777" w:rsidR="00C2135F" w:rsidRPr="00C2135F" w:rsidRDefault="00C2135F" w:rsidP="00C213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14:paraId="45FB0C8C" w14:textId="77777777" w:rsidR="00C2135F" w:rsidRPr="00C2135F" w:rsidRDefault="00C2135F" w:rsidP="00C213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14:paraId="4B1D4108" w14:textId="77777777" w:rsidR="00C2135F" w:rsidRPr="002772D0" w:rsidRDefault="00C2135F" w:rsidP="00C2135F">
            <w:pPr>
              <w:spacing w:after="0" w:line="240" w:lineRule="auto"/>
              <w:jc w:val="center"/>
              <w:rPr>
                <w:rFonts w:eastAsia="Times New Roman" w:cstheme="minorHAnsi"/>
                <w:b/>
                <w:lang w:eastAsia="en-GB"/>
              </w:rPr>
            </w:pPr>
            <w:r w:rsidRPr="002772D0">
              <w:rPr>
                <w:rFonts w:eastAsia="Times New Roman" w:cstheme="minorHAnsi"/>
                <w:b/>
                <w:lang w:eastAsia="en-GB"/>
              </w:rPr>
              <w:t>P</w:t>
            </w:r>
          </w:p>
        </w:tc>
        <w:tc>
          <w:tcPr>
            <w:tcW w:w="453" w:type="dxa"/>
            <w:shd w:val="clear" w:color="auto" w:fill="2E74B5" w:themeFill="accent1" w:themeFillShade="BF"/>
            <w:tcMar>
              <w:top w:w="57" w:type="dxa"/>
              <w:bottom w:w="57" w:type="dxa"/>
            </w:tcMar>
            <w:vAlign w:val="center"/>
          </w:tcPr>
          <w:p w14:paraId="3C54B882" w14:textId="77777777" w:rsidR="00C2135F" w:rsidRPr="002772D0" w:rsidRDefault="00C2135F" w:rsidP="00C2135F">
            <w:pPr>
              <w:spacing w:after="0" w:line="240" w:lineRule="auto"/>
              <w:jc w:val="center"/>
              <w:rPr>
                <w:rFonts w:eastAsia="Times New Roman" w:cstheme="minorHAnsi"/>
                <w:b/>
                <w:lang w:eastAsia="en-GB"/>
              </w:rPr>
            </w:pPr>
            <w:r w:rsidRPr="002772D0">
              <w:rPr>
                <w:rFonts w:eastAsia="Times New Roman" w:cstheme="minorHAnsi"/>
                <w:b/>
                <w:lang w:eastAsia="en-GB"/>
              </w:rPr>
              <w:t>A</w:t>
            </w:r>
          </w:p>
        </w:tc>
        <w:tc>
          <w:tcPr>
            <w:tcW w:w="453" w:type="dxa"/>
            <w:shd w:val="clear" w:color="auto" w:fill="2E74B5" w:themeFill="accent1" w:themeFillShade="BF"/>
            <w:tcMar>
              <w:top w:w="57" w:type="dxa"/>
              <w:bottom w:w="57" w:type="dxa"/>
            </w:tcMar>
            <w:vAlign w:val="center"/>
          </w:tcPr>
          <w:p w14:paraId="19371C96" w14:textId="77777777" w:rsidR="00C2135F" w:rsidRPr="002772D0" w:rsidRDefault="00C2135F" w:rsidP="00C2135F">
            <w:pPr>
              <w:spacing w:after="0" w:line="240" w:lineRule="auto"/>
              <w:jc w:val="center"/>
              <w:rPr>
                <w:rFonts w:eastAsia="Times New Roman" w:cstheme="minorHAnsi"/>
                <w:b/>
                <w:lang w:eastAsia="en-GB"/>
              </w:rPr>
            </w:pPr>
            <w:r w:rsidRPr="002772D0">
              <w:rPr>
                <w:rFonts w:eastAsia="Times New Roman" w:cstheme="minorHAnsi"/>
                <w:b/>
                <w:lang w:eastAsia="en-GB"/>
              </w:rPr>
              <w:t>T</w:t>
            </w:r>
          </w:p>
        </w:tc>
        <w:tc>
          <w:tcPr>
            <w:tcW w:w="453" w:type="dxa"/>
            <w:shd w:val="clear" w:color="auto" w:fill="2E74B5" w:themeFill="accent1" w:themeFillShade="BF"/>
            <w:tcMar>
              <w:top w:w="57" w:type="dxa"/>
              <w:bottom w:w="57" w:type="dxa"/>
            </w:tcMar>
            <w:vAlign w:val="center"/>
          </w:tcPr>
          <w:p w14:paraId="7250534C" w14:textId="77777777" w:rsidR="00C2135F" w:rsidRPr="002772D0" w:rsidRDefault="00C2135F" w:rsidP="00C2135F">
            <w:pPr>
              <w:spacing w:after="0" w:line="240" w:lineRule="auto"/>
              <w:jc w:val="center"/>
              <w:rPr>
                <w:rFonts w:eastAsia="Times New Roman" w:cstheme="minorHAnsi"/>
                <w:b/>
                <w:lang w:eastAsia="en-GB"/>
              </w:rPr>
            </w:pPr>
            <w:r w:rsidRPr="002772D0">
              <w:rPr>
                <w:rFonts w:eastAsia="Times New Roman" w:cstheme="minorHAnsi"/>
                <w:b/>
                <w:lang w:eastAsia="en-GB"/>
              </w:rPr>
              <w:t>I</w:t>
            </w:r>
          </w:p>
        </w:tc>
        <w:tc>
          <w:tcPr>
            <w:tcW w:w="453" w:type="dxa"/>
            <w:shd w:val="clear" w:color="auto" w:fill="2E74B5" w:themeFill="accent1" w:themeFillShade="BF"/>
            <w:tcMar>
              <w:top w:w="57" w:type="dxa"/>
              <w:bottom w:w="57" w:type="dxa"/>
            </w:tcMar>
            <w:vAlign w:val="center"/>
          </w:tcPr>
          <w:p w14:paraId="0E987C47" w14:textId="77777777" w:rsidR="00C2135F" w:rsidRPr="002772D0" w:rsidRDefault="00C2135F" w:rsidP="00C2135F">
            <w:pPr>
              <w:spacing w:after="0" w:line="240" w:lineRule="auto"/>
              <w:jc w:val="center"/>
              <w:rPr>
                <w:rFonts w:eastAsia="Times New Roman" w:cstheme="minorHAnsi"/>
                <w:b/>
                <w:lang w:eastAsia="en-GB"/>
              </w:rPr>
            </w:pPr>
            <w:r w:rsidRPr="002772D0">
              <w:rPr>
                <w:rFonts w:eastAsia="Times New Roman" w:cstheme="minorHAnsi"/>
                <w:b/>
                <w:lang w:eastAsia="en-GB"/>
              </w:rPr>
              <w:t>D</w:t>
            </w:r>
          </w:p>
        </w:tc>
      </w:tr>
      <w:tr w:rsidR="00C2135F" w:rsidRPr="00C2135F" w14:paraId="7827D0C9" w14:textId="77777777" w:rsidTr="003D153F">
        <w:tc>
          <w:tcPr>
            <w:tcW w:w="3119" w:type="dxa"/>
            <w:tcMar>
              <w:top w:w="57" w:type="dxa"/>
              <w:bottom w:w="57" w:type="dxa"/>
            </w:tcMar>
          </w:tcPr>
          <w:p w14:paraId="79EBBB44" w14:textId="77777777" w:rsidR="00C2135F" w:rsidRPr="00C2135F" w:rsidRDefault="008D4B19" w:rsidP="00C2135F">
            <w:pPr>
              <w:spacing w:after="0" w:line="240" w:lineRule="auto"/>
              <w:rPr>
                <w:rFonts w:eastAsia="Times New Roman" w:cstheme="minorHAnsi"/>
                <w:color w:val="2F5496" w:themeColor="accent5" w:themeShade="BF"/>
                <w:sz w:val="36"/>
                <w:szCs w:val="36"/>
                <w:lang w:eastAsia="en-GB"/>
              </w:rPr>
            </w:pPr>
            <w:r>
              <w:rPr>
                <w:rFonts w:eastAsia="Times New Roman" w:cstheme="minorHAnsi"/>
                <w:color w:val="2F5496" w:themeColor="accent5" w:themeShade="BF"/>
                <w:sz w:val="36"/>
                <w:szCs w:val="36"/>
                <w:lang w:eastAsia="en-GB"/>
              </w:rPr>
              <w:t>Qualifications</w:t>
            </w:r>
          </w:p>
        </w:tc>
        <w:tc>
          <w:tcPr>
            <w:tcW w:w="6068" w:type="dxa"/>
            <w:tcMar>
              <w:top w:w="57" w:type="dxa"/>
              <w:bottom w:w="57" w:type="dxa"/>
            </w:tcMar>
          </w:tcPr>
          <w:p w14:paraId="637C1437" w14:textId="77777777" w:rsidR="00C2135F" w:rsidRPr="008D4B19" w:rsidRDefault="008D4B19" w:rsidP="008D4B19">
            <w:pPr>
              <w:pStyle w:val="NoSpacing"/>
              <w:rPr>
                <w:rFonts w:eastAsia="Times New Roman"/>
                <w:lang w:eastAsia="en-GB"/>
              </w:rPr>
            </w:pPr>
            <w:r w:rsidRPr="008D4B19">
              <w:rPr>
                <w:rFonts w:eastAsia="Times New Roman"/>
                <w:lang w:eastAsia="en-GB"/>
              </w:rPr>
              <w:t>• GCSE/NVQ Level 2 or equivalent in English and Maths</w:t>
            </w:r>
            <w:r w:rsidR="00C2135F" w:rsidRPr="008D4B19">
              <w:rPr>
                <w:rFonts w:eastAsia="Times New Roman"/>
                <w:lang w:eastAsia="en-GB"/>
              </w:rPr>
              <w:t xml:space="preserve"> </w:t>
            </w:r>
          </w:p>
        </w:tc>
        <w:tc>
          <w:tcPr>
            <w:tcW w:w="453" w:type="dxa"/>
            <w:shd w:val="clear" w:color="auto" w:fill="E6E6E6"/>
            <w:tcMar>
              <w:top w:w="57" w:type="dxa"/>
              <w:bottom w:w="57" w:type="dxa"/>
            </w:tcMar>
          </w:tcPr>
          <w:p w14:paraId="2A206D34"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390A3AF5" w14:textId="77777777" w:rsidR="00C2135F"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5884A564" w14:textId="77777777" w:rsidR="00C2135F" w:rsidRPr="002772D0" w:rsidRDefault="00C2135F" w:rsidP="00C2135F">
            <w:pPr>
              <w:spacing w:after="0" w:line="240" w:lineRule="auto"/>
              <w:jc w:val="center"/>
              <w:rPr>
                <w:rFonts w:eastAsia="Times New Roman" w:cstheme="minorHAnsi"/>
                <w:lang w:eastAsia="en-GB"/>
              </w:rPr>
            </w:pPr>
          </w:p>
        </w:tc>
        <w:tc>
          <w:tcPr>
            <w:tcW w:w="453" w:type="dxa"/>
            <w:shd w:val="clear" w:color="auto" w:fill="E6E6E6"/>
            <w:tcMar>
              <w:top w:w="57" w:type="dxa"/>
              <w:bottom w:w="57" w:type="dxa"/>
            </w:tcMar>
          </w:tcPr>
          <w:p w14:paraId="73C9C5BE" w14:textId="77777777" w:rsidR="00C2135F" w:rsidRPr="002772D0" w:rsidRDefault="00C2135F" w:rsidP="00C2135F">
            <w:pPr>
              <w:spacing w:after="0" w:line="240" w:lineRule="auto"/>
              <w:jc w:val="center"/>
              <w:rPr>
                <w:rFonts w:eastAsia="Times New Roman" w:cstheme="minorHAnsi"/>
                <w:b/>
                <w:lang w:eastAsia="en-GB"/>
              </w:rPr>
            </w:pPr>
          </w:p>
        </w:tc>
        <w:tc>
          <w:tcPr>
            <w:tcW w:w="453" w:type="dxa"/>
            <w:shd w:val="clear" w:color="auto" w:fill="E6E6E6"/>
            <w:tcMar>
              <w:top w:w="57" w:type="dxa"/>
              <w:bottom w:w="57" w:type="dxa"/>
            </w:tcMar>
          </w:tcPr>
          <w:p w14:paraId="1EB3F0C1" w14:textId="77777777" w:rsidR="00C2135F"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r>
      <w:tr w:rsidR="00C2135F" w:rsidRPr="00C2135F" w14:paraId="5D9DD188" w14:textId="77777777" w:rsidTr="003D153F">
        <w:tc>
          <w:tcPr>
            <w:tcW w:w="3119" w:type="dxa"/>
            <w:tcMar>
              <w:top w:w="57" w:type="dxa"/>
              <w:bottom w:w="57" w:type="dxa"/>
            </w:tcMar>
          </w:tcPr>
          <w:p w14:paraId="2A81A376" w14:textId="77777777" w:rsidR="00C2135F" w:rsidRPr="00C2135F" w:rsidRDefault="008D4B19" w:rsidP="00C2135F">
            <w:pPr>
              <w:rPr>
                <w:rFonts w:cstheme="minorHAnsi"/>
                <w:color w:val="2F5496" w:themeColor="accent5" w:themeShade="BF"/>
                <w:sz w:val="36"/>
                <w:szCs w:val="36"/>
              </w:rPr>
            </w:pPr>
            <w:r>
              <w:rPr>
                <w:rFonts w:cstheme="minorHAnsi"/>
                <w:color w:val="2F5496" w:themeColor="accent5" w:themeShade="BF"/>
                <w:sz w:val="36"/>
                <w:szCs w:val="36"/>
              </w:rPr>
              <w:t>Experience</w:t>
            </w:r>
          </w:p>
        </w:tc>
        <w:tc>
          <w:tcPr>
            <w:tcW w:w="6068" w:type="dxa"/>
            <w:tcMar>
              <w:top w:w="57" w:type="dxa"/>
              <w:bottom w:w="57" w:type="dxa"/>
            </w:tcMar>
          </w:tcPr>
          <w:p w14:paraId="4A68A3D5" w14:textId="77777777" w:rsidR="00C2135F" w:rsidRPr="005840FF" w:rsidRDefault="008D4B19" w:rsidP="00620AC4">
            <w:pPr>
              <w:pStyle w:val="NoSpacing"/>
              <w:numPr>
                <w:ilvl w:val="0"/>
                <w:numId w:val="10"/>
              </w:numPr>
              <w:ind w:left="198" w:hanging="170"/>
              <w:rPr>
                <w:rFonts w:eastAsia="Times New Roman"/>
                <w:lang w:eastAsia="en-GB"/>
              </w:rPr>
            </w:pPr>
            <w:r w:rsidRPr="005840FF">
              <w:rPr>
                <w:rFonts w:eastAsia="Times New Roman"/>
                <w:lang w:eastAsia="en-GB"/>
              </w:rPr>
              <w:t>Be experienced in taking complex minutes across a range of different schools/organisations</w:t>
            </w:r>
          </w:p>
          <w:p w14:paraId="2B620489" w14:textId="77777777" w:rsidR="005840FF" w:rsidRPr="005840FF" w:rsidRDefault="005840FF" w:rsidP="00620AC4">
            <w:pPr>
              <w:pStyle w:val="ListParagraph"/>
              <w:numPr>
                <w:ilvl w:val="0"/>
                <w:numId w:val="10"/>
              </w:numPr>
              <w:spacing w:after="200" w:line="276" w:lineRule="auto"/>
              <w:ind w:left="198" w:hanging="170"/>
              <w:jc w:val="both"/>
              <w:rPr>
                <w:rFonts w:eastAsia="Calibri" w:cstheme="minorHAnsi"/>
              </w:rPr>
            </w:pPr>
            <w:r>
              <w:rPr>
                <w:rFonts w:eastAsia="Times New Roman"/>
                <w:lang w:eastAsia="en-GB"/>
              </w:rPr>
              <w:t>U</w:t>
            </w:r>
            <w:r w:rsidR="008D4B19" w:rsidRPr="005840FF">
              <w:rPr>
                <w:rFonts w:eastAsia="Times New Roman"/>
                <w:lang w:eastAsia="en-GB"/>
              </w:rPr>
              <w:t>ndertakes research to ensure that own knowledge is at the forefront of clerking in order to support LGBs.</w:t>
            </w:r>
            <w:r w:rsidRPr="005840FF">
              <w:rPr>
                <w:rFonts w:eastAsia="Calibri" w:cstheme="minorHAnsi"/>
              </w:rPr>
              <w:t xml:space="preserve"> </w:t>
            </w:r>
          </w:p>
          <w:p w14:paraId="6A54D3A8" w14:textId="77777777" w:rsidR="008D4B19" w:rsidRPr="00620AC4" w:rsidRDefault="005840FF" w:rsidP="008D4B19">
            <w:pPr>
              <w:pStyle w:val="ListParagraph"/>
              <w:numPr>
                <w:ilvl w:val="0"/>
                <w:numId w:val="10"/>
              </w:numPr>
              <w:spacing w:after="200" w:line="276" w:lineRule="auto"/>
              <w:ind w:left="198" w:hanging="170"/>
              <w:jc w:val="both"/>
              <w:rPr>
                <w:rFonts w:eastAsia="Calibri" w:cstheme="minorHAnsi"/>
              </w:rPr>
            </w:pPr>
            <w:r w:rsidRPr="005840FF">
              <w:rPr>
                <w:rFonts w:eastAsia="Calibri" w:cstheme="minorHAnsi"/>
              </w:rPr>
              <w:t>Willing to attend professional development opportunities to enhance knowledge and skills.</w:t>
            </w:r>
          </w:p>
        </w:tc>
        <w:tc>
          <w:tcPr>
            <w:tcW w:w="453" w:type="dxa"/>
            <w:shd w:val="clear" w:color="auto" w:fill="E6E6E6"/>
            <w:tcMar>
              <w:top w:w="57" w:type="dxa"/>
              <w:bottom w:w="57" w:type="dxa"/>
            </w:tcMar>
          </w:tcPr>
          <w:p w14:paraId="5348D6B5"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2C61AF34" w14:textId="77777777" w:rsidR="00C2135F"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3A8B2260" w14:textId="77777777" w:rsidR="002772D0" w:rsidRDefault="002772D0" w:rsidP="00C2135F">
            <w:pPr>
              <w:spacing w:after="0" w:line="240" w:lineRule="auto"/>
              <w:jc w:val="center"/>
              <w:rPr>
                <w:rFonts w:eastAsia="Times New Roman" w:cstheme="minorHAnsi"/>
                <w:lang w:eastAsia="en-GB"/>
              </w:rPr>
            </w:pPr>
          </w:p>
          <w:p w14:paraId="06B29778" w14:textId="77777777" w:rsidR="002772D0"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0C697ADD" w14:textId="77777777" w:rsidR="00C2135F"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459B2077" w14:textId="77777777" w:rsidR="00C2135F" w:rsidRDefault="00C2135F" w:rsidP="00C2135F">
            <w:pPr>
              <w:spacing w:after="0" w:line="240" w:lineRule="auto"/>
              <w:jc w:val="center"/>
              <w:rPr>
                <w:rFonts w:eastAsia="Times New Roman" w:cstheme="minorHAnsi"/>
                <w:b/>
                <w:lang w:eastAsia="en-GB"/>
              </w:rPr>
            </w:pPr>
          </w:p>
          <w:p w14:paraId="6B394733" w14:textId="77777777" w:rsidR="002772D0" w:rsidRDefault="002772D0" w:rsidP="00C2135F">
            <w:pPr>
              <w:spacing w:after="0" w:line="240" w:lineRule="auto"/>
              <w:jc w:val="center"/>
              <w:rPr>
                <w:rFonts w:eastAsia="Times New Roman" w:cstheme="minorHAnsi"/>
                <w:b/>
                <w:lang w:eastAsia="en-GB"/>
              </w:rPr>
            </w:pPr>
          </w:p>
          <w:p w14:paraId="0F6D64CB" w14:textId="77777777" w:rsidR="002772D0" w:rsidRPr="002772D0" w:rsidRDefault="002772D0" w:rsidP="00C2135F">
            <w:pPr>
              <w:spacing w:after="0" w:line="240" w:lineRule="auto"/>
              <w:jc w:val="center"/>
              <w:rPr>
                <w:rFonts w:eastAsia="Times New Roman" w:cstheme="minorHAnsi"/>
                <w:b/>
                <w:lang w:eastAsia="en-GB"/>
              </w:rPr>
            </w:pPr>
            <w:r>
              <w:rPr>
                <w:rFonts w:eastAsia="Times New Roman" w:cstheme="minorHAnsi"/>
                <w:b/>
                <w:lang w:eastAsia="en-GB"/>
              </w:rPr>
              <w:t>*</w:t>
            </w:r>
          </w:p>
        </w:tc>
        <w:tc>
          <w:tcPr>
            <w:tcW w:w="453" w:type="dxa"/>
            <w:shd w:val="clear" w:color="auto" w:fill="E6E6E6"/>
            <w:tcMar>
              <w:top w:w="57" w:type="dxa"/>
              <w:bottom w:w="57" w:type="dxa"/>
            </w:tcMar>
          </w:tcPr>
          <w:p w14:paraId="72C07D8F" w14:textId="77777777" w:rsidR="00C2135F" w:rsidRPr="002772D0" w:rsidRDefault="00C2135F" w:rsidP="00C2135F">
            <w:pPr>
              <w:spacing w:after="0" w:line="240" w:lineRule="auto"/>
              <w:jc w:val="center"/>
              <w:rPr>
                <w:rFonts w:eastAsia="Times New Roman" w:cstheme="minorHAnsi"/>
                <w:lang w:eastAsia="en-GB"/>
              </w:rPr>
            </w:pPr>
          </w:p>
        </w:tc>
      </w:tr>
      <w:tr w:rsidR="00C2135F" w:rsidRPr="00C2135F" w14:paraId="0D4A1757" w14:textId="77777777" w:rsidTr="003D153F">
        <w:tc>
          <w:tcPr>
            <w:tcW w:w="3119" w:type="dxa"/>
            <w:tcMar>
              <w:top w:w="57" w:type="dxa"/>
              <w:bottom w:w="57" w:type="dxa"/>
            </w:tcMar>
          </w:tcPr>
          <w:p w14:paraId="0A7C2E8B" w14:textId="77777777" w:rsidR="00C2135F" w:rsidRPr="00C2135F" w:rsidRDefault="008D4B19" w:rsidP="00C2135F">
            <w:pPr>
              <w:rPr>
                <w:rFonts w:cstheme="minorHAnsi"/>
                <w:color w:val="2F5496" w:themeColor="accent5" w:themeShade="BF"/>
                <w:sz w:val="36"/>
                <w:szCs w:val="36"/>
              </w:rPr>
            </w:pPr>
            <w:r>
              <w:rPr>
                <w:rFonts w:cstheme="minorHAnsi"/>
                <w:color w:val="2F5496" w:themeColor="accent5" w:themeShade="BF"/>
                <w:sz w:val="36"/>
                <w:szCs w:val="36"/>
              </w:rPr>
              <w:t>Knowledge and Understanding</w:t>
            </w:r>
          </w:p>
        </w:tc>
        <w:tc>
          <w:tcPr>
            <w:tcW w:w="6068" w:type="dxa"/>
            <w:tcMar>
              <w:top w:w="57" w:type="dxa"/>
              <w:bottom w:w="57" w:type="dxa"/>
            </w:tcMar>
          </w:tcPr>
          <w:p w14:paraId="59123FB2" w14:textId="16CDD13D" w:rsidR="005840FF" w:rsidRDefault="008D4B19" w:rsidP="008D4B19">
            <w:pPr>
              <w:pStyle w:val="NoSpacing"/>
              <w:ind w:left="173" w:hanging="173"/>
              <w:rPr>
                <w:rStyle w:val="Hyperlink"/>
                <w:rFonts w:eastAsia="Times New Roman"/>
                <w:lang w:eastAsia="en-GB"/>
              </w:rPr>
            </w:pPr>
            <w:r>
              <w:rPr>
                <w:rFonts w:eastAsia="Times New Roman"/>
                <w:sz w:val="24"/>
                <w:szCs w:val="24"/>
                <w:lang w:eastAsia="en-GB"/>
              </w:rPr>
              <w:t xml:space="preserve">• </w:t>
            </w:r>
          </w:p>
          <w:p w14:paraId="7295D6F6" w14:textId="28F3CE44" w:rsidR="005A0A70" w:rsidRDefault="005A0A70" w:rsidP="00B0482E">
            <w:pPr>
              <w:pStyle w:val="NoSpacing"/>
              <w:numPr>
                <w:ilvl w:val="0"/>
                <w:numId w:val="16"/>
              </w:numPr>
              <w:ind w:left="181" w:hanging="181"/>
              <w:rPr>
                <w:rFonts w:eastAsia="Times New Roman"/>
                <w:lang w:eastAsia="en-GB"/>
              </w:rPr>
            </w:pPr>
            <w:r>
              <w:rPr>
                <w:rFonts w:eastAsia="Times New Roman"/>
                <w:lang w:eastAsia="en-GB"/>
              </w:rPr>
              <w:t xml:space="preserve">Understands the purpose of governance as detailed in the </w:t>
            </w:r>
            <w:hyperlink r:id="rId11" w:history="1">
              <w:r w:rsidRPr="005A0A70">
                <w:rPr>
                  <w:color w:val="0000FF"/>
                  <w:u w:val="single"/>
                </w:rPr>
                <w:t>Academy trust governance guide - Guidance - GOV.UK (www.gov.uk)</w:t>
              </w:r>
            </w:hyperlink>
          </w:p>
          <w:p w14:paraId="2C226828" w14:textId="77777777" w:rsidR="008D4B19" w:rsidRPr="008D4B19" w:rsidRDefault="008D4B19" w:rsidP="00620AC4">
            <w:pPr>
              <w:pStyle w:val="NoSpacing"/>
              <w:ind w:left="170" w:hanging="170"/>
              <w:rPr>
                <w:rFonts w:eastAsia="Times New Roman"/>
                <w:lang w:eastAsia="en-GB"/>
              </w:rPr>
            </w:pPr>
            <w:r w:rsidRPr="008D4B19">
              <w:rPr>
                <w:rFonts w:eastAsia="Times New Roman"/>
                <w:lang w:eastAsia="en-GB"/>
              </w:rPr>
              <w:t xml:space="preserve">• Understands the compliance expectation placed on individual governors as contained within the </w:t>
            </w:r>
            <w:r w:rsidR="00473460">
              <w:rPr>
                <w:rFonts w:eastAsia="Times New Roman"/>
                <w:lang w:eastAsia="en-GB"/>
              </w:rPr>
              <w:t xml:space="preserve">Trust Academy </w:t>
            </w:r>
            <w:r w:rsidRPr="008D4B19">
              <w:rPr>
                <w:rFonts w:eastAsia="Times New Roman"/>
                <w:lang w:eastAsia="en-GB"/>
              </w:rPr>
              <w:t xml:space="preserve">Handbook. </w:t>
            </w:r>
          </w:p>
          <w:p w14:paraId="3F028DDD" w14:textId="77777777" w:rsidR="008D4B19" w:rsidRDefault="00620AC4" w:rsidP="008D4B19">
            <w:pPr>
              <w:pStyle w:val="NoSpacing"/>
              <w:ind w:left="173" w:hanging="173"/>
              <w:rPr>
                <w:rFonts w:eastAsia="Times New Roman"/>
                <w:lang w:eastAsia="en-GB"/>
              </w:rPr>
            </w:pPr>
            <w:r>
              <w:tab/>
            </w:r>
            <w:hyperlink r:id="rId12" w:history="1">
              <w:r w:rsidRPr="00926093">
                <w:rPr>
                  <w:rStyle w:val="Hyperlink"/>
                  <w:rFonts w:eastAsia="Times New Roman"/>
                  <w:lang w:eastAsia="en-GB"/>
                </w:rPr>
                <w:t>https://www.gov.uk/government/publications/academies-financial-handbook</w:t>
              </w:r>
            </w:hyperlink>
            <w:r w:rsidR="008D4B19" w:rsidRPr="008D4B19">
              <w:rPr>
                <w:rFonts w:eastAsia="Times New Roman"/>
                <w:lang w:eastAsia="en-GB"/>
              </w:rPr>
              <w:t xml:space="preserve"> </w:t>
            </w:r>
          </w:p>
          <w:p w14:paraId="60092E20" w14:textId="77777777" w:rsidR="00C2135F" w:rsidRDefault="008D4B19" w:rsidP="008D4B19">
            <w:pPr>
              <w:pStyle w:val="NoSpacing"/>
              <w:ind w:left="173" w:hanging="173"/>
              <w:rPr>
                <w:rFonts w:eastAsia="Times New Roman"/>
                <w:lang w:eastAsia="en-GB"/>
              </w:rPr>
            </w:pPr>
            <w:r w:rsidRPr="008D4B19">
              <w:rPr>
                <w:rFonts w:eastAsia="Times New Roman"/>
                <w:lang w:eastAsia="en-GB"/>
              </w:rPr>
              <w:t>• Appreciates the importance of understanding the LGB’s own governance structure.</w:t>
            </w:r>
          </w:p>
          <w:p w14:paraId="5B3B6F78" w14:textId="7C76B545" w:rsidR="00C67837" w:rsidRDefault="00C67837" w:rsidP="008D4B19">
            <w:pPr>
              <w:pStyle w:val="NoSpacing"/>
              <w:ind w:left="173" w:hanging="173"/>
              <w:rPr>
                <w:rFonts w:eastAsia="Times New Roman"/>
                <w:lang w:eastAsia="en-GB"/>
              </w:rPr>
            </w:pPr>
            <w:r w:rsidRPr="00C67837">
              <w:rPr>
                <w:rFonts w:eastAsia="Times New Roman"/>
                <w:lang w:eastAsia="en-GB"/>
              </w:rPr>
              <w:t>•</w:t>
            </w:r>
            <w:r w:rsidRPr="00C67837">
              <w:rPr>
                <w:rFonts w:eastAsia="Times New Roman"/>
                <w:lang w:eastAsia="en-GB"/>
              </w:rPr>
              <w:tab/>
              <w:t xml:space="preserve">Is aware of how the Governance Professional’s role is defined </w:t>
            </w:r>
            <w:proofErr w:type="gramStart"/>
            <w:r w:rsidRPr="00C67837">
              <w:rPr>
                <w:rFonts w:eastAsia="Times New Roman"/>
                <w:lang w:eastAsia="en-GB"/>
              </w:rPr>
              <w:t xml:space="preserve">in </w:t>
            </w:r>
            <w:r w:rsidR="005A0A70">
              <w:rPr>
                <w:rStyle w:val="Hyperlink"/>
                <w:rFonts w:eastAsia="Times New Roman"/>
                <w:lang w:eastAsia="en-GB"/>
              </w:rPr>
              <w:t xml:space="preserve"> the</w:t>
            </w:r>
            <w:proofErr w:type="gramEnd"/>
            <w:r w:rsidR="005A0A70">
              <w:rPr>
                <w:rStyle w:val="Hyperlink"/>
                <w:rFonts w:eastAsia="Times New Roman"/>
                <w:lang w:eastAsia="en-GB"/>
              </w:rPr>
              <w:t xml:space="preserve"> </w:t>
            </w:r>
            <w:hyperlink r:id="rId13" w:history="1">
              <w:r w:rsidR="005A0A70" w:rsidRPr="005A0A70">
                <w:rPr>
                  <w:color w:val="0000FF"/>
                  <w:u w:val="single"/>
                </w:rPr>
                <w:t>Academy trust governance guide - Guidance - GOV.UK (www.gov.uk)</w:t>
              </w:r>
            </w:hyperlink>
          </w:p>
          <w:p w14:paraId="12303360" w14:textId="7882B42C" w:rsidR="008D4B19" w:rsidRPr="008D4B19" w:rsidRDefault="008D4B19" w:rsidP="008D4B19">
            <w:pPr>
              <w:pStyle w:val="NoSpacing"/>
              <w:ind w:left="173" w:hanging="173"/>
              <w:rPr>
                <w:rFonts w:eastAsia="Times New Roman"/>
                <w:lang w:eastAsia="en-GB"/>
              </w:rPr>
            </w:pPr>
            <w:r>
              <w:rPr>
                <w:rFonts w:eastAsia="Times New Roman"/>
                <w:sz w:val="24"/>
                <w:szCs w:val="24"/>
                <w:lang w:eastAsia="en-GB"/>
              </w:rPr>
              <w:t xml:space="preserve">• </w:t>
            </w:r>
            <w:r w:rsidRPr="008D4B19">
              <w:rPr>
                <w:rFonts w:eastAsia="Times New Roman"/>
                <w:lang w:eastAsia="en-GB"/>
              </w:rPr>
              <w:t>Understands the key themes of national and local education context</w:t>
            </w:r>
            <w:r w:rsidR="005A0A70">
              <w:rPr>
                <w:rFonts w:eastAsia="Times New Roman"/>
                <w:lang w:eastAsia="en-GB"/>
              </w:rPr>
              <w:t>.</w:t>
            </w:r>
          </w:p>
          <w:p w14:paraId="5E2FA91D" w14:textId="77777777" w:rsidR="008D4B19" w:rsidRPr="008D4B19" w:rsidRDefault="008D4B19" w:rsidP="008D4B19">
            <w:pPr>
              <w:pStyle w:val="NoSpacing"/>
              <w:ind w:left="173" w:hanging="173"/>
              <w:rPr>
                <w:rFonts w:eastAsia="Times New Roman"/>
                <w:lang w:eastAsia="en-GB"/>
              </w:rPr>
            </w:pPr>
            <w:r>
              <w:rPr>
                <w:rFonts w:eastAsia="Times New Roman"/>
                <w:lang w:eastAsia="en-GB"/>
              </w:rPr>
              <w:t>• I</w:t>
            </w:r>
            <w:r w:rsidRPr="008D4B19">
              <w:rPr>
                <w:rFonts w:eastAsia="Times New Roman"/>
                <w:lang w:eastAsia="en-GB"/>
              </w:rPr>
              <w:t>s aware of the LGB’s duties under legislation and statutory guidance and the Trust’s Scheme of Delegation.</w:t>
            </w:r>
          </w:p>
          <w:p w14:paraId="6577A310" w14:textId="77777777" w:rsidR="00C67837" w:rsidRDefault="008D4B19" w:rsidP="00C67837">
            <w:pPr>
              <w:pStyle w:val="NoSpacing"/>
              <w:ind w:left="173" w:hanging="173"/>
              <w:rPr>
                <w:rFonts w:eastAsia="Times New Roman"/>
                <w:lang w:eastAsia="en-GB"/>
              </w:rPr>
            </w:pPr>
            <w:r>
              <w:rPr>
                <w:rFonts w:eastAsia="Times New Roman"/>
                <w:lang w:eastAsia="en-GB"/>
              </w:rPr>
              <w:t xml:space="preserve">• </w:t>
            </w:r>
            <w:r w:rsidRPr="008D4B19">
              <w:rPr>
                <w:rFonts w:eastAsia="Times New Roman"/>
                <w:lang w:eastAsia="en-GB"/>
              </w:rPr>
              <w:t>Understands the importance of the LGB adhering to and promoting the school’s internal procedures.</w:t>
            </w:r>
          </w:p>
          <w:p w14:paraId="39B77B5F" w14:textId="77777777" w:rsidR="00C67837" w:rsidRPr="00C67837" w:rsidRDefault="00C67837" w:rsidP="00C67837">
            <w:pPr>
              <w:pStyle w:val="NoSpacing"/>
              <w:numPr>
                <w:ilvl w:val="0"/>
                <w:numId w:val="11"/>
              </w:numPr>
              <w:ind w:left="173" w:hanging="142"/>
              <w:rPr>
                <w:rFonts w:eastAsia="Times New Roman"/>
                <w:lang w:eastAsia="en-GB"/>
              </w:rPr>
            </w:pPr>
            <w:r w:rsidRPr="00C67837">
              <w:rPr>
                <w:rFonts w:eastAsia="Times New Roman"/>
                <w:lang w:eastAsia="en-GB"/>
              </w:rPr>
              <w:t>Understands the principles of records management, and has a working knowledge of the GDPR (Data Protection Act and Freedom of Information Acts).</w:t>
            </w:r>
          </w:p>
          <w:p w14:paraId="4F04CE31" w14:textId="77777777" w:rsidR="008D4B19" w:rsidRPr="008D4B19" w:rsidRDefault="008D4B19" w:rsidP="00C67837">
            <w:pPr>
              <w:pStyle w:val="NoSpacing"/>
              <w:ind w:left="173"/>
              <w:rPr>
                <w:rFonts w:eastAsia="Times New Roman"/>
                <w:lang w:eastAsia="en-GB"/>
              </w:rPr>
            </w:pPr>
          </w:p>
        </w:tc>
        <w:tc>
          <w:tcPr>
            <w:tcW w:w="453" w:type="dxa"/>
            <w:shd w:val="clear" w:color="auto" w:fill="E6E6E6"/>
            <w:tcMar>
              <w:top w:w="57" w:type="dxa"/>
              <w:bottom w:w="57" w:type="dxa"/>
            </w:tcMar>
          </w:tcPr>
          <w:p w14:paraId="0667101C"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3AE1C1A3" w14:textId="77777777" w:rsidR="00C2135F"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1CE5E4A" w14:textId="77777777" w:rsidR="002772D0" w:rsidRDefault="002772D0" w:rsidP="00C2135F">
            <w:pPr>
              <w:spacing w:after="0" w:line="240" w:lineRule="auto"/>
              <w:jc w:val="center"/>
              <w:rPr>
                <w:rFonts w:eastAsia="Times New Roman" w:cstheme="minorHAnsi"/>
                <w:lang w:eastAsia="en-GB"/>
              </w:rPr>
            </w:pPr>
          </w:p>
          <w:p w14:paraId="6503E8B7" w14:textId="77777777" w:rsidR="002772D0" w:rsidRDefault="002772D0" w:rsidP="00C2135F">
            <w:pPr>
              <w:spacing w:after="0" w:line="240" w:lineRule="auto"/>
              <w:jc w:val="center"/>
              <w:rPr>
                <w:rFonts w:eastAsia="Times New Roman" w:cstheme="minorHAnsi"/>
                <w:lang w:eastAsia="en-GB"/>
              </w:rPr>
            </w:pPr>
          </w:p>
          <w:p w14:paraId="62039849" w14:textId="77777777" w:rsidR="002772D0" w:rsidRDefault="002772D0" w:rsidP="00C2135F">
            <w:pPr>
              <w:spacing w:after="0" w:line="240" w:lineRule="auto"/>
              <w:jc w:val="center"/>
              <w:rPr>
                <w:rFonts w:eastAsia="Times New Roman" w:cstheme="minorHAnsi"/>
                <w:lang w:eastAsia="en-GB"/>
              </w:rPr>
            </w:pPr>
          </w:p>
          <w:p w14:paraId="3EF61744"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1E75104" w14:textId="77777777" w:rsidR="002772D0" w:rsidRDefault="002772D0" w:rsidP="00C2135F">
            <w:pPr>
              <w:spacing w:after="0" w:line="240" w:lineRule="auto"/>
              <w:jc w:val="center"/>
              <w:rPr>
                <w:rFonts w:eastAsia="Times New Roman" w:cstheme="minorHAnsi"/>
                <w:lang w:eastAsia="en-GB"/>
              </w:rPr>
            </w:pPr>
          </w:p>
          <w:p w14:paraId="221BBA9B" w14:textId="77777777" w:rsidR="002772D0" w:rsidRDefault="002772D0" w:rsidP="00C2135F">
            <w:pPr>
              <w:spacing w:after="0" w:line="240" w:lineRule="auto"/>
              <w:jc w:val="center"/>
              <w:rPr>
                <w:rFonts w:eastAsia="Times New Roman" w:cstheme="minorHAnsi"/>
                <w:lang w:eastAsia="en-GB"/>
              </w:rPr>
            </w:pPr>
          </w:p>
          <w:p w14:paraId="1CD28FF9" w14:textId="77777777" w:rsidR="00C67837" w:rsidRDefault="00C67837" w:rsidP="00C2135F">
            <w:pPr>
              <w:spacing w:after="0" w:line="240" w:lineRule="auto"/>
              <w:jc w:val="center"/>
              <w:rPr>
                <w:rFonts w:eastAsia="Times New Roman" w:cstheme="minorHAnsi"/>
                <w:lang w:eastAsia="en-GB"/>
              </w:rPr>
            </w:pPr>
          </w:p>
          <w:p w14:paraId="54EA0EC2" w14:textId="77777777" w:rsidR="00C67837" w:rsidRDefault="00C67837" w:rsidP="00C2135F">
            <w:pPr>
              <w:spacing w:after="0" w:line="240" w:lineRule="auto"/>
              <w:jc w:val="center"/>
              <w:rPr>
                <w:rFonts w:eastAsia="Times New Roman" w:cstheme="minorHAnsi"/>
                <w:lang w:eastAsia="en-GB"/>
              </w:rPr>
            </w:pPr>
          </w:p>
          <w:p w14:paraId="3245175F"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1F9E6AC2" w14:textId="77777777" w:rsidR="002772D0" w:rsidRDefault="002772D0" w:rsidP="00C2135F">
            <w:pPr>
              <w:spacing w:after="0" w:line="240" w:lineRule="auto"/>
              <w:jc w:val="center"/>
              <w:rPr>
                <w:rFonts w:eastAsia="Times New Roman" w:cstheme="minorHAnsi"/>
                <w:lang w:eastAsia="en-GB"/>
              </w:rPr>
            </w:pPr>
          </w:p>
          <w:p w14:paraId="1B7266C0"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EDC982A" w14:textId="77777777" w:rsidR="002772D0" w:rsidRDefault="002772D0" w:rsidP="00C2135F">
            <w:pPr>
              <w:spacing w:after="0" w:line="240" w:lineRule="auto"/>
              <w:jc w:val="center"/>
              <w:rPr>
                <w:rFonts w:eastAsia="Times New Roman" w:cstheme="minorHAnsi"/>
                <w:lang w:eastAsia="en-GB"/>
              </w:rPr>
            </w:pPr>
          </w:p>
          <w:p w14:paraId="3FC63084" w14:textId="77777777" w:rsidR="00C67837" w:rsidRDefault="00C67837" w:rsidP="00C2135F">
            <w:pPr>
              <w:spacing w:after="0" w:line="240" w:lineRule="auto"/>
              <w:jc w:val="center"/>
              <w:rPr>
                <w:rFonts w:eastAsia="Times New Roman" w:cstheme="minorHAnsi"/>
                <w:lang w:eastAsia="en-GB"/>
              </w:rPr>
            </w:pPr>
          </w:p>
          <w:p w14:paraId="314006B4"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04DFD90" w14:textId="77777777" w:rsidR="002772D0" w:rsidRDefault="002772D0" w:rsidP="00C2135F">
            <w:pPr>
              <w:spacing w:after="0" w:line="240" w:lineRule="auto"/>
              <w:jc w:val="center"/>
              <w:rPr>
                <w:rFonts w:eastAsia="Times New Roman" w:cstheme="minorHAnsi"/>
                <w:lang w:eastAsia="en-GB"/>
              </w:rPr>
            </w:pPr>
          </w:p>
          <w:p w14:paraId="4B052C71"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2086CE8F" w14:textId="77777777" w:rsidR="002772D0" w:rsidRDefault="002772D0" w:rsidP="00C2135F">
            <w:pPr>
              <w:spacing w:after="0" w:line="240" w:lineRule="auto"/>
              <w:jc w:val="center"/>
              <w:rPr>
                <w:rFonts w:eastAsia="Times New Roman" w:cstheme="minorHAnsi"/>
                <w:lang w:eastAsia="en-GB"/>
              </w:rPr>
            </w:pPr>
          </w:p>
          <w:p w14:paraId="6EAF0E33" w14:textId="77777777" w:rsidR="00C67837" w:rsidRDefault="00C67837" w:rsidP="00C2135F">
            <w:pPr>
              <w:spacing w:after="0" w:line="240" w:lineRule="auto"/>
              <w:jc w:val="center"/>
              <w:rPr>
                <w:rFonts w:eastAsia="Times New Roman" w:cstheme="minorHAnsi"/>
                <w:lang w:eastAsia="en-GB"/>
              </w:rPr>
            </w:pPr>
          </w:p>
          <w:p w14:paraId="4CC0BAF4"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18D1095F" w14:textId="77777777" w:rsidR="00C67837" w:rsidRDefault="00C67837" w:rsidP="00C2135F">
            <w:pPr>
              <w:spacing w:after="0" w:line="240" w:lineRule="auto"/>
              <w:jc w:val="center"/>
              <w:rPr>
                <w:rFonts w:eastAsia="Times New Roman" w:cstheme="minorHAnsi"/>
                <w:lang w:eastAsia="en-GB"/>
              </w:rPr>
            </w:pPr>
          </w:p>
          <w:p w14:paraId="2661361D" w14:textId="77777777" w:rsidR="00C67837" w:rsidRPr="002772D0"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7A65BDA4" w14:textId="77777777" w:rsidR="00C2135F" w:rsidRPr="002772D0" w:rsidRDefault="00C2135F" w:rsidP="00C2135F">
            <w:pPr>
              <w:spacing w:after="0" w:line="240" w:lineRule="auto"/>
              <w:jc w:val="center"/>
              <w:rPr>
                <w:rFonts w:eastAsia="Times New Roman" w:cstheme="minorHAnsi"/>
                <w:lang w:eastAsia="en-GB"/>
              </w:rPr>
            </w:pPr>
          </w:p>
        </w:tc>
        <w:tc>
          <w:tcPr>
            <w:tcW w:w="453" w:type="dxa"/>
            <w:shd w:val="clear" w:color="auto" w:fill="E6E6E6"/>
            <w:tcMar>
              <w:top w:w="57" w:type="dxa"/>
              <w:bottom w:w="57" w:type="dxa"/>
            </w:tcMar>
          </w:tcPr>
          <w:p w14:paraId="2C2924E1" w14:textId="77777777" w:rsidR="00C2135F"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41789F95" w14:textId="77777777" w:rsidR="002772D0" w:rsidRPr="00C67837" w:rsidRDefault="002772D0" w:rsidP="00C2135F">
            <w:pPr>
              <w:spacing w:after="0" w:line="240" w:lineRule="auto"/>
              <w:jc w:val="center"/>
              <w:rPr>
                <w:rFonts w:eastAsia="Times New Roman" w:cstheme="minorHAnsi"/>
                <w:b/>
                <w:lang w:eastAsia="en-GB"/>
              </w:rPr>
            </w:pPr>
          </w:p>
          <w:p w14:paraId="4B8EFAC8" w14:textId="77777777" w:rsidR="002772D0" w:rsidRPr="00C67837" w:rsidRDefault="002772D0" w:rsidP="00C2135F">
            <w:pPr>
              <w:spacing w:after="0" w:line="240" w:lineRule="auto"/>
              <w:jc w:val="center"/>
              <w:rPr>
                <w:rFonts w:eastAsia="Times New Roman" w:cstheme="minorHAnsi"/>
                <w:b/>
                <w:lang w:eastAsia="en-GB"/>
              </w:rPr>
            </w:pPr>
          </w:p>
          <w:p w14:paraId="4737BAD3" w14:textId="77777777" w:rsidR="002772D0" w:rsidRPr="00C67837" w:rsidRDefault="002772D0" w:rsidP="00C2135F">
            <w:pPr>
              <w:spacing w:after="0" w:line="240" w:lineRule="auto"/>
              <w:jc w:val="center"/>
              <w:rPr>
                <w:rFonts w:eastAsia="Times New Roman" w:cstheme="minorHAnsi"/>
                <w:b/>
                <w:lang w:eastAsia="en-GB"/>
              </w:rPr>
            </w:pPr>
          </w:p>
          <w:p w14:paraId="40070745"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68AEBB01" w14:textId="77777777" w:rsidR="002772D0" w:rsidRPr="00C67837" w:rsidRDefault="002772D0" w:rsidP="00C2135F">
            <w:pPr>
              <w:spacing w:after="0" w:line="240" w:lineRule="auto"/>
              <w:jc w:val="center"/>
              <w:rPr>
                <w:rFonts w:eastAsia="Times New Roman" w:cstheme="minorHAnsi"/>
                <w:b/>
                <w:lang w:eastAsia="en-GB"/>
              </w:rPr>
            </w:pPr>
          </w:p>
          <w:p w14:paraId="12490682" w14:textId="77777777" w:rsidR="00C67837" w:rsidRPr="00C67837" w:rsidRDefault="00C67837" w:rsidP="00C2135F">
            <w:pPr>
              <w:spacing w:after="0" w:line="240" w:lineRule="auto"/>
              <w:jc w:val="center"/>
              <w:rPr>
                <w:rFonts w:eastAsia="Times New Roman" w:cstheme="minorHAnsi"/>
                <w:b/>
                <w:lang w:eastAsia="en-GB"/>
              </w:rPr>
            </w:pPr>
          </w:p>
          <w:p w14:paraId="168B6758" w14:textId="77777777" w:rsidR="00C67837" w:rsidRPr="00C67837" w:rsidRDefault="00C67837" w:rsidP="00C2135F">
            <w:pPr>
              <w:spacing w:after="0" w:line="240" w:lineRule="auto"/>
              <w:jc w:val="center"/>
              <w:rPr>
                <w:rFonts w:eastAsia="Times New Roman" w:cstheme="minorHAnsi"/>
                <w:b/>
                <w:lang w:eastAsia="en-GB"/>
              </w:rPr>
            </w:pPr>
          </w:p>
          <w:p w14:paraId="7D0864B2" w14:textId="77777777" w:rsidR="00C67837" w:rsidRPr="00C67837" w:rsidRDefault="00C67837" w:rsidP="00C2135F">
            <w:pPr>
              <w:spacing w:after="0" w:line="240" w:lineRule="auto"/>
              <w:jc w:val="center"/>
              <w:rPr>
                <w:rFonts w:eastAsia="Times New Roman" w:cstheme="minorHAnsi"/>
                <w:b/>
                <w:lang w:eastAsia="en-GB"/>
              </w:rPr>
            </w:pPr>
          </w:p>
          <w:p w14:paraId="460BF6AD"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540327FC" w14:textId="77777777" w:rsidR="002772D0" w:rsidRPr="00C67837" w:rsidRDefault="002772D0" w:rsidP="00C2135F">
            <w:pPr>
              <w:spacing w:after="0" w:line="240" w:lineRule="auto"/>
              <w:jc w:val="center"/>
              <w:rPr>
                <w:rFonts w:eastAsia="Times New Roman" w:cstheme="minorHAnsi"/>
                <w:b/>
                <w:lang w:eastAsia="en-GB"/>
              </w:rPr>
            </w:pPr>
          </w:p>
          <w:p w14:paraId="1821BFEC"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61CC7E40" w14:textId="77777777" w:rsidR="002772D0" w:rsidRPr="00C67837" w:rsidRDefault="002772D0" w:rsidP="00C2135F">
            <w:pPr>
              <w:spacing w:after="0" w:line="240" w:lineRule="auto"/>
              <w:jc w:val="center"/>
              <w:rPr>
                <w:rFonts w:eastAsia="Times New Roman" w:cstheme="minorHAnsi"/>
                <w:b/>
                <w:lang w:eastAsia="en-GB"/>
              </w:rPr>
            </w:pPr>
          </w:p>
          <w:p w14:paraId="7D143BF5" w14:textId="77777777" w:rsidR="00C67837" w:rsidRPr="00C67837" w:rsidRDefault="00C67837" w:rsidP="00C2135F">
            <w:pPr>
              <w:spacing w:after="0" w:line="240" w:lineRule="auto"/>
              <w:jc w:val="center"/>
              <w:rPr>
                <w:rFonts w:eastAsia="Times New Roman" w:cstheme="minorHAnsi"/>
                <w:b/>
                <w:lang w:eastAsia="en-GB"/>
              </w:rPr>
            </w:pPr>
          </w:p>
          <w:p w14:paraId="0C4D16A0"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0469ABE8" w14:textId="77777777" w:rsidR="002772D0" w:rsidRPr="00C67837" w:rsidRDefault="002772D0" w:rsidP="00C2135F">
            <w:pPr>
              <w:spacing w:after="0" w:line="240" w:lineRule="auto"/>
              <w:jc w:val="center"/>
              <w:rPr>
                <w:rFonts w:eastAsia="Times New Roman" w:cstheme="minorHAnsi"/>
                <w:b/>
                <w:lang w:eastAsia="en-GB"/>
              </w:rPr>
            </w:pPr>
          </w:p>
          <w:p w14:paraId="64F48419"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137CA25B" w14:textId="77777777" w:rsidR="002772D0" w:rsidRPr="00C67837" w:rsidRDefault="002772D0" w:rsidP="00C2135F">
            <w:pPr>
              <w:spacing w:after="0" w:line="240" w:lineRule="auto"/>
              <w:jc w:val="center"/>
              <w:rPr>
                <w:rFonts w:eastAsia="Times New Roman" w:cstheme="minorHAnsi"/>
                <w:b/>
                <w:lang w:eastAsia="en-GB"/>
              </w:rPr>
            </w:pPr>
          </w:p>
          <w:p w14:paraId="2F6D266C" w14:textId="77777777" w:rsidR="00C67837" w:rsidRPr="00C67837" w:rsidRDefault="00C67837" w:rsidP="00C2135F">
            <w:pPr>
              <w:spacing w:after="0" w:line="240" w:lineRule="auto"/>
              <w:jc w:val="center"/>
              <w:rPr>
                <w:rFonts w:eastAsia="Times New Roman" w:cstheme="minorHAnsi"/>
                <w:b/>
                <w:lang w:eastAsia="en-GB"/>
              </w:rPr>
            </w:pPr>
          </w:p>
          <w:p w14:paraId="0967BAE7"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6B79F633" w14:textId="77777777" w:rsidR="00C67837" w:rsidRPr="00C67837" w:rsidRDefault="00C67837" w:rsidP="00C2135F">
            <w:pPr>
              <w:spacing w:after="0" w:line="240" w:lineRule="auto"/>
              <w:jc w:val="center"/>
              <w:rPr>
                <w:rFonts w:eastAsia="Times New Roman" w:cstheme="minorHAnsi"/>
                <w:b/>
                <w:lang w:eastAsia="en-GB"/>
              </w:rPr>
            </w:pPr>
          </w:p>
          <w:p w14:paraId="40E6EAE7" w14:textId="77777777" w:rsidR="00C67837" w:rsidRPr="00C67837" w:rsidRDefault="00C67837"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tc>
        <w:tc>
          <w:tcPr>
            <w:tcW w:w="453" w:type="dxa"/>
            <w:shd w:val="clear" w:color="auto" w:fill="E6E6E6"/>
            <w:tcMar>
              <w:top w:w="57" w:type="dxa"/>
              <w:bottom w:w="57" w:type="dxa"/>
            </w:tcMar>
          </w:tcPr>
          <w:p w14:paraId="75CE7ACE" w14:textId="77777777" w:rsidR="00C2135F" w:rsidRPr="00C67837" w:rsidRDefault="00C2135F" w:rsidP="00C2135F">
            <w:pPr>
              <w:spacing w:after="0" w:line="240" w:lineRule="auto"/>
              <w:jc w:val="center"/>
              <w:rPr>
                <w:rFonts w:eastAsia="Times New Roman" w:cstheme="minorHAnsi"/>
                <w:lang w:eastAsia="en-GB"/>
              </w:rPr>
            </w:pPr>
          </w:p>
        </w:tc>
      </w:tr>
      <w:tr w:rsidR="00C2135F" w:rsidRPr="00C2135F" w14:paraId="47F506A3" w14:textId="77777777" w:rsidTr="003D153F">
        <w:tc>
          <w:tcPr>
            <w:tcW w:w="3119" w:type="dxa"/>
            <w:tcMar>
              <w:top w:w="57" w:type="dxa"/>
              <w:bottom w:w="57" w:type="dxa"/>
            </w:tcMar>
          </w:tcPr>
          <w:p w14:paraId="6E6E2AA9" w14:textId="77777777" w:rsidR="00C2135F" w:rsidRPr="00C2135F" w:rsidRDefault="00C2135F" w:rsidP="00C2135F">
            <w:pPr>
              <w:rPr>
                <w:rFonts w:cstheme="minorHAnsi"/>
                <w:color w:val="2F5496" w:themeColor="accent5" w:themeShade="BF"/>
                <w:sz w:val="36"/>
                <w:szCs w:val="36"/>
              </w:rPr>
            </w:pPr>
            <w:r w:rsidRPr="00C2135F">
              <w:rPr>
                <w:rFonts w:cstheme="minorHAnsi"/>
                <w:color w:val="2F5496" w:themeColor="accent5" w:themeShade="BF"/>
                <w:sz w:val="36"/>
                <w:szCs w:val="36"/>
              </w:rPr>
              <w:t>Skills/Abilities</w:t>
            </w:r>
          </w:p>
        </w:tc>
        <w:tc>
          <w:tcPr>
            <w:tcW w:w="6068" w:type="dxa"/>
            <w:tcMar>
              <w:top w:w="57" w:type="dxa"/>
              <w:bottom w:w="57" w:type="dxa"/>
            </w:tcMar>
          </w:tcPr>
          <w:p w14:paraId="13678F3B" w14:textId="77777777" w:rsidR="002772D0" w:rsidRPr="002772D0" w:rsidRDefault="002772D0" w:rsidP="002772D0">
            <w:pPr>
              <w:pStyle w:val="NoSpacing"/>
              <w:ind w:left="173" w:hanging="173"/>
              <w:rPr>
                <w:rFonts w:eastAsia="Times New Roman"/>
                <w:lang w:eastAsia="en-GB"/>
              </w:rPr>
            </w:pPr>
            <w:r w:rsidRPr="002772D0">
              <w:rPr>
                <w:rFonts w:eastAsia="Times New Roman"/>
                <w:sz w:val="24"/>
                <w:szCs w:val="24"/>
                <w:lang w:eastAsia="en-GB"/>
              </w:rPr>
              <w:t>•</w:t>
            </w:r>
            <w:r w:rsidRPr="002772D0">
              <w:rPr>
                <w:rFonts w:eastAsia="Times New Roman"/>
                <w:sz w:val="24"/>
                <w:szCs w:val="24"/>
                <w:lang w:eastAsia="en-GB"/>
              </w:rPr>
              <w:tab/>
            </w:r>
            <w:r w:rsidRPr="002772D0">
              <w:rPr>
                <w:rFonts w:eastAsia="Times New Roman"/>
                <w:lang w:eastAsia="en-GB"/>
              </w:rPr>
              <w:t>Has an eye for detail and excellent proof</w:t>
            </w:r>
            <w:r>
              <w:rPr>
                <w:rFonts w:eastAsia="Times New Roman"/>
                <w:lang w:eastAsia="en-GB"/>
              </w:rPr>
              <w:t>-</w:t>
            </w:r>
            <w:r w:rsidRPr="002772D0">
              <w:rPr>
                <w:rFonts w:eastAsia="Times New Roman"/>
                <w:lang w:eastAsia="en-GB"/>
              </w:rPr>
              <w:t xml:space="preserve">reading skills, producing clear and accurate papers for the LGB or Trust. </w:t>
            </w:r>
          </w:p>
          <w:p w14:paraId="06EE8B66" w14:textId="77777777" w:rsidR="002772D0" w:rsidRPr="002772D0" w:rsidRDefault="002772D0" w:rsidP="002772D0">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Uses technology effectively to streamline the Trust and LGB’s processes.</w:t>
            </w:r>
          </w:p>
          <w:p w14:paraId="08668E0B" w14:textId="77777777" w:rsidR="002772D0" w:rsidRPr="002772D0" w:rsidRDefault="002772D0" w:rsidP="002772D0">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 xml:space="preserve">Can communicate information clearly, logically and impartially, using a range of presentation methods. </w:t>
            </w:r>
          </w:p>
          <w:p w14:paraId="6163E222" w14:textId="77777777" w:rsidR="002772D0" w:rsidRPr="002772D0" w:rsidRDefault="002772D0" w:rsidP="002772D0">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Has a systematic approach to managing documentation that meets legal requirements for records management.</w:t>
            </w:r>
          </w:p>
          <w:p w14:paraId="4FE71DA6" w14:textId="77777777" w:rsidR="002772D0" w:rsidRPr="002772D0" w:rsidRDefault="002772D0" w:rsidP="002772D0">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Be competent in the use of ICT and knowledge of Microsoft Office (Office, Word, Excel, Email etc).</w:t>
            </w:r>
          </w:p>
          <w:p w14:paraId="70694756" w14:textId="77777777" w:rsidR="00C2135F" w:rsidRPr="008D4B19" w:rsidRDefault="002772D0" w:rsidP="002772D0">
            <w:pPr>
              <w:pStyle w:val="NoSpacing"/>
              <w:ind w:left="173" w:hanging="173"/>
              <w:rPr>
                <w:rFonts w:eastAsia="Times New Roman"/>
                <w:sz w:val="24"/>
                <w:szCs w:val="24"/>
                <w:lang w:eastAsia="en-GB"/>
              </w:rPr>
            </w:pPr>
            <w:r w:rsidRPr="002772D0">
              <w:rPr>
                <w:rFonts w:eastAsia="Times New Roman"/>
                <w:lang w:eastAsia="en-GB"/>
              </w:rPr>
              <w:t>•</w:t>
            </w:r>
            <w:r w:rsidRPr="002772D0">
              <w:rPr>
                <w:rFonts w:eastAsia="Times New Roman"/>
                <w:lang w:eastAsia="en-GB"/>
              </w:rPr>
              <w:tab/>
              <w:t>Provide support for the preparation of external inspections and reviews within individual schools and the Trust.</w:t>
            </w:r>
          </w:p>
        </w:tc>
        <w:tc>
          <w:tcPr>
            <w:tcW w:w="453" w:type="dxa"/>
            <w:shd w:val="clear" w:color="auto" w:fill="E6E6E6"/>
            <w:tcMar>
              <w:top w:w="57" w:type="dxa"/>
              <w:bottom w:w="57" w:type="dxa"/>
            </w:tcMar>
          </w:tcPr>
          <w:p w14:paraId="11E2ACE0"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400EBFF4" w14:textId="77777777" w:rsidR="00C2135F" w:rsidRDefault="00C2135F" w:rsidP="00C2135F">
            <w:pPr>
              <w:spacing w:after="0" w:line="240" w:lineRule="auto"/>
              <w:jc w:val="center"/>
              <w:rPr>
                <w:rFonts w:eastAsia="Times New Roman" w:cstheme="minorHAnsi"/>
                <w:lang w:eastAsia="en-GB"/>
              </w:rPr>
            </w:pPr>
          </w:p>
          <w:p w14:paraId="10E6BE6C" w14:textId="77777777" w:rsidR="002772D0" w:rsidRDefault="002772D0" w:rsidP="00C2135F">
            <w:pPr>
              <w:spacing w:after="0" w:line="240" w:lineRule="auto"/>
              <w:jc w:val="center"/>
              <w:rPr>
                <w:rFonts w:eastAsia="Times New Roman" w:cstheme="minorHAnsi"/>
                <w:lang w:eastAsia="en-GB"/>
              </w:rPr>
            </w:pPr>
          </w:p>
          <w:p w14:paraId="7F23F359" w14:textId="77777777" w:rsidR="002772D0" w:rsidRDefault="002772D0" w:rsidP="00C2135F">
            <w:pPr>
              <w:spacing w:after="0" w:line="240" w:lineRule="auto"/>
              <w:jc w:val="center"/>
              <w:rPr>
                <w:rFonts w:eastAsia="Times New Roman" w:cstheme="minorHAnsi"/>
                <w:lang w:eastAsia="en-GB"/>
              </w:rPr>
            </w:pPr>
          </w:p>
          <w:p w14:paraId="213B8D6D" w14:textId="77777777" w:rsidR="002772D0" w:rsidRDefault="002772D0" w:rsidP="00C2135F">
            <w:pPr>
              <w:spacing w:after="0" w:line="240" w:lineRule="auto"/>
              <w:jc w:val="center"/>
              <w:rPr>
                <w:rFonts w:eastAsia="Times New Roman" w:cstheme="minorHAnsi"/>
                <w:lang w:eastAsia="en-GB"/>
              </w:rPr>
            </w:pPr>
          </w:p>
          <w:p w14:paraId="04AD5E40"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A0573F4" w14:textId="77777777" w:rsidR="002772D0" w:rsidRDefault="002772D0" w:rsidP="00C2135F">
            <w:pPr>
              <w:spacing w:after="0" w:line="240" w:lineRule="auto"/>
              <w:jc w:val="center"/>
              <w:rPr>
                <w:rFonts w:eastAsia="Times New Roman" w:cstheme="minorHAnsi"/>
                <w:lang w:eastAsia="en-GB"/>
              </w:rPr>
            </w:pPr>
          </w:p>
          <w:p w14:paraId="0E3DFBAF" w14:textId="77777777" w:rsidR="002772D0" w:rsidRDefault="002772D0" w:rsidP="00C2135F">
            <w:pPr>
              <w:spacing w:after="0" w:line="240" w:lineRule="auto"/>
              <w:jc w:val="center"/>
              <w:rPr>
                <w:rFonts w:eastAsia="Times New Roman" w:cstheme="minorHAnsi"/>
                <w:lang w:eastAsia="en-GB"/>
              </w:rPr>
            </w:pPr>
          </w:p>
          <w:p w14:paraId="7AED2A35"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777937F3" w14:textId="77777777" w:rsidR="002772D0" w:rsidRDefault="002772D0" w:rsidP="00C2135F">
            <w:pPr>
              <w:spacing w:after="0" w:line="240" w:lineRule="auto"/>
              <w:jc w:val="center"/>
              <w:rPr>
                <w:rFonts w:eastAsia="Times New Roman" w:cstheme="minorHAnsi"/>
                <w:lang w:eastAsia="en-GB"/>
              </w:rPr>
            </w:pPr>
          </w:p>
          <w:p w14:paraId="0064597F"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24CA0620" w14:textId="77777777" w:rsidR="00C67837" w:rsidRDefault="00C67837" w:rsidP="00C2135F">
            <w:pPr>
              <w:spacing w:after="0" w:line="240" w:lineRule="auto"/>
              <w:jc w:val="center"/>
              <w:rPr>
                <w:rFonts w:eastAsia="Times New Roman" w:cstheme="minorHAnsi"/>
                <w:lang w:eastAsia="en-GB"/>
              </w:rPr>
            </w:pPr>
          </w:p>
          <w:p w14:paraId="7559BAD0" w14:textId="77777777" w:rsidR="00C67837" w:rsidRPr="002772D0"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0E60A6D7" w14:textId="77777777" w:rsidR="00C2135F"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2CED4186" w14:textId="77777777" w:rsidR="002772D0" w:rsidRDefault="002772D0" w:rsidP="00C2135F">
            <w:pPr>
              <w:spacing w:after="0" w:line="240" w:lineRule="auto"/>
              <w:jc w:val="center"/>
              <w:rPr>
                <w:rFonts w:eastAsia="Times New Roman" w:cstheme="minorHAnsi"/>
                <w:lang w:eastAsia="en-GB"/>
              </w:rPr>
            </w:pPr>
          </w:p>
          <w:p w14:paraId="24F78D18" w14:textId="77777777" w:rsidR="002772D0" w:rsidRDefault="002772D0" w:rsidP="00C2135F">
            <w:pPr>
              <w:spacing w:after="0" w:line="240" w:lineRule="auto"/>
              <w:jc w:val="center"/>
              <w:rPr>
                <w:rFonts w:eastAsia="Times New Roman" w:cstheme="minorHAnsi"/>
                <w:lang w:eastAsia="en-GB"/>
              </w:rPr>
            </w:pPr>
          </w:p>
          <w:p w14:paraId="47EC9C46" w14:textId="77777777" w:rsidR="002772D0" w:rsidRDefault="002772D0" w:rsidP="00C2135F">
            <w:pPr>
              <w:spacing w:after="0" w:line="240" w:lineRule="auto"/>
              <w:jc w:val="center"/>
              <w:rPr>
                <w:rFonts w:eastAsia="Times New Roman" w:cstheme="minorHAnsi"/>
                <w:lang w:eastAsia="en-GB"/>
              </w:rPr>
            </w:pPr>
          </w:p>
          <w:p w14:paraId="5B33F901" w14:textId="77777777" w:rsidR="002772D0"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73E47174" w14:textId="77777777" w:rsidR="00C2135F"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1DE16408" w14:textId="77777777" w:rsidR="002772D0" w:rsidRPr="00C67837" w:rsidRDefault="002772D0" w:rsidP="00C2135F">
            <w:pPr>
              <w:spacing w:after="0" w:line="240" w:lineRule="auto"/>
              <w:jc w:val="center"/>
              <w:rPr>
                <w:rFonts w:eastAsia="Times New Roman" w:cstheme="minorHAnsi"/>
                <w:b/>
                <w:lang w:eastAsia="en-GB"/>
              </w:rPr>
            </w:pPr>
          </w:p>
          <w:p w14:paraId="6AC7482B"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7A287B79" w14:textId="77777777" w:rsidR="002772D0" w:rsidRPr="00C67837" w:rsidRDefault="002772D0" w:rsidP="00C2135F">
            <w:pPr>
              <w:spacing w:after="0" w:line="240" w:lineRule="auto"/>
              <w:jc w:val="center"/>
              <w:rPr>
                <w:rFonts w:eastAsia="Times New Roman" w:cstheme="minorHAnsi"/>
                <w:b/>
                <w:lang w:eastAsia="en-GB"/>
              </w:rPr>
            </w:pPr>
          </w:p>
          <w:p w14:paraId="7E15D9D9"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275354A4" w14:textId="77777777" w:rsidR="002772D0" w:rsidRPr="00C67837" w:rsidRDefault="002772D0" w:rsidP="00C2135F">
            <w:pPr>
              <w:spacing w:after="0" w:line="240" w:lineRule="auto"/>
              <w:jc w:val="center"/>
              <w:rPr>
                <w:rFonts w:eastAsia="Times New Roman" w:cstheme="minorHAnsi"/>
                <w:b/>
                <w:lang w:eastAsia="en-GB"/>
              </w:rPr>
            </w:pPr>
          </w:p>
          <w:p w14:paraId="42E2E654" w14:textId="77777777" w:rsidR="002772D0" w:rsidRPr="00C67837" w:rsidRDefault="002772D0" w:rsidP="00C2135F">
            <w:pPr>
              <w:spacing w:after="0" w:line="240" w:lineRule="auto"/>
              <w:jc w:val="center"/>
              <w:rPr>
                <w:rFonts w:eastAsia="Times New Roman" w:cstheme="minorHAnsi"/>
                <w:b/>
                <w:lang w:eastAsia="en-GB"/>
              </w:rPr>
            </w:pPr>
          </w:p>
          <w:p w14:paraId="15AAFAB0"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5B5FE111" w14:textId="77777777" w:rsidR="002772D0" w:rsidRPr="00C67837" w:rsidRDefault="002772D0" w:rsidP="00C2135F">
            <w:pPr>
              <w:spacing w:after="0" w:line="240" w:lineRule="auto"/>
              <w:jc w:val="center"/>
              <w:rPr>
                <w:rFonts w:eastAsia="Times New Roman" w:cstheme="minorHAnsi"/>
                <w:b/>
                <w:lang w:eastAsia="en-GB"/>
              </w:rPr>
            </w:pPr>
          </w:p>
          <w:p w14:paraId="084A2CAF" w14:textId="77777777" w:rsidR="002772D0" w:rsidRPr="00C67837" w:rsidRDefault="002772D0"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20A0F172" w14:textId="77777777" w:rsidR="00C67837" w:rsidRPr="00C67837" w:rsidRDefault="00C67837" w:rsidP="00C2135F">
            <w:pPr>
              <w:spacing w:after="0" w:line="240" w:lineRule="auto"/>
              <w:jc w:val="center"/>
              <w:rPr>
                <w:rFonts w:eastAsia="Times New Roman" w:cstheme="minorHAnsi"/>
                <w:b/>
                <w:lang w:eastAsia="en-GB"/>
              </w:rPr>
            </w:pPr>
          </w:p>
          <w:p w14:paraId="595B5AE9" w14:textId="77777777" w:rsidR="00C67837" w:rsidRPr="00C67837" w:rsidRDefault="00C67837" w:rsidP="00C2135F">
            <w:pPr>
              <w:spacing w:after="0" w:line="240" w:lineRule="auto"/>
              <w:jc w:val="center"/>
              <w:rPr>
                <w:rFonts w:eastAsia="Times New Roman" w:cstheme="minorHAnsi"/>
                <w:b/>
                <w:lang w:eastAsia="en-GB"/>
              </w:rPr>
            </w:pPr>
            <w:r w:rsidRPr="00C67837">
              <w:rPr>
                <w:rFonts w:eastAsia="Times New Roman" w:cstheme="minorHAnsi"/>
                <w:b/>
                <w:lang w:eastAsia="en-GB"/>
              </w:rPr>
              <w:t>*</w:t>
            </w:r>
          </w:p>
          <w:p w14:paraId="20BB74D6" w14:textId="77777777" w:rsidR="002772D0" w:rsidRPr="00C67837" w:rsidRDefault="002772D0" w:rsidP="00C2135F">
            <w:pPr>
              <w:spacing w:after="0" w:line="240" w:lineRule="auto"/>
              <w:jc w:val="center"/>
              <w:rPr>
                <w:rFonts w:eastAsia="Times New Roman" w:cstheme="minorHAnsi"/>
                <w:b/>
                <w:lang w:eastAsia="en-GB"/>
              </w:rPr>
            </w:pPr>
          </w:p>
        </w:tc>
        <w:tc>
          <w:tcPr>
            <w:tcW w:w="453" w:type="dxa"/>
            <w:shd w:val="clear" w:color="auto" w:fill="E6E6E6"/>
            <w:tcMar>
              <w:top w:w="57" w:type="dxa"/>
              <w:bottom w:w="57" w:type="dxa"/>
            </w:tcMar>
          </w:tcPr>
          <w:p w14:paraId="527E0790" w14:textId="77777777" w:rsidR="00C2135F" w:rsidRPr="002772D0" w:rsidRDefault="00C2135F" w:rsidP="00C2135F">
            <w:pPr>
              <w:spacing w:after="0" w:line="240" w:lineRule="auto"/>
              <w:jc w:val="center"/>
              <w:rPr>
                <w:rFonts w:eastAsia="Times New Roman" w:cstheme="minorHAnsi"/>
                <w:lang w:eastAsia="en-GB"/>
              </w:rPr>
            </w:pPr>
          </w:p>
        </w:tc>
      </w:tr>
      <w:tr w:rsidR="00C2135F" w:rsidRPr="00C2135F" w14:paraId="19595CB5" w14:textId="77777777" w:rsidTr="00C67837">
        <w:trPr>
          <w:trHeight w:val="5115"/>
        </w:trPr>
        <w:tc>
          <w:tcPr>
            <w:tcW w:w="3119" w:type="dxa"/>
            <w:tcMar>
              <w:top w:w="57" w:type="dxa"/>
              <w:bottom w:w="57" w:type="dxa"/>
            </w:tcMar>
          </w:tcPr>
          <w:p w14:paraId="1E0C8790" w14:textId="77777777" w:rsidR="00C2135F" w:rsidRPr="00C2135F" w:rsidRDefault="008D4B19" w:rsidP="00C2135F">
            <w:pPr>
              <w:rPr>
                <w:rFonts w:cstheme="minorHAnsi"/>
                <w:color w:val="2F5496" w:themeColor="accent5" w:themeShade="BF"/>
                <w:sz w:val="36"/>
                <w:szCs w:val="36"/>
              </w:rPr>
            </w:pPr>
            <w:r>
              <w:rPr>
                <w:rFonts w:cstheme="minorHAnsi"/>
                <w:color w:val="2F5496" w:themeColor="accent5" w:themeShade="BF"/>
                <w:sz w:val="36"/>
                <w:szCs w:val="36"/>
              </w:rPr>
              <w:lastRenderedPageBreak/>
              <w:t>Personal Attributes</w:t>
            </w:r>
          </w:p>
        </w:tc>
        <w:tc>
          <w:tcPr>
            <w:tcW w:w="6068" w:type="dxa"/>
            <w:tcMar>
              <w:top w:w="57" w:type="dxa"/>
              <w:bottom w:w="57" w:type="dxa"/>
            </w:tcMar>
          </w:tcPr>
          <w:p w14:paraId="61B96BD0" w14:textId="77777777" w:rsidR="008D4B19" w:rsidRPr="008D4B19" w:rsidRDefault="008D4B19" w:rsidP="008D4B19">
            <w:pPr>
              <w:pStyle w:val="NoSpacing"/>
              <w:ind w:left="173" w:hanging="173"/>
              <w:rPr>
                <w:rFonts w:eastAsia="Times New Roman"/>
                <w:lang w:eastAsia="en-GB"/>
              </w:rPr>
            </w:pPr>
            <w:r>
              <w:rPr>
                <w:rFonts w:eastAsia="Times New Roman"/>
                <w:sz w:val="24"/>
                <w:szCs w:val="24"/>
                <w:lang w:eastAsia="en-GB"/>
              </w:rPr>
              <w:t xml:space="preserve">• </w:t>
            </w:r>
            <w:r w:rsidRPr="008D4B19">
              <w:rPr>
                <w:rFonts w:eastAsia="Times New Roman"/>
                <w:lang w:eastAsia="en-GB"/>
              </w:rPr>
              <w:t>Possesses excellent time management skills and can maintain a high standard of work under pressure.</w:t>
            </w:r>
          </w:p>
          <w:p w14:paraId="2169F5DD" w14:textId="77777777" w:rsidR="008D4B19" w:rsidRPr="008D4B19" w:rsidRDefault="008D4B19" w:rsidP="008D4B19">
            <w:pPr>
              <w:pStyle w:val="NoSpacing"/>
              <w:ind w:left="173" w:hanging="173"/>
              <w:rPr>
                <w:rFonts w:eastAsia="Times New Roman"/>
                <w:lang w:eastAsia="en-GB"/>
              </w:rPr>
            </w:pPr>
            <w:r>
              <w:rPr>
                <w:rFonts w:eastAsia="Times New Roman"/>
                <w:lang w:eastAsia="en-GB"/>
              </w:rPr>
              <w:t xml:space="preserve">• </w:t>
            </w:r>
            <w:r w:rsidRPr="008D4B19">
              <w:rPr>
                <w:rFonts w:eastAsia="Times New Roman"/>
                <w:lang w:eastAsia="en-GB"/>
              </w:rPr>
              <w:t>Can build and maintain effective working relationships with key staff within the Trust, individual schools, Local Governing Bodies (LGBs) and wider school communities.</w:t>
            </w:r>
          </w:p>
          <w:p w14:paraId="7909D6F4" w14:textId="77777777" w:rsidR="008D4B19" w:rsidRPr="008D4B19" w:rsidRDefault="008D4B19" w:rsidP="008D4B19">
            <w:pPr>
              <w:pStyle w:val="NoSpacing"/>
              <w:ind w:left="173" w:hanging="173"/>
              <w:rPr>
                <w:rFonts w:eastAsia="Times New Roman"/>
                <w:lang w:eastAsia="en-GB"/>
              </w:rPr>
            </w:pPr>
            <w:r>
              <w:rPr>
                <w:rFonts w:eastAsia="Times New Roman"/>
                <w:lang w:eastAsia="en-GB"/>
              </w:rPr>
              <w:t xml:space="preserve">• </w:t>
            </w:r>
            <w:r w:rsidRPr="008D4B19">
              <w:rPr>
                <w:rFonts w:eastAsia="Times New Roman"/>
                <w:lang w:eastAsia="en-GB"/>
              </w:rPr>
              <w:t>Demonstrates a commitment to developing own performance, through taking part in review exercises and training and development opportunities.</w:t>
            </w:r>
          </w:p>
          <w:p w14:paraId="09884D46" w14:textId="77777777" w:rsidR="008D4B19" w:rsidRPr="008D4B19" w:rsidRDefault="008D4B19" w:rsidP="008D4B19">
            <w:pPr>
              <w:pStyle w:val="NoSpacing"/>
              <w:ind w:left="173" w:hanging="173"/>
              <w:rPr>
                <w:rFonts w:eastAsia="Times New Roman"/>
                <w:lang w:eastAsia="en-GB"/>
              </w:rPr>
            </w:pPr>
            <w:r>
              <w:rPr>
                <w:rFonts w:eastAsia="Times New Roman"/>
                <w:lang w:eastAsia="en-GB"/>
              </w:rPr>
              <w:t xml:space="preserve">• </w:t>
            </w:r>
            <w:r w:rsidRPr="008D4B19">
              <w:rPr>
                <w:rFonts w:eastAsia="Times New Roman"/>
                <w:lang w:eastAsia="en-GB"/>
              </w:rPr>
              <w:t>Prepares thoroughly for meetings, ensuring own knowledge of key pieces of documentation.</w:t>
            </w:r>
          </w:p>
          <w:p w14:paraId="4D092901" w14:textId="77777777" w:rsidR="008D4B19" w:rsidRPr="008D4B19" w:rsidRDefault="008D4B19" w:rsidP="008D4B19">
            <w:pPr>
              <w:pStyle w:val="NoSpacing"/>
              <w:ind w:left="173" w:hanging="173"/>
              <w:rPr>
                <w:rFonts w:eastAsia="Times New Roman"/>
                <w:lang w:eastAsia="en-GB"/>
              </w:rPr>
            </w:pPr>
            <w:r>
              <w:rPr>
                <w:rFonts w:eastAsia="Times New Roman"/>
                <w:lang w:eastAsia="en-GB"/>
              </w:rPr>
              <w:t xml:space="preserve">• </w:t>
            </w:r>
            <w:r w:rsidRPr="008D4B19">
              <w:rPr>
                <w:rFonts w:eastAsia="Times New Roman"/>
                <w:lang w:eastAsia="en-GB"/>
              </w:rPr>
              <w:t>Understands the principles of confidentiality and applies this to own work and that of the LGBs.</w:t>
            </w:r>
          </w:p>
          <w:p w14:paraId="7376FC81" w14:textId="77777777" w:rsidR="008D4B19" w:rsidRPr="008D4B19" w:rsidRDefault="008D4B19" w:rsidP="008D4B19">
            <w:pPr>
              <w:pStyle w:val="NoSpacing"/>
              <w:ind w:left="173" w:hanging="173"/>
              <w:rPr>
                <w:rFonts w:eastAsia="Times New Roman"/>
                <w:lang w:eastAsia="en-GB"/>
              </w:rPr>
            </w:pPr>
            <w:r w:rsidRPr="008D4B19">
              <w:rPr>
                <w:rFonts w:eastAsia="Times New Roman"/>
                <w:lang w:eastAsia="en-GB"/>
              </w:rPr>
              <w:t>•</w:t>
            </w:r>
            <w:r w:rsidRPr="008D4B19">
              <w:rPr>
                <w:rFonts w:eastAsia="Times New Roman"/>
                <w:lang w:eastAsia="en-GB"/>
              </w:rPr>
              <w:tab/>
              <w:t xml:space="preserve">Be flexible in terms of meeting times, location of meetings and working in isolation when not in the Trust offices. </w:t>
            </w:r>
          </w:p>
          <w:p w14:paraId="36C1C558" w14:textId="77777777" w:rsidR="008D4B19" w:rsidRPr="008D4B19" w:rsidRDefault="008D4B19" w:rsidP="008D4B19">
            <w:pPr>
              <w:pStyle w:val="NoSpacing"/>
              <w:ind w:left="173" w:hanging="173"/>
              <w:rPr>
                <w:rFonts w:eastAsia="Times New Roman"/>
                <w:lang w:eastAsia="en-GB"/>
              </w:rPr>
            </w:pPr>
            <w:r w:rsidRPr="008D4B19">
              <w:rPr>
                <w:rFonts w:eastAsia="Times New Roman"/>
                <w:lang w:eastAsia="en-GB"/>
              </w:rPr>
              <w:t>•</w:t>
            </w:r>
            <w:r w:rsidRPr="008D4B19">
              <w:rPr>
                <w:rFonts w:eastAsia="Times New Roman"/>
                <w:lang w:eastAsia="en-GB"/>
              </w:rPr>
              <w:tab/>
              <w:t xml:space="preserve">Undertakes research to ensure that own knowledge is at the forefront of </w:t>
            </w:r>
            <w:r w:rsidR="00C67837">
              <w:rPr>
                <w:rFonts w:eastAsia="Times New Roman"/>
                <w:lang w:eastAsia="en-GB"/>
              </w:rPr>
              <w:t>governance</w:t>
            </w:r>
            <w:r w:rsidRPr="008D4B19">
              <w:rPr>
                <w:rFonts w:eastAsia="Times New Roman"/>
                <w:lang w:eastAsia="en-GB"/>
              </w:rPr>
              <w:t xml:space="preserve"> in order to support LGBs. </w:t>
            </w:r>
          </w:p>
          <w:p w14:paraId="42BC8AC6" w14:textId="77777777" w:rsidR="002772D0" w:rsidRPr="00C67837" w:rsidRDefault="008D4B19" w:rsidP="00C67837">
            <w:pPr>
              <w:pStyle w:val="NoSpacing"/>
              <w:ind w:left="173" w:hanging="173"/>
              <w:rPr>
                <w:rFonts w:eastAsia="Times New Roman"/>
                <w:lang w:eastAsia="en-GB"/>
              </w:rPr>
            </w:pPr>
            <w:r w:rsidRPr="008D4B19">
              <w:rPr>
                <w:rFonts w:eastAsia="Times New Roman"/>
                <w:lang w:eastAsia="en-GB"/>
              </w:rPr>
              <w:t>•</w:t>
            </w:r>
            <w:r w:rsidRPr="008D4B19">
              <w:rPr>
                <w:rFonts w:eastAsia="Times New Roman"/>
                <w:lang w:eastAsia="en-GB"/>
              </w:rPr>
              <w:tab/>
              <w:t>Show integrity, be able to maintain confidentiality and remain impartial.</w:t>
            </w:r>
          </w:p>
        </w:tc>
        <w:tc>
          <w:tcPr>
            <w:tcW w:w="453" w:type="dxa"/>
            <w:shd w:val="clear" w:color="auto" w:fill="E6E6E6"/>
            <w:tcMar>
              <w:top w:w="57" w:type="dxa"/>
              <w:bottom w:w="57" w:type="dxa"/>
            </w:tcMar>
          </w:tcPr>
          <w:p w14:paraId="5624A48C"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56C967CC" w14:textId="77777777" w:rsidR="00C2135F"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79FEE41" w14:textId="77777777" w:rsidR="002772D0" w:rsidRDefault="002772D0" w:rsidP="00C2135F">
            <w:pPr>
              <w:spacing w:after="0" w:line="240" w:lineRule="auto"/>
              <w:jc w:val="center"/>
              <w:rPr>
                <w:rFonts w:eastAsia="Times New Roman" w:cstheme="minorHAnsi"/>
                <w:lang w:eastAsia="en-GB"/>
              </w:rPr>
            </w:pPr>
          </w:p>
          <w:p w14:paraId="1D83F1BB"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69DD5CA9" w14:textId="77777777" w:rsidR="002772D0" w:rsidRDefault="002772D0" w:rsidP="00C2135F">
            <w:pPr>
              <w:spacing w:after="0" w:line="240" w:lineRule="auto"/>
              <w:jc w:val="center"/>
              <w:rPr>
                <w:rFonts w:eastAsia="Times New Roman" w:cstheme="minorHAnsi"/>
                <w:lang w:eastAsia="en-GB"/>
              </w:rPr>
            </w:pPr>
          </w:p>
          <w:p w14:paraId="6C38B567" w14:textId="77777777" w:rsidR="002772D0" w:rsidRDefault="002772D0" w:rsidP="00C2135F">
            <w:pPr>
              <w:spacing w:after="0" w:line="240" w:lineRule="auto"/>
              <w:jc w:val="center"/>
              <w:rPr>
                <w:rFonts w:eastAsia="Times New Roman" w:cstheme="minorHAnsi"/>
                <w:lang w:eastAsia="en-GB"/>
              </w:rPr>
            </w:pPr>
          </w:p>
          <w:p w14:paraId="569433D7"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0E95B007" w14:textId="77777777" w:rsidR="002772D0" w:rsidRDefault="002772D0" w:rsidP="00C2135F">
            <w:pPr>
              <w:spacing w:after="0" w:line="240" w:lineRule="auto"/>
              <w:jc w:val="center"/>
              <w:rPr>
                <w:rFonts w:eastAsia="Times New Roman" w:cstheme="minorHAnsi"/>
                <w:lang w:eastAsia="en-GB"/>
              </w:rPr>
            </w:pPr>
          </w:p>
          <w:p w14:paraId="1F8EA5C1" w14:textId="77777777" w:rsidR="002772D0" w:rsidRDefault="002772D0" w:rsidP="00C2135F">
            <w:pPr>
              <w:spacing w:after="0" w:line="240" w:lineRule="auto"/>
              <w:jc w:val="center"/>
              <w:rPr>
                <w:rFonts w:eastAsia="Times New Roman" w:cstheme="minorHAnsi"/>
                <w:lang w:eastAsia="en-GB"/>
              </w:rPr>
            </w:pPr>
          </w:p>
          <w:p w14:paraId="3E79B335"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5DDCC6C7" w14:textId="77777777" w:rsidR="002772D0" w:rsidRDefault="002772D0" w:rsidP="00C2135F">
            <w:pPr>
              <w:spacing w:after="0" w:line="240" w:lineRule="auto"/>
              <w:jc w:val="center"/>
              <w:rPr>
                <w:rFonts w:eastAsia="Times New Roman" w:cstheme="minorHAnsi"/>
                <w:lang w:eastAsia="en-GB"/>
              </w:rPr>
            </w:pPr>
          </w:p>
          <w:p w14:paraId="79C2A7EA"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3BB0C43A" w14:textId="77777777" w:rsidR="002772D0" w:rsidRDefault="002772D0" w:rsidP="00C2135F">
            <w:pPr>
              <w:spacing w:after="0" w:line="240" w:lineRule="auto"/>
              <w:jc w:val="center"/>
              <w:rPr>
                <w:rFonts w:eastAsia="Times New Roman" w:cstheme="minorHAnsi"/>
                <w:lang w:eastAsia="en-GB"/>
              </w:rPr>
            </w:pPr>
          </w:p>
          <w:p w14:paraId="0764C79B"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404A3351" w14:textId="77777777" w:rsidR="002772D0" w:rsidRDefault="002772D0" w:rsidP="00C2135F">
            <w:pPr>
              <w:spacing w:after="0" w:line="240" w:lineRule="auto"/>
              <w:jc w:val="center"/>
              <w:rPr>
                <w:rFonts w:eastAsia="Times New Roman" w:cstheme="minorHAnsi"/>
                <w:lang w:eastAsia="en-GB"/>
              </w:rPr>
            </w:pPr>
          </w:p>
          <w:p w14:paraId="799F7221" w14:textId="77777777" w:rsid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74EA55AB" w14:textId="77777777" w:rsidR="002772D0" w:rsidRDefault="002772D0" w:rsidP="00C2135F">
            <w:pPr>
              <w:spacing w:after="0" w:line="240" w:lineRule="auto"/>
              <w:jc w:val="center"/>
              <w:rPr>
                <w:rFonts w:eastAsia="Times New Roman" w:cstheme="minorHAnsi"/>
                <w:lang w:eastAsia="en-GB"/>
              </w:rPr>
            </w:pPr>
          </w:p>
          <w:p w14:paraId="5CE580B9" w14:textId="77777777" w:rsidR="002772D0" w:rsidRPr="002772D0" w:rsidRDefault="002772D0" w:rsidP="00C67837">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6B881FEE" w14:textId="77777777" w:rsidR="00C2135F" w:rsidRPr="002772D0" w:rsidRDefault="00C2135F" w:rsidP="00C2135F">
            <w:pPr>
              <w:spacing w:after="0" w:line="240" w:lineRule="auto"/>
              <w:jc w:val="center"/>
              <w:rPr>
                <w:rFonts w:eastAsia="Times New Roman" w:cstheme="minorHAnsi"/>
                <w:lang w:eastAsia="en-GB"/>
              </w:rPr>
            </w:pPr>
          </w:p>
        </w:tc>
        <w:tc>
          <w:tcPr>
            <w:tcW w:w="453" w:type="dxa"/>
            <w:shd w:val="clear" w:color="auto" w:fill="E6E6E6"/>
            <w:tcMar>
              <w:top w:w="57" w:type="dxa"/>
              <w:bottom w:w="57" w:type="dxa"/>
            </w:tcMar>
          </w:tcPr>
          <w:p w14:paraId="603DEEC9" w14:textId="77777777" w:rsidR="00C2135F"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42FE82A4" w14:textId="77777777" w:rsidR="002772D0" w:rsidRPr="00C67837" w:rsidRDefault="002772D0" w:rsidP="00C2135F">
            <w:pPr>
              <w:spacing w:after="0" w:line="240" w:lineRule="auto"/>
              <w:jc w:val="center"/>
              <w:rPr>
                <w:rFonts w:eastAsia="Times New Roman" w:cstheme="minorHAnsi"/>
                <w:lang w:eastAsia="en-GB"/>
              </w:rPr>
            </w:pPr>
          </w:p>
          <w:p w14:paraId="38E69D74" w14:textId="77777777" w:rsidR="002772D0"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023336BF" w14:textId="77777777" w:rsidR="002772D0" w:rsidRPr="00C67837" w:rsidRDefault="002772D0" w:rsidP="00C2135F">
            <w:pPr>
              <w:spacing w:after="0" w:line="240" w:lineRule="auto"/>
              <w:jc w:val="center"/>
              <w:rPr>
                <w:rFonts w:eastAsia="Times New Roman" w:cstheme="minorHAnsi"/>
                <w:lang w:eastAsia="en-GB"/>
              </w:rPr>
            </w:pPr>
          </w:p>
          <w:p w14:paraId="01C7FB6E" w14:textId="77777777" w:rsidR="002772D0" w:rsidRPr="00C67837" w:rsidRDefault="002772D0" w:rsidP="00C2135F">
            <w:pPr>
              <w:spacing w:after="0" w:line="240" w:lineRule="auto"/>
              <w:jc w:val="center"/>
              <w:rPr>
                <w:rFonts w:eastAsia="Times New Roman" w:cstheme="minorHAnsi"/>
                <w:lang w:eastAsia="en-GB"/>
              </w:rPr>
            </w:pPr>
          </w:p>
          <w:p w14:paraId="70056DB9" w14:textId="77777777" w:rsidR="002772D0"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1B4F3CFA" w14:textId="77777777" w:rsidR="002772D0" w:rsidRPr="00C67837" w:rsidRDefault="002772D0" w:rsidP="00C2135F">
            <w:pPr>
              <w:spacing w:after="0" w:line="240" w:lineRule="auto"/>
              <w:jc w:val="center"/>
              <w:rPr>
                <w:rFonts w:eastAsia="Times New Roman" w:cstheme="minorHAnsi"/>
                <w:lang w:eastAsia="en-GB"/>
              </w:rPr>
            </w:pPr>
          </w:p>
          <w:p w14:paraId="49E30EDF" w14:textId="77777777" w:rsidR="002772D0" w:rsidRPr="00C67837" w:rsidRDefault="002772D0" w:rsidP="00C2135F">
            <w:pPr>
              <w:spacing w:after="0" w:line="240" w:lineRule="auto"/>
              <w:jc w:val="center"/>
              <w:rPr>
                <w:rFonts w:eastAsia="Times New Roman" w:cstheme="minorHAnsi"/>
                <w:lang w:eastAsia="en-GB"/>
              </w:rPr>
            </w:pPr>
          </w:p>
          <w:p w14:paraId="26BE68DD" w14:textId="77777777" w:rsidR="002772D0"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71C9B6AE" w14:textId="77777777" w:rsidR="002772D0" w:rsidRPr="00C67837" w:rsidRDefault="002772D0" w:rsidP="00C2135F">
            <w:pPr>
              <w:spacing w:after="0" w:line="240" w:lineRule="auto"/>
              <w:jc w:val="center"/>
              <w:rPr>
                <w:rFonts w:eastAsia="Times New Roman" w:cstheme="minorHAnsi"/>
                <w:lang w:eastAsia="en-GB"/>
              </w:rPr>
            </w:pPr>
          </w:p>
          <w:p w14:paraId="62722D97" w14:textId="77777777" w:rsidR="002772D0" w:rsidRPr="00C67837" w:rsidRDefault="002772D0" w:rsidP="002772D0">
            <w:pPr>
              <w:spacing w:after="0" w:line="240" w:lineRule="auto"/>
              <w:jc w:val="center"/>
              <w:rPr>
                <w:rFonts w:eastAsia="Times New Roman" w:cstheme="minorHAnsi"/>
                <w:lang w:eastAsia="en-GB"/>
              </w:rPr>
            </w:pPr>
            <w:r w:rsidRPr="00C67837">
              <w:rPr>
                <w:rFonts w:eastAsia="Times New Roman" w:cstheme="minorHAnsi"/>
                <w:lang w:eastAsia="en-GB"/>
              </w:rPr>
              <w:t>*</w:t>
            </w:r>
          </w:p>
          <w:p w14:paraId="514BE7C6" w14:textId="77777777" w:rsidR="002772D0" w:rsidRPr="00C67837" w:rsidRDefault="002772D0" w:rsidP="002772D0">
            <w:pPr>
              <w:spacing w:after="0" w:line="240" w:lineRule="auto"/>
              <w:jc w:val="center"/>
              <w:rPr>
                <w:rFonts w:eastAsia="Times New Roman" w:cstheme="minorHAnsi"/>
                <w:lang w:eastAsia="en-GB"/>
              </w:rPr>
            </w:pPr>
          </w:p>
          <w:p w14:paraId="680782AD" w14:textId="77777777" w:rsidR="002772D0" w:rsidRPr="00C67837" w:rsidRDefault="002772D0" w:rsidP="002772D0">
            <w:pPr>
              <w:spacing w:after="0" w:line="240" w:lineRule="auto"/>
              <w:jc w:val="center"/>
              <w:rPr>
                <w:rFonts w:eastAsia="Times New Roman" w:cstheme="minorHAnsi"/>
                <w:lang w:eastAsia="en-GB"/>
              </w:rPr>
            </w:pPr>
            <w:r w:rsidRPr="00C67837">
              <w:rPr>
                <w:rFonts w:eastAsia="Times New Roman" w:cstheme="minorHAnsi"/>
                <w:lang w:eastAsia="en-GB"/>
              </w:rPr>
              <w:t>*</w:t>
            </w:r>
          </w:p>
          <w:p w14:paraId="032D0855" w14:textId="77777777" w:rsidR="002772D0" w:rsidRPr="00C67837" w:rsidRDefault="002772D0" w:rsidP="002772D0">
            <w:pPr>
              <w:spacing w:after="0" w:line="240" w:lineRule="auto"/>
              <w:jc w:val="center"/>
              <w:rPr>
                <w:rFonts w:eastAsia="Times New Roman" w:cstheme="minorHAnsi"/>
                <w:lang w:eastAsia="en-GB"/>
              </w:rPr>
            </w:pPr>
          </w:p>
          <w:p w14:paraId="71A5646A" w14:textId="77777777" w:rsidR="002772D0" w:rsidRPr="00C67837" w:rsidRDefault="002772D0" w:rsidP="002772D0">
            <w:pPr>
              <w:spacing w:after="0" w:line="240" w:lineRule="auto"/>
              <w:jc w:val="center"/>
              <w:rPr>
                <w:rFonts w:eastAsia="Times New Roman" w:cstheme="minorHAnsi"/>
                <w:lang w:eastAsia="en-GB"/>
              </w:rPr>
            </w:pPr>
          </w:p>
          <w:p w14:paraId="710A37E9" w14:textId="77777777" w:rsidR="002772D0" w:rsidRPr="00C67837" w:rsidRDefault="002772D0" w:rsidP="002772D0">
            <w:pPr>
              <w:spacing w:after="0" w:line="240" w:lineRule="auto"/>
              <w:jc w:val="center"/>
              <w:rPr>
                <w:rFonts w:eastAsia="Times New Roman" w:cstheme="minorHAnsi"/>
                <w:lang w:eastAsia="en-GB"/>
              </w:rPr>
            </w:pPr>
          </w:p>
          <w:p w14:paraId="300FCAB9" w14:textId="77777777" w:rsidR="002772D0" w:rsidRPr="00C67837" w:rsidRDefault="002772D0" w:rsidP="00C67837">
            <w:pPr>
              <w:spacing w:after="0" w:line="240" w:lineRule="auto"/>
              <w:jc w:val="center"/>
              <w:rPr>
                <w:rFonts w:eastAsia="Times New Roman" w:cstheme="minorHAnsi"/>
                <w:lang w:eastAsia="en-GB"/>
              </w:rPr>
            </w:pPr>
            <w:r w:rsidRPr="00C67837">
              <w:rPr>
                <w:rFonts w:eastAsia="Times New Roman" w:cstheme="minorHAnsi"/>
                <w:lang w:eastAsia="en-GB"/>
              </w:rPr>
              <w:t>*</w:t>
            </w:r>
          </w:p>
        </w:tc>
        <w:tc>
          <w:tcPr>
            <w:tcW w:w="453" w:type="dxa"/>
            <w:shd w:val="clear" w:color="auto" w:fill="E6E6E6"/>
            <w:tcMar>
              <w:top w:w="57" w:type="dxa"/>
              <w:bottom w:w="57" w:type="dxa"/>
            </w:tcMar>
          </w:tcPr>
          <w:p w14:paraId="68E0F665" w14:textId="77777777" w:rsidR="00C2135F" w:rsidRPr="002772D0" w:rsidRDefault="00C2135F" w:rsidP="00C2135F">
            <w:pPr>
              <w:spacing w:after="0" w:line="240" w:lineRule="auto"/>
              <w:jc w:val="center"/>
              <w:rPr>
                <w:rFonts w:eastAsia="Times New Roman" w:cstheme="minorHAnsi"/>
                <w:lang w:eastAsia="en-GB"/>
              </w:rPr>
            </w:pPr>
          </w:p>
        </w:tc>
      </w:tr>
      <w:tr w:rsidR="00C67837" w:rsidRPr="00C2135F" w14:paraId="438C7180" w14:textId="77777777" w:rsidTr="003D153F">
        <w:tc>
          <w:tcPr>
            <w:tcW w:w="3119" w:type="dxa"/>
            <w:tcMar>
              <w:top w:w="57" w:type="dxa"/>
              <w:bottom w:w="57" w:type="dxa"/>
            </w:tcMar>
          </w:tcPr>
          <w:p w14:paraId="14464155" w14:textId="77777777" w:rsidR="00C67837" w:rsidRDefault="00C67837" w:rsidP="00C2135F">
            <w:pPr>
              <w:rPr>
                <w:rFonts w:cstheme="minorHAnsi"/>
                <w:color w:val="2F5496" w:themeColor="accent5" w:themeShade="BF"/>
                <w:sz w:val="36"/>
                <w:szCs w:val="36"/>
              </w:rPr>
            </w:pPr>
            <w:r>
              <w:rPr>
                <w:rFonts w:cstheme="minorHAnsi"/>
                <w:color w:val="2F5496" w:themeColor="accent5" w:themeShade="BF"/>
                <w:sz w:val="36"/>
                <w:szCs w:val="36"/>
              </w:rPr>
              <w:t>Professional judgement</w:t>
            </w:r>
          </w:p>
        </w:tc>
        <w:tc>
          <w:tcPr>
            <w:tcW w:w="6068" w:type="dxa"/>
            <w:tcMar>
              <w:top w:w="57" w:type="dxa"/>
              <w:bottom w:w="57" w:type="dxa"/>
            </w:tcMar>
          </w:tcPr>
          <w:p w14:paraId="6645087B" w14:textId="77777777" w:rsidR="00C67837" w:rsidRPr="002772D0" w:rsidRDefault="00C67837" w:rsidP="00C67837">
            <w:pPr>
              <w:pStyle w:val="NoSpacing"/>
              <w:numPr>
                <w:ilvl w:val="0"/>
                <w:numId w:val="11"/>
              </w:numPr>
              <w:ind w:left="173" w:hanging="173"/>
              <w:rPr>
                <w:rFonts w:eastAsia="Times New Roman"/>
                <w:lang w:eastAsia="en-GB"/>
              </w:rPr>
            </w:pPr>
            <w:r w:rsidRPr="002772D0">
              <w:rPr>
                <w:rFonts w:eastAsia="Times New Roman"/>
                <w:lang w:eastAsia="en-GB"/>
              </w:rPr>
              <w:t>Confidently judges which discussion points to record, indicating governors’ challenge of the school.</w:t>
            </w:r>
          </w:p>
          <w:p w14:paraId="01635624" w14:textId="77777777" w:rsidR="00C67837" w:rsidRPr="002772D0" w:rsidRDefault="00C67837" w:rsidP="00C67837">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Is able to clearly explain difficult concepts, including information on the LGB’s legal duties.</w:t>
            </w:r>
          </w:p>
          <w:p w14:paraId="5AEC556E" w14:textId="77777777" w:rsidR="00C67837" w:rsidRPr="002772D0" w:rsidRDefault="00C67837" w:rsidP="00C67837">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Understands the principles of conflicts of interest, and is able to advise the LGB on managing and avoiding these.</w:t>
            </w:r>
          </w:p>
          <w:p w14:paraId="37963933" w14:textId="77777777" w:rsidR="00C67837" w:rsidRPr="002772D0" w:rsidRDefault="00C67837" w:rsidP="00C67837">
            <w:pPr>
              <w:pStyle w:val="NoSpacing"/>
              <w:ind w:left="173" w:hanging="173"/>
              <w:rPr>
                <w:rFonts w:eastAsia="Times New Roman"/>
                <w:lang w:eastAsia="en-GB"/>
              </w:rPr>
            </w:pPr>
            <w:r w:rsidRPr="002772D0">
              <w:rPr>
                <w:rFonts w:eastAsia="Times New Roman"/>
                <w:lang w:eastAsia="en-GB"/>
              </w:rPr>
              <w:t>•</w:t>
            </w:r>
            <w:r w:rsidRPr="002772D0">
              <w:rPr>
                <w:rFonts w:eastAsia="Times New Roman"/>
                <w:lang w:eastAsia="en-GB"/>
              </w:rPr>
              <w:tab/>
              <w:t>Is willing and able to challenge the LGB when concerned about non-compliance or any aspect of how the LGB is conducting its business.</w:t>
            </w:r>
          </w:p>
          <w:p w14:paraId="191D2F79" w14:textId="77777777" w:rsidR="00C67837" w:rsidRDefault="00C67837" w:rsidP="00C67837">
            <w:pPr>
              <w:pStyle w:val="NoSpacing"/>
              <w:ind w:left="173" w:hanging="173"/>
              <w:rPr>
                <w:rFonts w:eastAsia="Times New Roman"/>
                <w:sz w:val="24"/>
                <w:szCs w:val="24"/>
                <w:lang w:eastAsia="en-GB"/>
              </w:rPr>
            </w:pPr>
            <w:r w:rsidRPr="002772D0">
              <w:rPr>
                <w:rFonts w:eastAsia="Times New Roman"/>
                <w:lang w:eastAsia="en-GB"/>
              </w:rPr>
              <w:t>•</w:t>
            </w:r>
            <w:r w:rsidRPr="002772D0">
              <w:rPr>
                <w:rFonts w:eastAsia="Times New Roman"/>
                <w:lang w:eastAsia="en-GB"/>
              </w:rPr>
              <w:tab/>
              <w:t>Understands how and when to escalate concerns if necessary</w:t>
            </w:r>
          </w:p>
        </w:tc>
        <w:tc>
          <w:tcPr>
            <w:tcW w:w="453" w:type="dxa"/>
            <w:shd w:val="clear" w:color="auto" w:fill="E6E6E6"/>
            <w:tcMar>
              <w:top w:w="57" w:type="dxa"/>
              <w:bottom w:w="57" w:type="dxa"/>
            </w:tcMar>
          </w:tcPr>
          <w:p w14:paraId="0FB2F58C" w14:textId="77777777" w:rsidR="00C67837" w:rsidRPr="002772D0" w:rsidRDefault="00C67837"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5F82C55D"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36DA61E5" w14:textId="77777777" w:rsidR="00C67837" w:rsidRDefault="00C67837" w:rsidP="00C2135F">
            <w:pPr>
              <w:spacing w:after="0" w:line="240" w:lineRule="auto"/>
              <w:jc w:val="center"/>
              <w:rPr>
                <w:rFonts w:eastAsia="Times New Roman" w:cstheme="minorHAnsi"/>
                <w:lang w:eastAsia="en-GB"/>
              </w:rPr>
            </w:pPr>
          </w:p>
          <w:p w14:paraId="72EA5140"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223BF3E5" w14:textId="77777777" w:rsidR="00C67837" w:rsidRDefault="00C67837" w:rsidP="00C2135F">
            <w:pPr>
              <w:spacing w:after="0" w:line="240" w:lineRule="auto"/>
              <w:jc w:val="center"/>
              <w:rPr>
                <w:rFonts w:eastAsia="Times New Roman" w:cstheme="minorHAnsi"/>
                <w:lang w:eastAsia="en-GB"/>
              </w:rPr>
            </w:pPr>
          </w:p>
          <w:p w14:paraId="7108648A"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6A0605DB" w14:textId="77777777" w:rsidR="00C67837" w:rsidRDefault="00C67837" w:rsidP="00C2135F">
            <w:pPr>
              <w:spacing w:after="0" w:line="240" w:lineRule="auto"/>
              <w:jc w:val="center"/>
              <w:rPr>
                <w:rFonts w:eastAsia="Times New Roman" w:cstheme="minorHAnsi"/>
                <w:lang w:eastAsia="en-GB"/>
              </w:rPr>
            </w:pPr>
          </w:p>
          <w:p w14:paraId="041B88FD"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2F631100" w14:textId="77777777" w:rsidR="00C67837" w:rsidRDefault="00C67837" w:rsidP="00C2135F">
            <w:pPr>
              <w:spacing w:after="0" w:line="240" w:lineRule="auto"/>
              <w:jc w:val="center"/>
              <w:rPr>
                <w:rFonts w:eastAsia="Times New Roman" w:cstheme="minorHAnsi"/>
                <w:lang w:eastAsia="en-GB"/>
              </w:rPr>
            </w:pPr>
          </w:p>
          <w:p w14:paraId="06900498" w14:textId="77777777" w:rsidR="00C67837" w:rsidRDefault="00C67837" w:rsidP="00C2135F">
            <w:pPr>
              <w:spacing w:after="0" w:line="240" w:lineRule="auto"/>
              <w:jc w:val="center"/>
              <w:rPr>
                <w:rFonts w:eastAsia="Times New Roman" w:cstheme="minorHAnsi"/>
                <w:lang w:eastAsia="en-GB"/>
              </w:rPr>
            </w:pPr>
          </w:p>
          <w:p w14:paraId="5E0CFBA8"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331F3DF7" w14:textId="77777777" w:rsidR="00C67837" w:rsidRPr="002772D0" w:rsidRDefault="00C67837" w:rsidP="00C2135F">
            <w:pPr>
              <w:spacing w:after="0" w:line="240" w:lineRule="auto"/>
              <w:jc w:val="center"/>
              <w:rPr>
                <w:rFonts w:eastAsia="Times New Roman" w:cstheme="minorHAnsi"/>
                <w:lang w:eastAsia="en-GB"/>
              </w:rPr>
            </w:pPr>
          </w:p>
        </w:tc>
        <w:tc>
          <w:tcPr>
            <w:tcW w:w="453" w:type="dxa"/>
            <w:shd w:val="clear" w:color="auto" w:fill="E6E6E6"/>
            <w:tcMar>
              <w:top w:w="57" w:type="dxa"/>
              <w:bottom w:w="57" w:type="dxa"/>
            </w:tcMar>
          </w:tcPr>
          <w:p w14:paraId="5098EFB7" w14:textId="77777777" w:rsidR="00C67837" w:rsidRDefault="00C67837"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16312828" w14:textId="77777777" w:rsidR="00C67837" w:rsidRDefault="00C67837" w:rsidP="00C2135F">
            <w:pPr>
              <w:spacing w:after="0" w:line="240" w:lineRule="auto"/>
              <w:jc w:val="center"/>
              <w:rPr>
                <w:rFonts w:eastAsia="Times New Roman" w:cstheme="minorHAnsi"/>
                <w:lang w:eastAsia="en-GB"/>
              </w:rPr>
            </w:pPr>
          </w:p>
          <w:p w14:paraId="76DE56DA"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4AB6DE9C" w14:textId="77777777" w:rsidR="00C67837" w:rsidRDefault="00C67837" w:rsidP="00C2135F">
            <w:pPr>
              <w:spacing w:after="0" w:line="240" w:lineRule="auto"/>
              <w:jc w:val="center"/>
              <w:rPr>
                <w:rFonts w:eastAsia="Times New Roman" w:cstheme="minorHAnsi"/>
                <w:lang w:eastAsia="en-GB"/>
              </w:rPr>
            </w:pPr>
          </w:p>
          <w:p w14:paraId="6486D26C"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23436B94" w14:textId="77777777" w:rsidR="00C67837" w:rsidRDefault="00C67837" w:rsidP="00C2135F">
            <w:pPr>
              <w:spacing w:after="0" w:line="240" w:lineRule="auto"/>
              <w:jc w:val="center"/>
              <w:rPr>
                <w:rFonts w:eastAsia="Times New Roman" w:cstheme="minorHAnsi"/>
                <w:lang w:eastAsia="en-GB"/>
              </w:rPr>
            </w:pPr>
          </w:p>
          <w:p w14:paraId="6C82C748" w14:textId="77777777" w:rsid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p w14:paraId="70241009" w14:textId="77777777" w:rsidR="00C67837" w:rsidRDefault="00C67837" w:rsidP="00C2135F">
            <w:pPr>
              <w:spacing w:after="0" w:line="240" w:lineRule="auto"/>
              <w:jc w:val="center"/>
              <w:rPr>
                <w:rFonts w:eastAsia="Times New Roman" w:cstheme="minorHAnsi"/>
                <w:lang w:eastAsia="en-GB"/>
              </w:rPr>
            </w:pPr>
          </w:p>
          <w:p w14:paraId="32882547" w14:textId="77777777" w:rsidR="00C67837" w:rsidRDefault="00C67837" w:rsidP="00C2135F">
            <w:pPr>
              <w:spacing w:after="0" w:line="240" w:lineRule="auto"/>
              <w:jc w:val="center"/>
              <w:rPr>
                <w:rFonts w:eastAsia="Times New Roman" w:cstheme="minorHAnsi"/>
                <w:lang w:eastAsia="en-GB"/>
              </w:rPr>
            </w:pPr>
          </w:p>
          <w:p w14:paraId="2C0ADFF3" w14:textId="77777777" w:rsidR="00C67837" w:rsidRPr="00C67837" w:rsidRDefault="00C67837"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383E27DF" w14:textId="77777777" w:rsidR="00C67837" w:rsidRPr="002772D0" w:rsidRDefault="00C67837" w:rsidP="00C2135F">
            <w:pPr>
              <w:spacing w:after="0" w:line="240" w:lineRule="auto"/>
              <w:jc w:val="center"/>
              <w:rPr>
                <w:rFonts w:eastAsia="Times New Roman" w:cstheme="minorHAnsi"/>
                <w:lang w:eastAsia="en-GB"/>
              </w:rPr>
            </w:pPr>
          </w:p>
        </w:tc>
      </w:tr>
      <w:tr w:rsidR="00C2135F" w:rsidRPr="00C2135F" w14:paraId="2132BC2B" w14:textId="77777777" w:rsidTr="003D153F">
        <w:tc>
          <w:tcPr>
            <w:tcW w:w="3119" w:type="dxa"/>
            <w:tcMar>
              <w:top w:w="57" w:type="dxa"/>
              <w:bottom w:w="57" w:type="dxa"/>
            </w:tcMar>
          </w:tcPr>
          <w:p w14:paraId="7DEB0D05" w14:textId="77777777" w:rsidR="00C2135F" w:rsidRPr="00C2135F" w:rsidRDefault="002772D0" w:rsidP="00C2135F">
            <w:pPr>
              <w:rPr>
                <w:rFonts w:cstheme="minorHAnsi"/>
                <w:color w:val="2F5496" w:themeColor="accent5" w:themeShade="BF"/>
                <w:sz w:val="36"/>
                <w:szCs w:val="36"/>
              </w:rPr>
            </w:pPr>
            <w:r>
              <w:rPr>
                <w:rFonts w:cstheme="minorHAnsi"/>
                <w:color w:val="2F5496" w:themeColor="accent5" w:themeShade="BF"/>
                <w:sz w:val="36"/>
                <w:szCs w:val="36"/>
              </w:rPr>
              <w:t>Other</w:t>
            </w:r>
          </w:p>
        </w:tc>
        <w:tc>
          <w:tcPr>
            <w:tcW w:w="6068" w:type="dxa"/>
            <w:tcMar>
              <w:top w:w="57" w:type="dxa"/>
              <w:bottom w:w="57" w:type="dxa"/>
            </w:tcMar>
          </w:tcPr>
          <w:p w14:paraId="3D5F6AA2" w14:textId="77777777" w:rsidR="002772D0" w:rsidRPr="002772D0" w:rsidRDefault="002772D0" w:rsidP="002772D0">
            <w:pPr>
              <w:pStyle w:val="NoSpacing"/>
              <w:ind w:left="173" w:hanging="173"/>
              <w:rPr>
                <w:rFonts w:eastAsia="Times New Roman"/>
                <w:lang w:eastAsia="en-GB"/>
              </w:rPr>
            </w:pPr>
            <w:r w:rsidRPr="002772D0">
              <w:rPr>
                <w:rFonts w:eastAsia="Times New Roman"/>
                <w:sz w:val="24"/>
                <w:szCs w:val="24"/>
                <w:lang w:eastAsia="en-GB"/>
              </w:rPr>
              <w:t>•</w:t>
            </w:r>
            <w:r w:rsidRPr="002772D0">
              <w:rPr>
                <w:rFonts w:eastAsia="Times New Roman"/>
                <w:sz w:val="24"/>
                <w:szCs w:val="24"/>
                <w:lang w:eastAsia="en-GB"/>
              </w:rPr>
              <w:tab/>
            </w:r>
            <w:r w:rsidRPr="002772D0">
              <w:rPr>
                <w:rFonts w:eastAsia="Times New Roman"/>
                <w:lang w:eastAsia="en-GB"/>
              </w:rPr>
              <w:t>Be able to travel to meetings across Nottingham</w:t>
            </w:r>
            <w:r w:rsidR="006F59FC">
              <w:rPr>
                <w:rFonts w:eastAsia="Times New Roman"/>
                <w:lang w:eastAsia="en-GB"/>
              </w:rPr>
              <w:t>/shire</w:t>
            </w:r>
            <w:r w:rsidRPr="002772D0">
              <w:rPr>
                <w:rFonts w:eastAsia="Times New Roman"/>
                <w:lang w:eastAsia="en-GB"/>
              </w:rPr>
              <w:t xml:space="preserve"> and Derby City</w:t>
            </w:r>
            <w:r w:rsidR="006F59FC">
              <w:rPr>
                <w:rFonts w:eastAsia="Times New Roman"/>
                <w:lang w:eastAsia="en-GB"/>
              </w:rPr>
              <w:t>/shire</w:t>
            </w:r>
            <w:r w:rsidRPr="002772D0">
              <w:rPr>
                <w:rFonts w:eastAsia="Times New Roman"/>
                <w:lang w:eastAsia="en-GB"/>
              </w:rPr>
              <w:t>.</w:t>
            </w:r>
          </w:p>
          <w:p w14:paraId="108A9F66" w14:textId="77777777" w:rsidR="00C2135F" w:rsidRPr="008D4B19" w:rsidRDefault="002772D0" w:rsidP="002772D0">
            <w:pPr>
              <w:pStyle w:val="NoSpacing"/>
              <w:ind w:left="173" w:hanging="173"/>
              <w:rPr>
                <w:rFonts w:eastAsia="Times New Roman"/>
                <w:sz w:val="24"/>
                <w:szCs w:val="24"/>
                <w:lang w:eastAsia="en-GB"/>
              </w:rPr>
            </w:pPr>
            <w:r w:rsidRPr="002772D0">
              <w:rPr>
                <w:rFonts w:eastAsia="Times New Roman"/>
                <w:lang w:eastAsia="en-GB"/>
              </w:rPr>
              <w:t>•</w:t>
            </w:r>
            <w:r w:rsidRPr="002772D0">
              <w:rPr>
                <w:rFonts w:eastAsia="Times New Roman"/>
                <w:lang w:eastAsia="en-GB"/>
              </w:rPr>
              <w:tab/>
              <w:t>Be flexible in times and location of working in order to clerk for LGB meetings and Trust requirements.</w:t>
            </w:r>
          </w:p>
        </w:tc>
        <w:tc>
          <w:tcPr>
            <w:tcW w:w="453" w:type="dxa"/>
            <w:shd w:val="clear" w:color="auto" w:fill="E6E6E6"/>
            <w:tcMar>
              <w:top w:w="57" w:type="dxa"/>
              <w:bottom w:w="57" w:type="dxa"/>
            </w:tcMar>
          </w:tcPr>
          <w:p w14:paraId="3111B7AA" w14:textId="77777777" w:rsidR="00C2135F" w:rsidRPr="002772D0" w:rsidRDefault="00C2135F" w:rsidP="00C2135F">
            <w:pPr>
              <w:tabs>
                <w:tab w:val="left" w:pos="1440"/>
                <w:tab w:val="left" w:pos="6480"/>
              </w:tabs>
              <w:spacing w:after="0" w:line="240" w:lineRule="auto"/>
              <w:ind w:left="1440" w:hanging="1440"/>
              <w:jc w:val="center"/>
              <w:rPr>
                <w:rFonts w:eastAsia="Times New Roman" w:cstheme="minorHAnsi"/>
                <w:b/>
                <w:lang w:eastAsia="en-GB"/>
              </w:rPr>
            </w:pPr>
          </w:p>
        </w:tc>
        <w:tc>
          <w:tcPr>
            <w:tcW w:w="453" w:type="dxa"/>
            <w:shd w:val="clear" w:color="auto" w:fill="E6E6E6"/>
            <w:tcMar>
              <w:top w:w="57" w:type="dxa"/>
              <w:bottom w:w="57" w:type="dxa"/>
            </w:tcMar>
          </w:tcPr>
          <w:p w14:paraId="0FBFC3A9" w14:textId="77777777" w:rsidR="00C2135F"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p w14:paraId="4AC1E823" w14:textId="77777777" w:rsidR="002772D0" w:rsidRDefault="002772D0" w:rsidP="00C2135F">
            <w:pPr>
              <w:spacing w:after="0" w:line="240" w:lineRule="auto"/>
              <w:jc w:val="center"/>
              <w:rPr>
                <w:rFonts w:eastAsia="Times New Roman" w:cstheme="minorHAnsi"/>
                <w:lang w:eastAsia="en-GB"/>
              </w:rPr>
            </w:pPr>
          </w:p>
          <w:p w14:paraId="0BF353F8" w14:textId="77777777" w:rsidR="002772D0" w:rsidRPr="002772D0" w:rsidRDefault="002772D0" w:rsidP="00C2135F">
            <w:pPr>
              <w:spacing w:after="0" w:line="240" w:lineRule="auto"/>
              <w:jc w:val="center"/>
              <w:rPr>
                <w:rFonts w:eastAsia="Times New Roman" w:cstheme="minorHAnsi"/>
                <w:lang w:eastAsia="en-GB"/>
              </w:rPr>
            </w:pPr>
            <w:r>
              <w:rPr>
                <w:rFonts w:eastAsia="Times New Roman" w:cstheme="minorHAnsi"/>
                <w:lang w:eastAsia="en-GB"/>
              </w:rPr>
              <w:t>*</w:t>
            </w:r>
          </w:p>
        </w:tc>
        <w:tc>
          <w:tcPr>
            <w:tcW w:w="453" w:type="dxa"/>
            <w:shd w:val="clear" w:color="auto" w:fill="E6E6E6"/>
            <w:tcMar>
              <w:top w:w="57" w:type="dxa"/>
              <w:bottom w:w="57" w:type="dxa"/>
            </w:tcMar>
          </w:tcPr>
          <w:p w14:paraId="10E90EFD" w14:textId="77777777" w:rsidR="00C2135F" w:rsidRPr="002772D0" w:rsidRDefault="00C2135F" w:rsidP="00C2135F">
            <w:pPr>
              <w:spacing w:after="0" w:line="240" w:lineRule="auto"/>
              <w:jc w:val="center"/>
              <w:rPr>
                <w:rFonts w:eastAsia="Times New Roman" w:cstheme="minorHAnsi"/>
                <w:lang w:eastAsia="en-GB"/>
              </w:rPr>
            </w:pPr>
          </w:p>
        </w:tc>
        <w:tc>
          <w:tcPr>
            <w:tcW w:w="453" w:type="dxa"/>
            <w:shd w:val="clear" w:color="auto" w:fill="E6E6E6"/>
            <w:tcMar>
              <w:top w:w="57" w:type="dxa"/>
              <w:bottom w:w="57" w:type="dxa"/>
            </w:tcMar>
          </w:tcPr>
          <w:p w14:paraId="57F0B4BC" w14:textId="77777777" w:rsidR="00C2135F"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p w14:paraId="48526C4F" w14:textId="77777777" w:rsidR="002772D0" w:rsidRPr="00C67837" w:rsidRDefault="002772D0" w:rsidP="00C2135F">
            <w:pPr>
              <w:spacing w:after="0" w:line="240" w:lineRule="auto"/>
              <w:jc w:val="center"/>
              <w:rPr>
                <w:rFonts w:eastAsia="Times New Roman" w:cstheme="minorHAnsi"/>
                <w:lang w:eastAsia="en-GB"/>
              </w:rPr>
            </w:pPr>
          </w:p>
          <w:p w14:paraId="1D11EEA4" w14:textId="77777777" w:rsidR="002772D0" w:rsidRPr="00C67837" w:rsidRDefault="002772D0" w:rsidP="00C2135F">
            <w:pPr>
              <w:spacing w:after="0" w:line="240" w:lineRule="auto"/>
              <w:jc w:val="center"/>
              <w:rPr>
                <w:rFonts w:eastAsia="Times New Roman" w:cstheme="minorHAnsi"/>
                <w:lang w:eastAsia="en-GB"/>
              </w:rPr>
            </w:pPr>
            <w:r w:rsidRPr="00C67837">
              <w:rPr>
                <w:rFonts w:eastAsia="Times New Roman" w:cstheme="minorHAnsi"/>
                <w:lang w:eastAsia="en-GB"/>
              </w:rPr>
              <w:t>*</w:t>
            </w:r>
          </w:p>
        </w:tc>
        <w:tc>
          <w:tcPr>
            <w:tcW w:w="453" w:type="dxa"/>
            <w:shd w:val="clear" w:color="auto" w:fill="E6E6E6"/>
            <w:tcMar>
              <w:top w:w="57" w:type="dxa"/>
              <w:bottom w:w="57" w:type="dxa"/>
            </w:tcMar>
          </w:tcPr>
          <w:p w14:paraId="53FCB82F" w14:textId="77777777" w:rsidR="00C2135F" w:rsidRPr="002772D0" w:rsidRDefault="00C2135F" w:rsidP="00C2135F">
            <w:pPr>
              <w:spacing w:after="0" w:line="240" w:lineRule="auto"/>
              <w:jc w:val="center"/>
              <w:rPr>
                <w:rFonts w:eastAsia="Times New Roman" w:cstheme="minorHAnsi"/>
                <w:lang w:eastAsia="en-GB"/>
              </w:rPr>
            </w:pPr>
          </w:p>
        </w:tc>
      </w:tr>
    </w:tbl>
    <w:p w14:paraId="32696FF9" w14:textId="77777777"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C2135F" w:rsidRPr="004E69F8" w14:paraId="2BA49A25" w14:textId="77777777" w:rsidTr="003D153F">
        <w:tc>
          <w:tcPr>
            <w:tcW w:w="11452" w:type="dxa"/>
            <w:tcBorders>
              <w:bottom w:val="single" w:sz="4" w:space="0" w:color="auto"/>
            </w:tcBorders>
            <w:shd w:val="clear" w:color="auto" w:fill="2E74B5" w:themeFill="accent1" w:themeFillShade="BF"/>
            <w:tcMar>
              <w:top w:w="57" w:type="dxa"/>
              <w:bottom w:w="57" w:type="dxa"/>
            </w:tcMar>
          </w:tcPr>
          <w:p w14:paraId="11F97FB2" w14:textId="77777777" w:rsidR="00C2135F" w:rsidRPr="00C2135F" w:rsidRDefault="00C2135F" w:rsidP="003D153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14:paraId="64BA460C" w14:textId="77777777" w:rsidR="00C2135F" w:rsidRDefault="00C2135F" w:rsidP="00C2135F"/>
    <w:p w14:paraId="591E1492" w14:textId="77777777" w:rsidR="006F59FC" w:rsidRPr="006F59FC" w:rsidRDefault="006F59FC" w:rsidP="006F59FC">
      <w:pPr>
        <w:ind w:left="-1134" w:right="-591"/>
        <w:rPr>
          <w:b/>
          <w:color w:val="2F5496" w:themeColor="accent5" w:themeShade="BF"/>
        </w:rPr>
      </w:pPr>
      <w:r w:rsidRPr="006F59FC">
        <w:rPr>
          <w:b/>
          <w:color w:val="2F5496" w:themeColor="accent5" w:themeShade="BF"/>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7208198D" w14:textId="77777777" w:rsidR="00C2135F" w:rsidRDefault="00C2135F" w:rsidP="00157A22"/>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27F7" w14:textId="77777777" w:rsidR="00EF7F7A" w:rsidRDefault="00EF7F7A" w:rsidP="005D32E3">
      <w:pPr>
        <w:spacing w:after="0" w:line="240" w:lineRule="auto"/>
      </w:pPr>
      <w:r>
        <w:separator/>
      </w:r>
    </w:p>
  </w:endnote>
  <w:endnote w:type="continuationSeparator" w:id="0">
    <w:p w14:paraId="344C014F" w14:textId="77777777" w:rsidR="00EF7F7A" w:rsidRDefault="00EF7F7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F844" w14:textId="77777777" w:rsidR="00EF7F7A" w:rsidRDefault="00EF7F7A" w:rsidP="005D32E3">
      <w:pPr>
        <w:spacing w:after="0" w:line="240" w:lineRule="auto"/>
      </w:pPr>
      <w:r>
        <w:separator/>
      </w:r>
    </w:p>
  </w:footnote>
  <w:footnote w:type="continuationSeparator" w:id="0">
    <w:p w14:paraId="1993F9E8" w14:textId="77777777" w:rsidR="00EF7F7A" w:rsidRDefault="00EF7F7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F47"/>
    <w:multiLevelType w:val="hybridMultilevel"/>
    <w:tmpl w:val="2946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02F"/>
    <w:multiLevelType w:val="hybridMultilevel"/>
    <w:tmpl w:val="5E3CB12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F170524"/>
    <w:multiLevelType w:val="hybridMultilevel"/>
    <w:tmpl w:val="AD58921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109B4B0B"/>
    <w:multiLevelType w:val="hybridMultilevel"/>
    <w:tmpl w:val="340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1062B"/>
    <w:multiLevelType w:val="hybridMultilevel"/>
    <w:tmpl w:val="8AA08AD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47E95"/>
    <w:multiLevelType w:val="hybridMultilevel"/>
    <w:tmpl w:val="B374DCA2"/>
    <w:lvl w:ilvl="0" w:tplc="D29C45E4">
      <w:numFmt w:val="bullet"/>
      <w:lvlText w:val="•"/>
      <w:lvlJc w:val="left"/>
      <w:pPr>
        <w:ind w:left="39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61E23"/>
    <w:multiLevelType w:val="hybridMultilevel"/>
    <w:tmpl w:val="BBE241CE"/>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8" w15:restartNumberingAfterBreak="0">
    <w:nsid w:val="37BC5325"/>
    <w:multiLevelType w:val="hybridMultilevel"/>
    <w:tmpl w:val="ECF8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E3915"/>
    <w:multiLevelType w:val="hybridMultilevel"/>
    <w:tmpl w:val="345051B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485246E0"/>
    <w:multiLevelType w:val="hybridMultilevel"/>
    <w:tmpl w:val="9D92519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5EA81C91"/>
    <w:multiLevelType w:val="hybridMultilevel"/>
    <w:tmpl w:val="480A3BC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679504B8"/>
    <w:multiLevelType w:val="hybridMultilevel"/>
    <w:tmpl w:val="47D8A71C"/>
    <w:lvl w:ilvl="0" w:tplc="D29C45E4">
      <w:numFmt w:val="bullet"/>
      <w:lvlText w:val="•"/>
      <w:lvlJc w:val="left"/>
      <w:pPr>
        <w:ind w:left="39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A48E2"/>
    <w:multiLevelType w:val="hybridMultilevel"/>
    <w:tmpl w:val="A6BA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403D0"/>
    <w:multiLevelType w:val="hybridMultilevel"/>
    <w:tmpl w:val="ADA29AFA"/>
    <w:lvl w:ilvl="0" w:tplc="D29C45E4">
      <w:numFmt w:val="bullet"/>
      <w:lvlText w:val="•"/>
      <w:lvlJc w:val="left"/>
      <w:pPr>
        <w:ind w:left="391" w:hanging="360"/>
      </w:pPr>
      <w:rPr>
        <w:rFonts w:ascii="Calibri" w:eastAsia="Times New Roman" w:hAnsi="Calibri" w:cs="Calibri"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num w:numId="1">
    <w:abstractNumId w:val="5"/>
  </w:num>
  <w:num w:numId="2">
    <w:abstractNumId w:val="10"/>
  </w:num>
  <w:num w:numId="3">
    <w:abstractNumId w:val="8"/>
  </w:num>
  <w:num w:numId="4">
    <w:abstractNumId w:val="9"/>
  </w:num>
  <w:num w:numId="5">
    <w:abstractNumId w:val="12"/>
  </w:num>
  <w:num w:numId="6">
    <w:abstractNumId w:val="7"/>
  </w:num>
  <w:num w:numId="7">
    <w:abstractNumId w:val="3"/>
  </w:num>
  <w:num w:numId="8">
    <w:abstractNumId w:val="14"/>
  </w:num>
  <w:num w:numId="9">
    <w:abstractNumId w:val="15"/>
  </w:num>
  <w:num w:numId="10">
    <w:abstractNumId w:val="13"/>
  </w:num>
  <w:num w:numId="11">
    <w:abstractNumId w:val="6"/>
  </w:num>
  <w:num w:numId="12">
    <w:abstractNumId w:val="11"/>
  </w:num>
  <w:num w:numId="13">
    <w:abstractNumId w:val="4"/>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2E3"/>
    <w:rsid w:val="00082E79"/>
    <w:rsid w:val="00091736"/>
    <w:rsid w:val="00157A22"/>
    <w:rsid w:val="002772D0"/>
    <w:rsid w:val="003D153F"/>
    <w:rsid w:val="003D5A94"/>
    <w:rsid w:val="00473460"/>
    <w:rsid w:val="004C2A0E"/>
    <w:rsid w:val="005840FF"/>
    <w:rsid w:val="005A0A70"/>
    <w:rsid w:val="005D32E3"/>
    <w:rsid w:val="0060753E"/>
    <w:rsid w:val="00620AC4"/>
    <w:rsid w:val="006F59FC"/>
    <w:rsid w:val="008073BF"/>
    <w:rsid w:val="008D4B19"/>
    <w:rsid w:val="00934E74"/>
    <w:rsid w:val="0098030F"/>
    <w:rsid w:val="00980914"/>
    <w:rsid w:val="00A5409C"/>
    <w:rsid w:val="00B0482E"/>
    <w:rsid w:val="00C2135F"/>
    <w:rsid w:val="00C67837"/>
    <w:rsid w:val="00CB4923"/>
    <w:rsid w:val="00D22004"/>
    <w:rsid w:val="00D36BD6"/>
    <w:rsid w:val="00D906A6"/>
    <w:rsid w:val="00DA441C"/>
    <w:rsid w:val="00EF7F7A"/>
    <w:rsid w:val="00F12C2F"/>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C7F2"/>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character" w:styleId="Hyperlink">
    <w:name w:val="Hyperlink"/>
    <w:basedOn w:val="DefaultParagraphFont"/>
    <w:uiPriority w:val="99"/>
    <w:unhideWhenUsed/>
    <w:rsid w:val="005840FF"/>
    <w:rPr>
      <w:color w:val="0563C1" w:themeColor="hyperlink"/>
      <w:u w:val="single"/>
    </w:rPr>
  </w:style>
  <w:style w:type="character" w:styleId="UnresolvedMention">
    <w:name w:val="Unresolved Mention"/>
    <w:basedOn w:val="DefaultParagraphFont"/>
    <w:uiPriority w:val="99"/>
    <w:semiHidden/>
    <w:unhideWhenUsed/>
    <w:rsid w:val="00620AC4"/>
    <w:rPr>
      <w:color w:val="605E5C"/>
      <w:shd w:val="clear" w:color="auto" w:fill="E1DFDD"/>
    </w:rPr>
  </w:style>
  <w:style w:type="paragraph" w:styleId="BalloonText">
    <w:name w:val="Balloon Text"/>
    <w:basedOn w:val="Normal"/>
    <w:link w:val="BalloonTextChar"/>
    <w:uiPriority w:val="99"/>
    <w:semiHidden/>
    <w:unhideWhenUsed/>
    <w:rsid w:val="00CB4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923"/>
    <w:rPr>
      <w:rFonts w:ascii="Segoe UI" w:hAnsi="Segoe UI" w:cs="Segoe UI"/>
      <w:sz w:val="18"/>
      <w:szCs w:val="18"/>
    </w:rPr>
  </w:style>
  <w:style w:type="character" w:styleId="FollowedHyperlink">
    <w:name w:val="FollowedHyperlink"/>
    <w:basedOn w:val="DefaultParagraphFont"/>
    <w:uiPriority w:val="99"/>
    <w:semiHidden/>
    <w:unhideWhenUsed/>
    <w:rsid w:val="005A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governance-in-academy-trus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cademies-financial-handboo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overnance-in-academy-tru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6c7b69c-b200-472a-a126-335798b9f5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5BE903AF97D4989F4DAB4AC4D83AF" ma:contentTypeVersion="17" ma:contentTypeDescription="Create a new document." ma:contentTypeScope="" ma:versionID="ebc18c32448ae804561e07f803d54a65">
  <xsd:schema xmlns:xsd="http://www.w3.org/2001/XMLSchema" xmlns:xs="http://www.w3.org/2001/XMLSchema" xmlns:p="http://schemas.microsoft.com/office/2006/metadata/properties" xmlns:ns3="ac3a50b4-c183-4536-a208-b1a36bb31e8a" xmlns:ns4="26c7b69c-b200-472a-a126-335798b9f55b" targetNamespace="http://schemas.microsoft.com/office/2006/metadata/properties" ma:root="true" ma:fieldsID="e1bcbe0fd33a76a3e7d4ed3567b27f1a" ns3:_="" ns4:_="">
    <xsd:import namespace="ac3a50b4-c183-4536-a208-b1a36bb31e8a"/>
    <xsd:import namespace="26c7b69c-b200-472a-a126-335798b9f5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OCR"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50b4-c183-4536-a208-b1a36bb31e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7b69c-b200-472a-a126-335798b9f5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5493-2152-48CD-BD00-19709F000003}">
  <ds:schemaRefs>
    <ds:schemaRef ds:uri="http://schemas.microsoft.com/sharepoint/v3/contenttype/forms"/>
  </ds:schemaRefs>
</ds:datastoreItem>
</file>

<file path=customXml/itemProps2.xml><?xml version="1.0" encoding="utf-8"?>
<ds:datastoreItem xmlns:ds="http://schemas.openxmlformats.org/officeDocument/2006/customXml" ds:itemID="{4EF2D525-0971-4B5F-8C33-847A6F9FC05F}">
  <ds:schemaRefs>
    <ds:schemaRef ds:uri="http://schemas.microsoft.com/office/2006/metadata/properties"/>
    <ds:schemaRef ds:uri="http://purl.org/dc/elements/1.1/"/>
    <ds:schemaRef ds:uri="ac3a50b4-c183-4536-a208-b1a36bb31e8a"/>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6c7b69c-b200-472a-a126-335798b9f55b"/>
  </ds:schemaRefs>
</ds:datastoreItem>
</file>

<file path=customXml/itemProps3.xml><?xml version="1.0" encoding="utf-8"?>
<ds:datastoreItem xmlns:ds="http://schemas.openxmlformats.org/officeDocument/2006/customXml" ds:itemID="{4E103F8A-9C6D-4806-B3B2-3984CB2DA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50b4-c183-4536-a208-b1a36bb31e8a"/>
    <ds:schemaRef ds:uri="26c7b69c-b200-472a-a126-335798b9f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Jill Wilkinson</cp:lastModifiedBy>
  <cp:revision>2</cp:revision>
  <dcterms:created xsi:type="dcterms:W3CDTF">2024-05-01T11:24:00Z</dcterms:created>
  <dcterms:modified xsi:type="dcterms:W3CDTF">2024-05-01T11:24:00Z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0x0101009165BE903AF97D4989F4DAB4AC4D83AF</vt:lpwstr>
  </property>
</Properties>
</file>