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71" w14:textId="197A6DA8" w:rsidR="001375E3" w:rsidRPr="00440F78" w:rsidRDefault="009C43E4" w:rsidP="71936F61">
      <w:pPr>
        <w:spacing w:line="276" w:lineRule="auto"/>
        <w:rPr>
          <w:rFonts w:ascii="Avenir Next LT Pro" w:hAnsi="Avenir Next LT Pro"/>
          <w:b/>
          <w:bCs/>
          <w:color w:val="205C40"/>
          <w:sz w:val="40"/>
          <w:szCs w:val="40"/>
        </w:rPr>
      </w:pPr>
      <w:r w:rsidRPr="00B46725">
        <w:rPr>
          <w:noProof/>
        </w:rPr>
        <w:drawing>
          <wp:anchor distT="0" distB="0" distL="114300" distR="114300" simplePos="0" relativeHeight="251658242" behindDoc="0" locked="0" layoutInCell="1" allowOverlap="1" wp14:anchorId="32D94723" wp14:editId="65B8ECC5">
            <wp:simplePos x="0" y="0"/>
            <wp:positionH relativeFrom="page">
              <wp:posOffset>137160</wp:posOffset>
            </wp:positionH>
            <wp:positionV relativeFrom="paragraph">
              <wp:posOffset>-201295</wp:posOffset>
            </wp:positionV>
            <wp:extent cx="1447800" cy="576580"/>
            <wp:effectExtent l="0" t="0" r="0" b="0"/>
            <wp:wrapNone/>
            <wp:docPr id="4" name="Picture 4" descr="A black background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sta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0107D81C" wp14:editId="3AB3223D">
                <wp:simplePos x="0" y="0"/>
                <wp:positionH relativeFrom="column">
                  <wp:posOffset>-2190750</wp:posOffset>
                </wp:positionH>
                <wp:positionV relativeFrom="paragraph">
                  <wp:posOffset>-2276475</wp:posOffset>
                </wp:positionV>
                <wp:extent cx="4659630" cy="48463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4659630"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2A6F" w14:textId="77777777" w:rsidR="009F1F5A" w:rsidRDefault="009F1F5A" w:rsidP="009F1F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D81C" id="Star: 5 Points 2" o:spid="_x0000_s1026" style="position:absolute;margin-left:-172.5pt;margin-top:-179.25pt;width:366.9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9630,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U3hA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" adj="-11796480,,5400" path="m5,1851125r1779825,13l2329815,r549985,1851138l4659625,1851125,3219709,2995178r550008,1851130l2329815,3702234,889913,4846308,1439921,2995178,5,1851125xe" fillcolor="#c4d600" strokecolor="#c4d600" strokeweight="1pt">
                <v:stroke joinstyle="miter"/>
                <v:formulas/>
                <v:path arrowok="t" o:connecttype="custom" o:connectlocs="5,1851125;1779830,1851138;2329815,0;2879800,1851138;4659625,1851125;3219709,2995178;3769717,4846308;2329815,3702234;889913,4846308;1439921,2995178;5,1851125" o:connectangles="0,0,0,0,0,0,0,0,0,0,0" textboxrect="0,0,4659630,4846320"/>
                <v:textbox>
                  <w:txbxContent>
                    <w:p w14:paraId="07132A6F" w14:textId="77777777" w:rsidR="009F1F5A" w:rsidRDefault="009F1F5A" w:rsidP="009F1F5A">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71936F61">
        <w:rPr>
          <w:rFonts w:ascii="Avenir Next LT Pro" w:hAnsi="Avenir Next LT Pro"/>
          <w:b/>
          <w:bCs/>
          <w:color w:val="205C40"/>
          <w:sz w:val="40"/>
          <w:szCs w:val="40"/>
        </w:rPr>
        <w:t xml:space="preserve">JOB </w:t>
      </w:r>
    </w:p>
    <w:p w14:paraId="0E1C77A5" w14:textId="59E8AD65"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74FCBF26" w:rsidR="00757EAA" w:rsidRPr="00440F78" w:rsidRDefault="00757EAA" w:rsidP="71936F61">
      <w:pPr>
        <w:spacing w:line="276" w:lineRule="auto"/>
        <w:ind w:left="2880" w:firstLine="720"/>
        <w:rPr>
          <w:rFonts w:ascii="Avenir Next LT Pro" w:hAnsi="Avenir Next LT Pro"/>
          <w:sz w:val="24"/>
          <w:szCs w:val="24"/>
        </w:rPr>
      </w:pPr>
      <w:r w:rsidRPr="71936F61">
        <w:rPr>
          <w:rFonts w:ascii="Avenir Next LT Pro" w:hAnsi="Avenir Next LT Pro"/>
          <w:sz w:val="40"/>
          <w:szCs w:val="40"/>
        </w:rPr>
        <w:t xml:space="preserve">   </w:t>
      </w:r>
      <w:r w:rsidRPr="71936F61">
        <w:rPr>
          <w:rFonts w:ascii="Avenir Next LT Pro" w:hAnsi="Avenir Next LT Pro"/>
        </w:rPr>
        <w:t xml:space="preserve">Job Title: </w:t>
      </w:r>
    </w:p>
    <w:p w14:paraId="12BEB34F" w14:textId="25908A52" w:rsidR="00BE6520" w:rsidRDefault="00BE6520" w:rsidP="00BE6520">
      <w:pPr>
        <w:spacing w:line="276" w:lineRule="auto"/>
        <w:jc w:val="center"/>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 xml:space="preserve">                                           </w:t>
      </w:r>
      <w:r w:rsidRPr="00F8678E">
        <w:rPr>
          <w:rFonts w:ascii="Avenir Next LT Pro" w:hAnsi="Avenir Next LT Pro" w:cstheme="minorHAnsi"/>
          <w:b/>
          <w:bCs/>
          <w:color w:val="205C40"/>
          <w:sz w:val="28"/>
          <w:szCs w:val="28"/>
        </w:rPr>
        <w:t>Trust Wide Subject Lead (TWSL)</w:t>
      </w:r>
    </w:p>
    <w:p w14:paraId="38F1A914" w14:textId="77777777" w:rsidR="00BE6520" w:rsidRPr="00F8678E" w:rsidRDefault="00BE6520" w:rsidP="00BE6520">
      <w:pPr>
        <w:spacing w:line="276" w:lineRule="auto"/>
        <w:jc w:val="center"/>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 xml:space="preserve">                         </w:t>
      </w:r>
      <w:r w:rsidRPr="00F8678E">
        <w:rPr>
          <w:rFonts w:ascii="Avenir Next LT Pro" w:hAnsi="Avenir Next LT Pro" w:cstheme="minorHAnsi"/>
          <w:b/>
          <w:bCs/>
          <w:color w:val="205C40"/>
          <w:sz w:val="28"/>
          <w:szCs w:val="28"/>
        </w:rPr>
        <w:t>in English – Secondary</w:t>
      </w:r>
    </w:p>
    <w:p w14:paraId="55075BAF" w14:textId="42CE6D15"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01A20580"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6F2C43D6" w:rsidR="00995555" w:rsidRPr="00440F78"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4"/>
          <w:szCs w:val="24"/>
        </w:rPr>
        <w:t xml:space="preserve">    </w:t>
      </w:r>
      <w:r w:rsidR="00BE6520">
        <w:rPr>
          <w:rFonts w:ascii="Avenir Next LT Pro" w:hAnsi="Avenir Next LT Pro" w:cstheme="minorHAnsi"/>
          <w:b/>
          <w:bCs/>
          <w:color w:val="205C40"/>
          <w:sz w:val="28"/>
          <w:szCs w:val="28"/>
        </w:rPr>
        <w:t xml:space="preserve">Core Team </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0E27EFB" w14:textId="77777777" w:rsidR="00DB18F8" w:rsidRPr="00DB18F8" w:rsidRDefault="00DB18F8" w:rsidP="00DB18F8">
            <w:pPr>
              <w:spacing w:line="276" w:lineRule="auto"/>
              <w:rPr>
                <w:rFonts w:ascii="Avenir Next LT Pro" w:hAnsi="Avenir Next LT Pro" w:cstheme="minorHAnsi"/>
                <w:sz w:val="20"/>
                <w:szCs w:val="20"/>
              </w:rPr>
            </w:pPr>
            <w:r w:rsidRPr="00DB18F8">
              <w:rPr>
                <w:rFonts w:ascii="Avenir Next LT Pro" w:hAnsi="Avenir Next LT Pro" w:cstheme="minorHAnsi"/>
                <w:sz w:val="20"/>
                <w:szCs w:val="20"/>
              </w:rPr>
              <w:t>To be responsible for leading English across secondary academies within the Trust.</w:t>
            </w:r>
          </w:p>
          <w:p w14:paraId="18F58255" w14:textId="05942F2D" w:rsidR="000756B1" w:rsidRPr="00367909" w:rsidRDefault="000756B1" w:rsidP="007D05CD">
            <w:pPr>
              <w:spacing w:line="276" w:lineRule="auto"/>
              <w:rPr>
                <w:rFonts w:ascii="Avenir Next LT Pro" w:hAnsi="Avenir Next LT Pro" w:cstheme="minorHAnsi"/>
                <w:sz w:val="20"/>
                <w:szCs w:val="20"/>
              </w:rPr>
            </w:pP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4EBAE" w14:textId="77777777" w:rsidR="00DA1CBB" w:rsidRDefault="00DA1CBB" w:rsidP="007D05CD">
            <w:pPr>
              <w:spacing w:line="276" w:lineRule="auto"/>
              <w:rPr>
                <w:rFonts w:ascii="Avenir Next LT Pro" w:hAnsi="Avenir Next LT Pro" w:cstheme="minorHAnsi"/>
                <w:sz w:val="20"/>
                <w:szCs w:val="20"/>
              </w:rPr>
            </w:pPr>
          </w:p>
          <w:p w14:paraId="3A424C6D" w14:textId="77777777" w:rsidR="000E01CC" w:rsidRPr="000E01CC" w:rsidRDefault="000E01CC" w:rsidP="000E01CC">
            <w:pPr>
              <w:spacing w:line="276" w:lineRule="auto"/>
              <w:rPr>
                <w:rFonts w:ascii="Avenir Next LT Pro" w:hAnsi="Avenir Next LT Pro" w:cstheme="minorHAnsi"/>
                <w:sz w:val="20"/>
                <w:szCs w:val="20"/>
              </w:rPr>
            </w:pPr>
            <w:r w:rsidRPr="000E01CC">
              <w:rPr>
                <w:rFonts w:ascii="Avenir Next LT Pro" w:hAnsi="Avenir Next LT Pro" w:cstheme="minorHAnsi"/>
                <w:sz w:val="20"/>
                <w:szCs w:val="20"/>
              </w:rPr>
              <w:t xml:space="preserve">We are located in Northamptonshire, Lincolnshire, Leicestershire, London and the Yorkshire/ Humber region.  The network is a mix of primary, secondary and special academies.  </w:t>
            </w:r>
          </w:p>
          <w:p w14:paraId="1C7ABFC0" w14:textId="77777777" w:rsidR="000E01CC" w:rsidRPr="000E01CC" w:rsidRDefault="000E01CC" w:rsidP="000E01CC">
            <w:pPr>
              <w:spacing w:line="276" w:lineRule="auto"/>
              <w:rPr>
                <w:rFonts w:ascii="Avenir Next LT Pro" w:hAnsi="Avenir Next LT Pro" w:cstheme="minorHAnsi"/>
                <w:sz w:val="20"/>
                <w:szCs w:val="20"/>
              </w:rPr>
            </w:pPr>
          </w:p>
          <w:p w14:paraId="2C1AED89" w14:textId="77777777" w:rsidR="000E01CC" w:rsidRPr="000E01CC" w:rsidRDefault="000E01CC" w:rsidP="000E01CC">
            <w:pPr>
              <w:spacing w:line="276" w:lineRule="auto"/>
              <w:rPr>
                <w:rFonts w:ascii="Avenir Next LT Pro" w:hAnsi="Avenir Next LT Pro" w:cstheme="minorHAnsi"/>
                <w:sz w:val="20"/>
                <w:szCs w:val="20"/>
              </w:rPr>
            </w:pPr>
            <w:r w:rsidRPr="000E01CC">
              <w:rPr>
                <w:rFonts w:ascii="Avenir Next LT Pro" w:hAnsi="Avenir Next LT Pro" w:cstheme="minorHAnsi"/>
                <w:sz w:val="20"/>
                <w:szCs w:val="20"/>
              </w:rPr>
              <w:t xml:space="preserve">There will be significant travel to our Secondary Academies across the Trust.  </w:t>
            </w:r>
          </w:p>
          <w:p w14:paraId="1AC642F1" w14:textId="2621E939" w:rsidR="000E01CC" w:rsidRPr="00367909" w:rsidRDefault="000E01CC" w:rsidP="007D05CD">
            <w:pPr>
              <w:spacing w:line="276" w:lineRule="auto"/>
              <w:rPr>
                <w:rFonts w:ascii="Avenir Next LT Pro" w:hAnsi="Avenir Next LT Pro" w:cstheme="minorHAnsi"/>
                <w:sz w:val="20"/>
                <w:szCs w:val="20"/>
              </w:rPr>
            </w:pP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76C24" w14:textId="77777777" w:rsidR="00C353A8" w:rsidRPr="00C353A8" w:rsidRDefault="00C353A8" w:rsidP="00C353A8">
            <w:pPr>
              <w:spacing w:line="276" w:lineRule="auto"/>
              <w:rPr>
                <w:rFonts w:ascii="Avenir Next LT Pro" w:hAnsi="Avenir Next LT Pro" w:cstheme="minorHAnsi"/>
                <w:b/>
                <w:bCs/>
                <w:color w:val="205C40"/>
                <w:sz w:val="28"/>
                <w:szCs w:val="28"/>
              </w:rPr>
            </w:pPr>
            <w:r w:rsidRPr="00C353A8">
              <w:rPr>
                <w:rFonts w:ascii="Avenir Next LT Pro" w:hAnsi="Avenir Next LT Pro" w:cstheme="minorHAnsi"/>
                <w:b/>
                <w:bCs/>
                <w:color w:val="205C40"/>
                <w:sz w:val="28"/>
                <w:szCs w:val="28"/>
              </w:rPr>
              <w:t>DRET purpose:</w:t>
            </w:r>
          </w:p>
          <w:p w14:paraId="5C1ACD35" w14:textId="49E709B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494A12" w14:textId="77777777" w:rsidR="00CA0C55" w:rsidRPr="00CA0C55" w:rsidRDefault="00CA0C55" w:rsidP="00CA0C55">
            <w:pPr>
              <w:spacing w:line="276" w:lineRule="auto"/>
              <w:rPr>
                <w:rFonts w:ascii="Avenir Next LT Pro" w:hAnsi="Avenir Next LT Pro" w:cstheme="minorHAnsi"/>
                <w:sz w:val="20"/>
                <w:szCs w:val="20"/>
              </w:rPr>
            </w:pPr>
            <w:r w:rsidRPr="00CA0C55">
              <w:rPr>
                <w:rFonts w:ascii="Avenir Next LT Pro" w:hAnsi="Avenir Next LT Pro" w:cstheme="minorHAnsi"/>
                <w:sz w:val="20"/>
                <w:szCs w:val="20"/>
              </w:rPr>
              <w:t xml:space="preserve">Giving our young people access to a world-class education and enrichment experiences is what drives us. Our students benefit from a wealth of opportunities to develop, learn and lead. </w:t>
            </w:r>
            <w:proofErr w:type="gramStart"/>
            <w:r w:rsidRPr="00CA0C55">
              <w:rPr>
                <w:rFonts w:ascii="Avenir Next LT Pro" w:hAnsi="Avenir Next LT Pro" w:cstheme="minorHAnsi"/>
                <w:sz w:val="20"/>
                <w:szCs w:val="20"/>
              </w:rPr>
              <w:t>From the classroom,</w:t>
            </w:r>
            <w:proofErr w:type="gramEnd"/>
            <w:r w:rsidRPr="00CA0C55">
              <w:rPr>
                <w:rFonts w:ascii="Avenir Next LT Pro" w:hAnsi="Avenir Next LT Pro" w:cstheme="minorHAnsi"/>
                <w:sz w:val="20"/>
                <w:szCs w:val="20"/>
              </w:rPr>
              <w:t xml:space="preserve"> to cultural visits, sports, music and arts and engaging with our local communities, the rich and varied experiences we create help fuel ambition and unlock potential.  The education and experiences equip our young people with the leadership skills, team spirit, resilience and confidence to become outstanding citizens.</w:t>
            </w:r>
          </w:p>
          <w:p w14:paraId="0B3F47EB" w14:textId="006BFD74" w:rsidR="00DA1CBB" w:rsidRPr="00440F78" w:rsidRDefault="00DA1CBB" w:rsidP="007D05CD">
            <w:pPr>
              <w:spacing w:line="276" w:lineRule="auto"/>
              <w:rPr>
                <w:rFonts w:ascii="Avenir Next LT Pro" w:hAnsi="Avenir Next LT Pro" w:cstheme="minorHAnsi"/>
              </w:rPr>
            </w:pP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headerReference w:type="default" r:id="rId12"/>
          <w:footerReference w:type="default" r:id="rId13"/>
          <w:pgSz w:w="11906" w:h="16838"/>
          <w:pgMar w:top="1440" w:right="1440" w:bottom="1440" w:left="1440" w:header="709" w:footer="708" w:gutter="0"/>
          <w:cols w:space="708"/>
          <w:docGrid w:linePitch="360"/>
        </w:sectPr>
      </w:pPr>
    </w:p>
    <w:p w14:paraId="71A165D1" w14:textId="77777777" w:rsidR="00CD1E20" w:rsidRDefault="00CD1E20" w:rsidP="00CD1E20">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lastRenderedPageBreak/>
        <w:t>TRUST-WIDE CURRICULUM AND TEACHER DEVELOPMENT</w:t>
      </w:r>
    </w:p>
    <w:p w14:paraId="57CC0779" w14:textId="77777777" w:rsidR="00CD1E20" w:rsidRPr="00FD16DE" w:rsidRDefault="00CD1E20" w:rsidP="00CD1E20">
      <w:pPr>
        <w:spacing w:line="276" w:lineRule="auto"/>
        <w:rPr>
          <w:rFonts w:ascii="Avenir Next LT Pro" w:hAnsi="Avenir Next LT Pro" w:cstheme="minorHAnsi"/>
          <w:b/>
          <w:bCs/>
          <w:color w:val="205C40"/>
          <w:sz w:val="24"/>
          <w:szCs w:val="24"/>
        </w:rPr>
      </w:pPr>
      <w:r w:rsidRPr="00E54D70">
        <w:rPr>
          <w:rFonts w:ascii="Avenir Next LT Pro" w:hAnsi="Avenir Next LT Pro" w:cstheme="minorHAnsi"/>
          <w:sz w:val="20"/>
          <w:szCs w:val="20"/>
        </w:rPr>
        <w:t xml:space="preserve">Across David Ross Education Trust, we ensure that all teachers </w:t>
      </w:r>
      <w:proofErr w:type="gramStart"/>
      <w:r w:rsidRPr="00E54D70">
        <w:rPr>
          <w:rFonts w:ascii="Avenir Next LT Pro" w:hAnsi="Avenir Next LT Pro" w:cstheme="minorHAnsi"/>
          <w:sz w:val="20"/>
          <w:szCs w:val="20"/>
        </w:rPr>
        <w:t>are able to</w:t>
      </w:r>
      <w:proofErr w:type="gramEnd"/>
      <w:r w:rsidRPr="00E54D70">
        <w:rPr>
          <w:rFonts w:ascii="Avenir Next LT Pro" w:hAnsi="Avenir Next LT Pro" w:cstheme="minorHAnsi"/>
          <w:sz w:val="20"/>
          <w:szCs w:val="20"/>
        </w:rPr>
        <w:t xml:space="preserve"> draw on the sources of scholarly authority and reservoir of thought and practice that have been developed within their specialist subject communities though our Trust-wide subject communities. This involves engagement for teachers with their wider subject education community through subject associations, subject education journals, subject specific CPD on curriculum development and teaching. It also involves refreshing and constant renewal of subject knowledge, through reading and engaging in contemporary debates, and developing our own practice as teachers. Subject communities are central to our Trust’s vision for curriculum and teacher development, whereby each subject community is made up of subject specialist teachers deeply engaged with curricular questions, renewing and holding ownership of the Trust-wide curriculum and sustaining their own subject expertise. Through Trust-wide subject community meetings and in-school department meetings, all subject teachers have responsibility and involvement with the Trust-wide curriculum development. We work collaboratively in our curriculum decision-making, </w:t>
      </w:r>
      <w:proofErr w:type="gramStart"/>
      <w:r w:rsidRPr="00E54D70">
        <w:rPr>
          <w:rFonts w:ascii="Avenir Next LT Pro" w:hAnsi="Avenir Next LT Pro" w:cstheme="minorHAnsi"/>
          <w:sz w:val="20"/>
          <w:szCs w:val="20"/>
        </w:rPr>
        <w:t>so as to</w:t>
      </w:r>
      <w:proofErr w:type="gramEnd"/>
      <w:r w:rsidRPr="00E54D70">
        <w:rPr>
          <w:rFonts w:ascii="Avenir Next LT Pro" w:hAnsi="Avenir Next LT Pro" w:cstheme="minorHAnsi"/>
          <w:sz w:val="20"/>
          <w:szCs w:val="20"/>
        </w:rPr>
        <w:t xml:space="preserve"> draw upon collective expertise and minimise unnecessary workload. </w:t>
      </w:r>
    </w:p>
    <w:p w14:paraId="6063D9A5" w14:textId="77777777" w:rsidR="00CD1E20" w:rsidRDefault="00CD1E20" w:rsidP="003E7D87">
      <w:pPr>
        <w:spacing w:line="276" w:lineRule="auto"/>
        <w:jc w:val="center"/>
        <w:rPr>
          <w:rFonts w:ascii="Avenir Next LT Pro" w:hAnsi="Avenir Next LT Pro" w:cstheme="minorHAnsi"/>
          <w:b/>
          <w:bCs/>
          <w:color w:val="205C40"/>
          <w:sz w:val="36"/>
          <w:szCs w:val="36"/>
        </w:rPr>
      </w:pPr>
    </w:p>
    <w:p w14:paraId="1D7E55F2" w14:textId="21088F08"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62E0E4E4" w14:textId="77777777" w:rsidR="00F96E44" w:rsidRPr="00F96E44" w:rsidRDefault="00F96E44" w:rsidP="00F96E44">
      <w:pPr>
        <w:spacing w:line="276" w:lineRule="auto"/>
        <w:rPr>
          <w:rFonts w:ascii="Avenir Next LT Pro" w:hAnsi="Avenir Next LT Pro" w:cstheme="minorHAnsi"/>
          <w:b/>
          <w:bCs/>
          <w:color w:val="205C40"/>
          <w:sz w:val="24"/>
          <w:szCs w:val="24"/>
        </w:rPr>
      </w:pPr>
      <w:r w:rsidRPr="00F96E44">
        <w:rPr>
          <w:rFonts w:ascii="Avenir Next LT Pro" w:hAnsi="Avenir Next LT Pro" w:cstheme="minorHAnsi"/>
          <w:b/>
          <w:bCs/>
          <w:color w:val="205C40"/>
          <w:sz w:val="24"/>
          <w:szCs w:val="24"/>
        </w:rPr>
        <w:t>KEY DUTIES AND RESPONSIBILITIES</w:t>
      </w:r>
    </w:p>
    <w:p w14:paraId="0C44F5A4" w14:textId="1A78A99B" w:rsidR="00B407C7" w:rsidRDefault="007F1699" w:rsidP="00B407C7">
      <w:pPr>
        <w:spacing w:after="0" w:line="276" w:lineRule="auto"/>
        <w:rPr>
          <w:rFonts w:ascii="Avenir Next LT Pro" w:hAnsi="Avenir Next LT Pro" w:cstheme="minorHAnsi"/>
          <w:sz w:val="20"/>
          <w:szCs w:val="20"/>
        </w:rPr>
      </w:pPr>
      <w:r>
        <w:rPr>
          <w:rFonts w:ascii="Avenir Next LT Pro" w:hAnsi="Avenir Next LT Pro" w:cstheme="minorHAnsi"/>
          <w:sz w:val="20"/>
          <w:szCs w:val="20"/>
        </w:rPr>
        <w:t xml:space="preserve">The main purpose of this role is to ensure all students benefit from the highest quality English education and in doing so, you will be responsible for driving standards of student attainment and achievement in English across all secondary academies. The TWSL will </w:t>
      </w:r>
      <w:r w:rsidR="00B407C7" w:rsidRPr="00B407C7">
        <w:rPr>
          <w:rFonts w:ascii="Avenir Next LT Pro" w:hAnsi="Avenir Next LT Pro" w:cstheme="minorHAnsi"/>
          <w:sz w:val="20"/>
          <w:szCs w:val="20"/>
        </w:rPr>
        <w:t>drive the strategic development of English teaching and improvement in English curricula by working with</w:t>
      </w:r>
      <w:r w:rsidR="00854F6C">
        <w:rPr>
          <w:rFonts w:ascii="Avenir Next LT Pro" w:hAnsi="Avenir Next LT Pro" w:cstheme="minorHAnsi"/>
          <w:sz w:val="20"/>
          <w:szCs w:val="20"/>
        </w:rPr>
        <w:t xml:space="preserve"> all secondary</w:t>
      </w:r>
      <w:r w:rsidR="00B407C7" w:rsidRPr="00B407C7">
        <w:rPr>
          <w:rFonts w:ascii="Avenir Next LT Pro" w:hAnsi="Avenir Next LT Pro" w:cstheme="minorHAnsi"/>
          <w:sz w:val="20"/>
          <w:szCs w:val="20"/>
        </w:rPr>
        <w:t xml:space="preserve"> academies. The TWSL in English will achieve this by</w:t>
      </w:r>
      <w:r w:rsidR="002A2BE3">
        <w:rPr>
          <w:rFonts w:ascii="Avenir Next LT Pro" w:hAnsi="Avenir Next LT Pro" w:cstheme="minorHAnsi"/>
          <w:sz w:val="20"/>
          <w:szCs w:val="20"/>
        </w:rPr>
        <w:t xml:space="preserve"> continuing to nurture a</w:t>
      </w:r>
      <w:r w:rsidR="00B407C7" w:rsidRPr="00B407C7">
        <w:rPr>
          <w:rFonts w:ascii="Avenir Next LT Pro" w:hAnsi="Avenir Next LT Pro" w:cstheme="minorHAnsi"/>
          <w:sz w:val="20"/>
          <w:szCs w:val="20"/>
        </w:rPr>
        <w:t xml:space="preserve"> strong committed English community in English specialists across the trust, who are passionate, enthusiastic about curriculum development and want to develop excellence in English education. They will assist English curriculum leaders in finding intellectual coherence across English curricula, teaching and assessment, ensuring that sound curricular theorising </w:t>
      </w:r>
      <w:r w:rsidR="002A2BE3">
        <w:rPr>
          <w:rFonts w:ascii="Avenir Next LT Pro" w:hAnsi="Avenir Next LT Pro" w:cstheme="minorHAnsi"/>
          <w:sz w:val="20"/>
          <w:szCs w:val="20"/>
        </w:rPr>
        <w:t xml:space="preserve">and evaluation </w:t>
      </w:r>
      <w:r w:rsidR="00B407C7" w:rsidRPr="00B407C7">
        <w:rPr>
          <w:rFonts w:ascii="Avenir Next LT Pro" w:hAnsi="Avenir Next LT Pro" w:cstheme="minorHAnsi"/>
          <w:sz w:val="20"/>
          <w:szCs w:val="20"/>
        </w:rPr>
        <w:t xml:space="preserve">drives review and improvement. </w:t>
      </w:r>
    </w:p>
    <w:p w14:paraId="0075B9A4" w14:textId="77777777" w:rsidR="00FD16DE" w:rsidRPr="00B407C7" w:rsidRDefault="00FD16DE" w:rsidP="00B407C7">
      <w:pPr>
        <w:spacing w:after="0" w:line="276" w:lineRule="auto"/>
        <w:rPr>
          <w:rFonts w:ascii="Avenir Next LT Pro" w:hAnsi="Avenir Next LT Pro" w:cstheme="minorHAnsi"/>
          <w:sz w:val="20"/>
          <w:szCs w:val="20"/>
        </w:rPr>
      </w:pPr>
    </w:p>
    <w:p w14:paraId="59147122" w14:textId="7844DB6B" w:rsidR="00B407C7" w:rsidRDefault="00B407C7" w:rsidP="00B407C7">
      <w:pPr>
        <w:spacing w:after="0" w:line="276" w:lineRule="auto"/>
        <w:rPr>
          <w:rFonts w:ascii="Avenir Next LT Pro" w:hAnsi="Avenir Next LT Pro" w:cstheme="minorHAnsi"/>
          <w:sz w:val="20"/>
          <w:szCs w:val="20"/>
        </w:rPr>
      </w:pPr>
      <w:r w:rsidRPr="00B407C7">
        <w:rPr>
          <w:rFonts w:ascii="Avenir Next LT Pro" w:hAnsi="Avenir Next LT Pro" w:cstheme="minorHAnsi"/>
          <w:sz w:val="20"/>
          <w:szCs w:val="20"/>
        </w:rPr>
        <w:t xml:space="preserve">The TWSL in English will display academic leadership in driving definitional and practical work on the nature of a knowledge-based curriculum in English. The Trust English Lead will have opportunity for continuing to teach some English lessons </w:t>
      </w:r>
      <w:proofErr w:type="gramStart"/>
      <w:r w:rsidRPr="00B407C7">
        <w:rPr>
          <w:rFonts w:ascii="Avenir Next LT Pro" w:hAnsi="Avenir Next LT Pro" w:cstheme="minorHAnsi"/>
          <w:sz w:val="20"/>
          <w:szCs w:val="20"/>
        </w:rPr>
        <w:t>so as to</w:t>
      </w:r>
      <w:proofErr w:type="gramEnd"/>
      <w:r w:rsidRPr="00B407C7">
        <w:rPr>
          <w:rFonts w:ascii="Avenir Next LT Pro" w:hAnsi="Avenir Next LT Pro" w:cstheme="minorHAnsi"/>
          <w:sz w:val="20"/>
          <w:szCs w:val="20"/>
        </w:rPr>
        <w:t xml:space="preserve"> use their teaching strategically in the interests of improving standards in curriculum, resourcing, teaching and subject leadership across the Trust. </w:t>
      </w:r>
    </w:p>
    <w:p w14:paraId="7CB0F6B5" w14:textId="77777777" w:rsidR="00FD16DE" w:rsidRPr="00B407C7" w:rsidRDefault="00FD16DE" w:rsidP="00B407C7">
      <w:pPr>
        <w:spacing w:after="0" w:line="276" w:lineRule="auto"/>
        <w:rPr>
          <w:rFonts w:ascii="Avenir Next LT Pro" w:hAnsi="Avenir Next LT Pro" w:cstheme="minorHAnsi"/>
          <w:sz w:val="20"/>
          <w:szCs w:val="20"/>
        </w:rPr>
      </w:pPr>
    </w:p>
    <w:p w14:paraId="00450171" w14:textId="77777777" w:rsidR="00B407C7" w:rsidRPr="00B407C7" w:rsidRDefault="00B407C7" w:rsidP="00B407C7">
      <w:pPr>
        <w:spacing w:after="0" w:line="276" w:lineRule="auto"/>
        <w:rPr>
          <w:rFonts w:ascii="Avenir Next LT Pro" w:hAnsi="Avenir Next LT Pro" w:cstheme="minorHAnsi"/>
          <w:sz w:val="20"/>
          <w:szCs w:val="20"/>
        </w:rPr>
      </w:pPr>
      <w:r w:rsidRPr="00B407C7">
        <w:rPr>
          <w:rFonts w:ascii="Avenir Next LT Pro" w:hAnsi="Avenir Next LT Pro" w:cstheme="minorHAnsi"/>
          <w:sz w:val="20"/>
          <w:szCs w:val="20"/>
        </w:rPr>
        <w:t>The TWSL in English will lead English within academies and will work with the Trust’s English teachers to capture professional knowledge, identify best practice both internally and externally and ensure this is shared and embedded across the Trust. They will develop and lead the Trust’s approach on professional training for teachers ensuring that mentoring is available to drive exceptional standards in English.</w:t>
      </w:r>
    </w:p>
    <w:p w14:paraId="0758AC7E" w14:textId="77777777" w:rsidR="005E5289" w:rsidRDefault="005E5289" w:rsidP="003E7D87">
      <w:pPr>
        <w:pStyle w:val="ListParagraph"/>
        <w:spacing w:line="276" w:lineRule="auto"/>
        <w:ind w:left="360"/>
        <w:rPr>
          <w:rFonts w:ascii="Avenir Next LT Pro" w:hAnsi="Avenir Next LT Pro" w:cstheme="minorHAnsi"/>
          <w:sz w:val="20"/>
          <w:szCs w:val="20"/>
        </w:rPr>
      </w:pPr>
    </w:p>
    <w:p w14:paraId="1345541F" w14:textId="77777777" w:rsidR="00C16D7C" w:rsidRPr="00152D5A" w:rsidRDefault="00C16D7C" w:rsidP="003E7D87">
      <w:pPr>
        <w:pStyle w:val="ListParagraph"/>
        <w:spacing w:line="276" w:lineRule="auto"/>
        <w:ind w:left="360"/>
        <w:rPr>
          <w:rFonts w:ascii="Avenir Next LT Pro" w:hAnsi="Avenir Next LT Pro" w:cstheme="minorHAnsi"/>
          <w:sz w:val="20"/>
          <w:szCs w:val="20"/>
        </w:rPr>
      </w:pPr>
    </w:p>
    <w:p w14:paraId="5CB2C7D6" w14:textId="77777777" w:rsidR="00E54D70" w:rsidRPr="00E54D70" w:rsidRDefault="00E54D70" w:rsidP="00E54D70">
      <w:pPr>
        <w:pStyle w:val="NoSpacing"/>
        <w:tabs>
          <w:tab w:val="left" w:pos="34"/>
        </w:tabs>
        <w:rPr>
          <w:rFonts w:ascii="Calibri" w:hAnsi="Calibri" w:cs="Calibri"/>
          <w:b/>
          <w:sz w:val="20"/>
          <w:szCs w:val="20"/>
          <w:lang w:val="en-US"/>
        </w:rPr>
      </w:pPr>
    </w:p>
    <w:p w14:paraId="65910D6D" w14:textId="234CA49D" w:rsidR="00E54D70" w:rsidRPr="00D731C9" w:rsidRDefault="00E54D70" w:rsidP="00D731C9">
      <w:pPr>
        <w:spacing w:line="276" w:lineRule="auto"/>
        <w:rPr>
          <w:rFonts w:ascii="Avenir Next LT Pro" w:hAnsi="Avenir Next LT Pro" w:cstheme="minorHAnsi"/>
          <w:b/>
          <w:color w:val="205C40"/>
          <w:sz w:val="24"/>
          <w:szCs w:val="24"/>
        </w:rPr>
      </w:pPr>
      <w:r w:rsidRPr="00D731C9">
        <w:rPr>
          <w:rFonts w:ascii="Avenir Next LT Pro" w:hAnsi="Avenir Next LT Pro" w:cstheme="minorHAnsi"/>
          <w:b/>
          <w:color w:val="205C40"/>
          <w:sz w:val="24"/>
          <w:szCs w:val="24"/>
        </w:rPr>
        <w:lastRenderedPageBreak/>
        <w:t>MAIN DUTIES</w:t>
      </w:r>
    </w:p>
    <w:p w14:paraId="08BCF7F3" w14:textId="77777777" w:rsidR="00E54D70" w:rsidRPr="00E54D70" w:rsidRDefault="00E54D70" w:rsidP="00E54D70">
      <w:pPr>
        <w:widowControl w:val="0"/>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The main responsibilities of the Trust Wide Subject Lead in English are to:</w:t>
      </w:r>
    </w:p>
    <w:p w14:paraId="5480E797" w14:textId="77777777" w:rsid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lead the development, implementation and evaluation of secondary English curriculum and teacher development strategy for the Trust.</w:t>
      </w:r>
    </w:p>
    <w:p w14:paraId="02EC1709" w14:textId="3AFA976D" w:rsidR="002A2BE3" w:rsidRDefault="002A2BE3" w:rsidP="002A2BE3">
      <w:pPr>
        <w:pStyle w:val="ListParagraph"/>
        <w:widowControl w:val="0"/>
        <w:numPr>
          <w:ilvl w:val="0"/>
          <w:numId w:val="14"/>
        </w:numPr>
        <w:tabs>
          <w:tab w:val="left" w:pos="1079"/>
          <w:tab w:val="left" w:pos="1080"/>
        </w:tabs>
        <w:rPr>
          <w:rFonts w:ascii="Avenir Next LT Pro" w:hAnsi="Avenir Next LT Pro" w:cstheme="minorHAnsi"/>
          <w:sz w:val="20"/>
          <w:szCs w:val="20"/>
        </w:rPr>
      </w:pPr>
      <w:r>
        <w:rPr>
          <w:rFonts w:ascii="Avenir Next LT Pro" w:hAnsi="Avenir Next LT Pro" w:cstheme="minorHAnsi"/>
          <w:sz w:val="20"/>
          <w:szCs w:val="20"/>
        </w:rPr>
        <w:t>to work with each academy to ensure</w:t>
      </w:r>
      <w:r w:rsidRPr="002A2BE3">
        <w:rPr>
          <w:rFonts w:ascii="Avenir Next LT Pro" w:hAnsi="Avenir Next LT Pro" w:cstheme="minorHAnsi"/>
          <w:sz w:val="20"/>
          <w:szCs w:val="20"/>
        </w:rPr>
        <w:t xml:space="preserve"> </w:t>
      </w:r>
      <w:r>
        <w:rPr>
          <w:rFonts w:ascii="Avenir Next LT Pro" w:hAnsi="Avenir Next LT Pro" w:cstheme="minorHAnsi"/>
          <w:sz w:val="20"/>
          <w:szCs w:val="20"/>
        </w:rPr>
        <w:t>English departments have the capacity</w:t>
      </w:r>
      <w:r w:rsidRPr="002A2BE3">
        <w:rPr>
          <w:rFonts w:ascii="Avenir Next LT Pro" w:hAnsi="Avenir Next LT Pro" w:cstheme="minorHAnsi"/>
          <w:sz w:val="20"/>
          <w:szCs w:val="20"/>
        </w:rPr>
        <w:t xml:space="preserve"> to achieve measured improvement in </w:t>
      </w:r>
      <w:r>
        <w:rPr>
          <w:rFonts w:ascii="Avenir Next LT Pro" w:hAnsi="Avenir Next LT Pro" w:cstheme="minorHAnsi"/>
          <w:sz w:val="20"/>
          <w:szCs w:val="20"/>
        </w:rPr>
        <w:t>achievement and attainment for all students</w:t>
      </w:r>
      <w:r w:rsidR="00CD1E20">
        <w:rPr>
          <w:rFonts w:ascii="Avenir Next LT Pro" w:hAnsi="Avenir Next LT Pro" w:cstheme="minorHAnsi"/>
          <w:sz w:val="20"/>
          <w:szCs w:val="20"/>
        </w:rPr>
        <w:t>.</w:t>
      </w:r>
    </w:p>
    <w:p w14:paraId="06796018" w14:textId="2A722F2F" w:rsidR="00BD653A" w:rsidRPr="00BD653A" w:rsidRDefault="00BD653A" w:rsidP="00BD653A">
      <w:pPr>
        <w:pStyle w:val="ListParagraph"/>
        <w:widowControl w:val="0"/>
        <w:numPr>
          <w:ilvl w:val="0"/>
          <w:numId w:val="14"/>
        </w:numPr>
        <w:tabs>
          <w:tab w:val="left" w:pos="1079"/>
          <w:tab w:val="left" w:pos="1080"/>
        </w:tabs>
        <w:rPr>
          <w:rFonts w:ascii="Avenir Next LT Pro" w:hAnsi="Avenir Next LT Pro" w:cstheme="minorHAnsi"/>
          <w:sz w:val="20"/>
          <w:szCs w:val="20"/>
        </w:rPr>
      </w:pPr>
      <w:r w:rsidRPr="00BD653A">
        <w:rPr>
          <w:rFonts w:ascii="Avenir Next LT Pro" w:hAnsi="Avenir Next LT Pro" w:cstheme="minorHAnsi"/>
          <w:sz w:val="20"/>
          <w:szCs w:val="20"/>
        </w:rPr>
        <w:t xml:space="preserve">analyse and interpret data from </w:t>
      </w:r>
      <w:r>
        <w:rPr>
          <w:rFonts w:ascii="Avenir Next LT Pro" w:hAnsi="Avenir Next LT Pro" w:cstheme="minorHAnsi"/>
          <w:sz w:val="20"/>
          <w:szCs w:val="20"/>
        </w:rPr>
        <w:t>multiple</w:t>
      </w:r>
      <w:r w:rsidRPr="00BD653A">
        <w:rPr>
          <w:rFonts w:ascii="Avenir Next LT Pro" w:hAnsi="Avenir Next LT Pro" w:cstheme="minorHAnsi"/>
          <w:sz w:val="20"/>
          <w:szCs w:val="20"/>
        </w:rPr>
        <w:t xml:space="preserve"> sources to </w:t>
      </w:r>
      <w:r>
        <w:rPr>
          <w:rFonts w:ascii="Avenir Next LT Pro" w:hAnsi="Avenir Next LT Pro" w:cstheme="minorHAnsi"/>
          <w:sz w:val="20"/>
          <w:szCs w:val="20"/>
        </w:rPr>
        <w:t>develop targeted Trust and</w:t>
      </w:r>
      <w:r w:rsidRPr="00BD653A">
        <w:rPr>
          <w:rFonts w:ascii="Avenir Next LT Pro" w:hAnsi="Avenir Next LT Pro" w:cstheme="minorHAnsi"/>
          <w:sz w:val="20"/>
          <w:szCs w:val="20"/>
        </w:rPr>
        <w:t xml:space="preserve"> departmental improvement strategies</w:t>
      </w:r>
      <w:r>
        <w:rPr>
          <w:rFonts w:ascii="Avenir Next LT Pro" w:hAnsi="Avenir Next LT Pro" w:cstheme="minorHAnsi"/>
          <w:sz w:val="20"/>
          <w:szCs w:val="20"/>
        </w:rPr>
        <w:t>.</w:t>
      </w:r>
    </w:p>
    <w:p w14:paraId="70415C2D"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lead and develop a community of English specialists, who will embrace and achieve English excellence, and can take collective responsibility for refining, sustaining and renewing English curriculum.</w:t>
      </w:r>
    </w:p>
    <w:p w14:paraId="167A1FC3"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identify, nurture and reviewing English education expertise across the Trust. </w:t>
      </w:r>
    </w:p>
    <w:p w14:paraId="66214797"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develop principles, models and exemplars for engaging and rigorous English curriculum and teacher development across the Trust.</w:t>
      </w:r>
    </w:p>
    <w:p w14:paraId="25C45E33"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build and lead a Trust-wide team of secondary English curriculum leaders ensuring their effectiveness in: </w:t>
      </w:r>
    </w:p>
    <w:p w14:paraId="795E850B" w14:textId="77777777" w:rsidR="00E54D70" w:rsidRPr="00E54D70" w:rsidRDefault="00E54D70" w:rsidP="00CD1E20">
      <w:pPr>
        <w:pStyle w:val="ListParagraph"/>
        <w:widowControl w:val="0"/>
        <w:numPr>
          <w:ilvl w:val="1"/>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developing and renewing curriculum and assessment principles for rigorous progression in secondary </w:t>
      </w:r>
      <w:proofErr w:type="gramStart"/>
      <w:r w:rsidRPr="00E54D70">
        <w:rPr>
          <w:rFonts w:ascii="Avenir Next LT Pro" w:hAnsi="Avenir Next LT Pro" w:cstheme="minorHAnsi"/>
          <w:sz w:val="20"/>
          <w:szCs w:val="20"/>
        </w:rPr>
        <w:t>English;</w:t>
      </w:r>
      <w:proofErr w:type="gramEnd"/>
    </w:p>
    <w:p w14:paraId="3A22F1E1" w14:textId="77777777" w:rsidR="00E54D70" w:rsidRPr="00E54D70" w:rsidRDefault="00E54D70" w:rsidP="00CD1E20">
      <w:pPr>
        <w:pStyle w:val="ListParagraph"/>
        <w:widowControl w:val="0"/>
        <w:numPr>
          <w:ilvl w:val="1"/>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writing and/or sourcing, evaluating and sharing resources for teaching secondary </w:t>
      </w:r>
      <w:proofErr w:type="gramStart"/>
      <w:r w:rsidRPr="00E54D70">
        <w:rPr>
          <w:rFonts w:ascii="Avenir Next LT Pro" w:hAnsi="Avenir Next LT Pro" w:cstheme="minorHAnsi"/>
          <w:sz w:val="20"/>
          <w:szCs w:val="20"/>
        </w:rPr>
        <w:t>English;</w:t>
      </w:r>
      <w:proofErr w:type="gramEnd"/>
    </w:p>
    <w:p w14:paraId="69A61A61" w14:textId="77777777" w:rsidR="00E54D70" w:rsidRPr="00E54D70" w:rsidRDefault="00E54D70" w:rsidP="00CD1E20">
      <w:pPr>
        <w:pStyle w:val="ListParagraph"/>
        <w:widowControl w:val="0"/>
        <w:numPr>
          <w:ilvl w:val="1"/>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developing English Initial Teacher Education (ITE) and Early Career mentoring practices, including codifying English and English education knowledge that English student teachers and Early Career Teachers </w:t>
      </w:r>
      <w:proofErr w:type="gramStart"/>
      <w:r w:rsidRPr="00E54D70">
        <w:rPr>
          <w:rFonts w:ascii="Avenir Next LT Pro" w:hAnsi="Avenir Next LT Pro" w:cstheme="minorHAnsi"/>
          <w:sz w:val="20"/>
          <w:szCs w:val="20"/>
        </w:rPr>
        <w:t>need;</w:t>
      </w:r>
      <w:proofErr w:type="gramEnd"/>
    </w:p>
    <w:p w14:paraId="244EECAF" w14:textId="77777777" w:rsidR="00E54D70" w:rsidRPr="00E54D70" w:rsidRDefault="00E54D70" w:rsidP="00CD1E20">
      <w:pPr>
        <w:pStyle w:val="ListParagraph"/>
        <w:widowControl w:val="0"/>
        <w:numPr>
          <w:ilvl w:val="1"/>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defining outstanding teaching, learning and use of assessment in secondary English. </w:t>
      </w:r>
    </w:p>
    <w:p w14:paraId="02DAA934"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lead English curriculum leaders in finding intellectual coherence across English curricula, teaching and assessment, ensuring that thorough evaluation and sound curricular theorising drives regular curriculum review and improvement.</w:t>
      </w:r>
    </w:p>
    <w:p w14:paraId="1999E923"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lead the design, implementation and evaluation of Trust-wide English teacher development, including establishing pathways and support for the continued professional development for all English subject leaders and teachers.</w:t>
      </w:r>
    </w:p>
    <w:p w14:paraId="4091B4DD"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lead English subject leaders and teachers in ways that supports their engagement with the wider English education community through access to and cultivating opportunities with subject associations, subject education journals and for subject-specific CPD on curriculum development and teaching.</w:t>
      </w:r>
    </w:p>
    <w:p w14:paraId="30D46844"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provide English specialist input for whole school curriculum/CPD and department meetings/CPD.</w:t>
      </w:r>
    </w:p>
    <w:p w14:paraId="5FB0B458"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develop, launch, drive and evaluate new initiatives and innovative practice in English.</w:t>
      </w:r>
    </w:p>
    <w:p w14:paraId="1903844A"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establish a bank of high-quality materials, including teaching materials and schemes of work to support English teachers across the Trust.</w:t>
      </w:r>
    </w:p>
    <w:p w14:paraId="36F6C913"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support English teachers with planning and self-evaluation ensuring high quality teaching material, sharply focused schemes and assessment, and comprehensive self-review, which leads to continuous improvement.</w:t>
      </w:r>
    </w:p>
    <w:p w14:paraId="348CAE9A"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coordinate primary-secondary liaison, continuity and progression in English curricula.</w:t>
      </w:r>
    </w:p>
    <w:p w14:paraId="1413157A"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work with other Trust Wide Subject Leads to ensure coherence and appropriate links across subjects.</w:t>
      </w:r>
    </w:p>
    <w:p w14:paraId="3B2BA065"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work with the ITE leads and school SLTs to develop, deliver, monitor and evaluate initial and in-service training components so as to ensure that developments in English curricula are properly understood, further developed, enthusiastically embraced and efficiently taught by teachers of English at all levels of development.</w:t>
      </w:r>
    </w:p>
    <w:p w14:paraId="13B50994"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maintain outstanding English teaching practice and model outstanding English teaching in </w:t>
      </w:r>
      <w:r w:rsidRPr="00E54D70">
        <w:rPr>
          <w:rFonts w:ascii="Avenir Next LT Pro" w:hAnsi="Avenir Next LT Pro" w:cstheme="minorHAnsi"/>
          <w:sz w:val="20"/>
          <w:szCs w:val="20"/>
        </w:rPr>
        <w:lastRenderedPageBreak/>
        <w:t>their own classroom and use their own practice, strategically to develop professional knowledge of English education in middle leaders and senior leaders.</w:t>
      </w:r>
    </w:p>
    <w:p w14:paraId="233D1FCD"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display academic leadership in driving definitional and practical work on the nature of a knowledge-based curriculum in English.</w:t>
      </w:r>
    </w:p>
    <w:p w14:paraId="7AF9B550"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devise and support small-scale teacher/classroom research in English education and Trust-wide, searching analyses of the quality and impact of English teaching so as to augment existing evaluation routines with rigorous testing of English curriculum/teaching effectiveness.</w:t>
      </w:r>
    </w:p>
    <w:p w14:paraId="58ADC6F5"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support heads of English and senior leaders in securing rapid improvement in English Language and English Literature performance in Years 10 to 13, so as to secure best possible outcomes for those students who have not benefitted from longer-term, substantially improved foundations in English education.</w:t>
      </w:r>
    </w:p>
    <w:p w14:paraId="1DB67973" w14:textId="77777777" w:rsid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provide targeted professional development and interventions with students and English departments.</w:t>
      </w:r>
    </w:p>
    <w:p w14:paraId="32B17838" w14:textId="28553BAF" w:rsidR="00FD16DE" w:rsidRPr="00E54D70" w:rsidRDefault="00FD16DE"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Pr>
          <w:rFonts w:ascii="Avenir Next LT Pro" w:hAnsi="Avenir Next LT Pro" w:cstheme="minorHAnsi"/>
          <w:sz w:val="20"/>
          <w:szCs w:val="20"/>
        </w:rPr>
        <w:t>l</w:t>
      </w:r>
      <w:r w:rsidRPr="00FD16DE">
        <w:rPr>
          <w:rFonts w:ascii="Avenir Next LT Pro" w:hAnsi="Avenir Next LT Pro" w:cstheme="minorHAnsi"/>
          <w:sz w:val="20"/>
          <w:szCs w:val="20"/>
        </w:rPr>
        <w:t>ead the Trust-wide and literacy strategy</w:t>
      </w:r>
      <w:r w:rsidR="00CD1E20">
        <w:rPr>
          <w:rFonts w:ascii="Avenir Next LT Pro" w:hAnsi="Avenir Next LT Pro" w:cstheme="minorHAnsi"/>
          <w:sz w:val="20"/>
          <w:szCs w:val="20"/>
        </w:rPr>
        <w:t xml:space="preserve"> (i</w:t>
      </w:r>
      <w:r w:rsidR="00CD1E20" w:rsidRPr="00FD16DE">
        <w:rPr>
          <w:rFonts w:ascii="Avenir Next LT Pro" w:hAnsi="Avenir Next LT Pro" w:cstheme="minorHAnsi"/>
          <w:sz w:val="20"/>
          <w:szCs w:val="20"/>
        </w:rPr>
        <w:t>ncluding</w:t>
      </w:r>
      <w:r w:rsidRPr="00FD16DE">
        <w:rPr>
          <w:rFonts w:ascii="Avenir Next LT Pro" w:hAnsi="Avenir Next LT Pro" w:cstheme="minorHAnsi"/>
          <w:sz w:val="20"/>
          <w:szCs w:val="20"/>
        </w:rPr>
        <w:t xml:space="preserve"> reading intervention, reading culture, and embedding oracy and literacy in subject curricula and co-curricular provisio</w:t>
      </w:r>
      <w:r w:rsidR="00CD1E20">
        <w:rPr>
          <w:rFonts w:ascii="Avenir Next LT Pro" w:hAnsi="Avenir Next LT Pro" w:cstheme="minorHAnsi"/>
          <w:sz w:val="20"/>
          <w:szCs w:val="20"/>
        </w:rPr>
        <w:t xml:space="preserve">n), </w:t>
      </w:r>
      <w:r w:rsidRPr="00FD16DE">
        <w:rPr>
          <w:rFonts w:ascii="Avenir Next LT Pro" w:hAnsi="Avenir Next LT Pro" w:cstheme="minorHAnsi"/>
          <w:sz w:val="20"/>
          <w:szCs w:val="20"/>
        </w:rPr>
        <w:t>while ensuring alignment with the English curriculum and teacher development.</w:t>
      </w:r>
    </w:p>
    <w:p w14:paraId="7C5DFF73"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 xml:space="preserve">advise and support Principals, Senior Leaders and Academy Leaders in recruitment and development of English subject leaders and teachers. </w:t>
      </w:r>
    </w:p>
    <w:p w14:paraId="3D1DD457"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foster models of English leadership for secondary schools and through these directly support the Trust’s work in defining and developing models of middle (subject) leadership and senior (whole curriculum) leadership.</w:t>
      </w:r>
    </w:p>
    <w:p w14:paraId="3C67E74C"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communicate English’s distinctive features effectively to non-specialists, so as to support Principals, SLTs and Trust leaders in shaping their curricular, teaching and assessment policies in subject-sensitive ways.</w:t>
      </w:r>
    </w:p>
    <w:p w14:paraId="79211257"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maintain effective communication with line managers of English and Principals to ensure that they are fully abreast of all areas of English curriculum and teacher development, national developments in English, and implications for schools and teacher development. </w:t>
      </w:r>
    </w:p>
    <w:p w14:paraId="04C99B9B"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enhance the Trust’s reputation for English education and cultivate strong influencing relationships with relevant English/ English education associations and learned societies, English teachers, educators, public and private sector partners in English education projects, English officers in testing and examination consortia and national policy makers in English education.</w:t>
      </w:r>
    </w:p>
    <w:p w14:paraId="4563307F"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maintain an up-to-date understanding of best practice, debates and research on curriculum design, curriculum leadership, teaching, learning and teacher development in English education.</w:t>
      </w:r>
    </w:p>
    <w:p w14:paraId="094851E8"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maintain productive participation in communities of English educators; for example, through English working groups; through conference presentations to English educators; through academic publications or dissemination of innovations in English education.</w:t>
      </w:r>
    </w:p>
    <w:p w14:paraId="367AD59F" w14:textId="65ACDC2D"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maintain appropriate records of work undertaken and report orally and in writing in a manner which ensures high levels of accountability to the Education Director (Secondary)</w:t>
      </w:r>
      <w:r w:rsidR="00FD16DE">
        <w:rPr>
          <w:rFonts w:ascii="Avenir Next LT Pro" w:hAnsi="Avenir Next LT Pro" w:cstheme="minorHAnsi"/>
          <w:sz w:val="20"/>
          <w:szCs w:val="20"/>
        </w:rPr>
        <w:t>,</w:t>
      </w:r>
      <w:r w:rsidRPr="00E54D70">
        <w:rPr>
          <w:rFonts w:ascii="Avenir Next LT Pro" w:hAnsi="Avenir Next LT Pro" w:cstheme="minorHAnsi"/>
          <w:sz w:val="20"/>
          <w:szCs w:val="20"/>
        </w:rPr>
        <w:t xml:space="preserve"> DCEO/CEO and Principals.</w:t>
      </w:r>
    </w:p>
    <w:p w14:paraId="21621246"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builds and holds robust professional relationships with leaders in schools that are built with trust, professionalism and courtesy at the heart.</w:t>
      </w:r>
    </w:p>
    <w:p w14:paraId="4A63D548" w14:textId="77777777" w:rsidR="00E54D70" w:rsidRPr="00E54D70" w:rsidRDefault="00E54D70" w:rsidP="00D731C9">
      <w:pPr>
        <w:pStyle w:val="ListParagraph"/>
        <w:widowControl w:val="0"/>
        <w:numPr>
          <w:ilvl w:val="0"/>
          <w:numId w:val="14"/>
        </w:numPr>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promote and safeguard the welfare of the children and young people that they are responsible for or come into contact with.</w:t>
      </w:r>
    </w:p>
    <w:p w14:paraId="72F9FA6D" w14:textId="77777777" w:rsidR="00E54D70" w:rsidRPr="00E54D70" w:rsidRDefault="00E54D70" w:rsidP="00E54D70">
      <w:pPr>
        <w:widowControl w:val="0"/>
        <w:tabs>
          <w:tab w:val="left" w:pos="1079"/>
          <w:tab w:val="left" w:pos="1080"/>
        </w:tabs>
        <w:autoSpaceDE w:val="0"/>
        <w:autoSpaceDN w:val="0"/>
        <w:rPr>
          <w:rFonts w:ascii="Avenir Next LT Pro" w:hAnsi="Avenir Next LT Pro" w:cstheme="minorHAnsi"/>
          <w:sz w:val="20"/>
          <w:szCs w:val="20"/>
        </w:rPr>
      </w:pPr>
    </w:p>
    <w:p w14:paraId="48BB65A5" w14:textId="58375304" w:rsidR="00E54D70" w:rsidRPr="00E54D70" w:rsidRDefault="00E54D70" w:rsidP="00E54D70">
      <w:pPr>
        <w:widowControl w:val="0"/>
        <w:tabs>
          <w:tab w:val="left" w:pos="1079"/>
          <w:tab w:val="left" w:pos="1080"/>
        </w:tabs>
        <w:autoSpaceDE w:val="0"/>
        <w:autoSpaceDN w:val="0"/>
        <w:rPr>
          <w:rFonts w:ascii="Avenir Next LT Pro" w:hAnsi="Avenir Next LT Pro" w:cstheme="minorHAnsi"/>
          <w:sz w:val="20"/>
          <w:szCs w:val="20"/>
        </w:rPr>
      </w:pPr>
      <w:r w:rsidRPr="00E54D70">
        <w:rPr>
          <w:rFonts w:ascii="Avenir Next LT Pro" w:hAnsi="Avenir Next LT Pro" w:cstheme="minorHAnsi"/>
          <w:sz w:val="20"/>
          <w:szCs w:val="20"/>
        </w:rPr>
        <w:t>Whilst every effort has been made to explain the main duties and responsibilities of the post, each individual task undertaken may not be identified. Employees will be expected to comply with any reasonable request from those in a position of responsibility to undertake work of a similar level that is not specified in this job description.</w:t>
      </w:r>
    </w:p>
    <w:p w14:paraId="0E35B98A" w14:textId="77777777" w:rsidR="00F404AC" w:rsidRPr="00F404AC" w:rsidRDefault="00F404AC" w:rsidP="00F404AC">
      <w:pPr>
        <w:pStyle w:val="ListParagraph"/>
        <w:spacing w:line="276" w:lineRule="auto"/>
        <w:ind w:left="360"/>
        <w:rPr>
          <w:rFonts w:ascii="Avenir Next LT Pro" w:hAnsi="Avenir Next LT Pro" w:cstheme="minorHAnsi"/>
          <w:sz w:val="20"/>
          <w:szCs w:val="20"/>
        </w:rPr>
      </w:pPr>
    </w:p>
    <w:p w14:paraId="4BF4449B" w14:textId="77777777" w:rsidR="00F404AC" w:rsidRPr="00F404AC" w:rsidRDefault="00F404AC" w:rsidP="00F404AC">
      <w:pPr>
        <w:spacing w:line="276" w:lineRule="auto"/>
        <w:rPr>
          <w:rFonts w:ascii="Avenir Next LT Pro" w:hAnsi="Avenir Next LT Pro" w:cstheme="minorHAnsi"/>
          <w:b/>
          <w:color w:val="205C40"/>
          <w:sz w:val="24"/>
          <w:szCs w:val="24"/>
        </w:rPr>
      </w:pPr>
      <w:r w:rsidRPr="00F404AC">
        <w:rPr>
          <w:rFonts w:ascii="Avenir Next LT Pro" w:hAnsi="Avenir Next LT Pro" w:cstheme="minorHAnsi"/>
          <w:b/>
          <w:color w:val="205C40"/>
          <w:sz w:val="24"/>
          <w:szCs w:val="24"/>
        </w:rPr>
        <w:lastRenderedPageBreak/>
        <w:t>DIMENSIONS OF THE JOB</w:t>
      </w:r>
    </w:p>
    <w:p w14:paraId="0CE355B7" w14:textId="77777777" w:rsidR="001F6696" w:rsidRPr="00FF346D" w:rsidRDefault="001F6696" w:rsidP="001F6696">
      <w:pPr>
        <w:widowControl w:val="0"/>
        <w:spacing w:after="0" w:line="240" w:lineRule="auto"/>
        <w:rPr>
          <w:rFonts w:ascii="Avenir Next LT Pro" w:hAnsi="Avenir Next LT Pro" w:cstheme="minorHAnsi"/>
          <w:sz w:val="20"/>
          <w:szCs w:val="20"/>
        </w:rPr>
      </w:pPr>
      <w:r w:rsidRPr="00FF346D">
        <w:rPr>
          <w:rFonts w:ascii="Avenir Next LT Pro" w:hAnsi="Avenir Next LT Pro" w:cstheme="minorHAnsi"/>
          <w:sz w:val="20"/>
          <w:szCs w:val="20"/>
        </w:rPr>
        <w:t xml:space="preserve">Must comply with all policies and procedures, specifically those relating to safeguarding, child protection, health, safety and security, equal opportunities, confidentiality and data protection. </w:t>
      </w:r>
    </w:p>
    <w:p w14:paraId="085BFEB6" w14:textId="77777777" w:rsidR="001F6696" w:rsidRPr="00FF346D" w:rsidRDefault="001F6696" w:rsidP="001F6696">
      <w:pPr>
        <w:widowControl w:val="0"/>
        <w:spacing w:after="0" w:line="240" w:lineRule="auto"/>
        <w:rPr>
          <w:rFonts w:ascii="Avenir Next LT Pro" w:hAnsi="Avenir Next LT Pro" w:cstheme="minorHAnsi"/>
          <w:sz w:val="20"/>
          <w:szCs w:val="20"/>
        </w:rPr>
      </w:pPr>
    </w:p>
    <w:p w14:paraId="4C474C8E" w14:textId="77777777" w:rsidR="001F6696" w:rsidRPr="00FF346D" w:rsidRDefault="001F6696" w:rsidP="001F6696">
      <w:pPr>
        <w:spacing w:after="0" w:line="240" w:lineRule="auto"/>
        <w:rPr>
          <w:rFonts w:ascii="Avenir Next LT Pro" w:hAnsi="Avenir Next LT Pro" w:cstheme="minorHAnsi"/>
          <w:sz w:val="20"/>
          <w:szCs w:val="20"/>
        </w:rPr>
      </w:pPr>
      <w:r w:rsidRPr="00FF346D">
        <w:rPr>
          <w:rFonts w:ascii="Avenir Next LT Pro" w:hAnsi="Avenir Next LT Pro" w:cstheme="minorHAnsi"/>
          <w:sz w:val="20"/>
          <w:szCs w:val="20"/>
        </w:rPr>
        <w:t>Works within broad practice and managerial direction making decisions that positively impact upon raising student attainment in English in Secondary Academies across the Trust.</w:t>
      </w:r>
    </w:p>
    <w:p w14:paraId="0269EE84" w14:textId="2124692B" w:rsidR="007D05CD" w:rsidRPr="001F6696" w:rsidRDefault="007D05CD" w:rsidP="001F6696">
      <w:pPr>
        <w:pStyle w:val="ListParagraph"/>
        <w:spacing w:after="0" w:line="240" w:lineRule="auto"/>
        <w:ind w:left="360"/>
        <w:rPr>
          <w:lang w:val="en-US"/>
        </w:rPr>
      </w:pPr>
      <w:r w:rsidRPr="001F6696">
        <w:rPr>
          <w:rFonts w:ascii="Avenir Next LT Pro" w:hAnsi="Avenir Next LT Pro" w:cstheme="minorHAnsi"/>
          <w:sz w:val="20"/>
          <w:szCs w:val="20"/>
        </w:rPr>
        <w:cr/>
      </w: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46447952" w14:textId="77777777" w:rsidTr="001A7462">
        <w:tc>
          <w:tcPr>
            <w:tcW w:w="5765" w:type="dxa"/>
            <w:tcBorders>
              <w:top w:val="single" w:sz="4" w:space="0" w:color="FFFFFF" w:themeColor="background1"/>
              <w:left w:val="single" w:sz="4" w:space="0" w:color="FFFFFF" w:themeColor="background1"/>
            </w:tcBorders>
          </w:tcPr>
          <w:p w14:paraId="7FF2A010"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19F380EC" w14:textId="2CC3D706"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2DA5A1FF" w14:textId="58AE98FD"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8759709" w14:textId="77777777" w:rsidTr="001A7462">
        <w:tc>
          <w:tcPr>
            <w:tcW w:w="5765" w:type="dxa"/>
            <w:tcBorders>
              <w:right w:val="single" w:sz="4" w:space="0" w:color="205C40"/>
            </w:tcBorders>
            <w:shd w:val="clear" w:color="auto" w:fill="205C40"/>
          </w:tcPr>
          <w:p w14:paraId="4BEF15C8" w14:textId="1E51BE4E"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E236F13"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0690871"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3FE21500" w14:textId="77777777" w:rsidTr="001A7462">
        <w:tc>
          <w:tcPr>
            <w:tcW w:w="5765" w:type="dxa"/>
            <w:shd w:val="clear" w:color="auto" w:fill="FFFFFF" w:themeFill="background1"/>
          </w:tcPr>
          <w:p w14:paraId="68590BB3" w14:textId="26D5AADB"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3E7D87" w:rsidRPr="00367909">
              <w:rPr>
                <w:rFonts w:ascii="Avenir Next LT Pro" w:hAnsi="Avenir Next LT Pro" w:cstheme="minorHAnsi"/>
                <w:sz w:val="20"/>
                <w:szCs w:val="20"/>
              </w:rPr>
              <w:t xml:space="preserve">.  </w:t>
            </w:r>
          </w:p>
        </w:tc>
        <w:tc>
          <w:tcPr>
            <w:tcW w:w="1601" w:type="dxa"/>
            <w:shd w:val="clear" w:color="auto" w:fill="FFFFFF" w:themeFill="background1"/>
          </w:tcPr>
          <w:p w14:paraId="3B22BBC0" w14:textId="3E1CA3E5" w:rsidR="001A7462" w:rsidRPr="0079613D" w:rsidRDefault="001A7462" w:rsidP="00EB43AA">
            <w:pPr>
              <w:pStyle w:val="ListParagraph"/>
              <w:numPr>
                <w:ilvl w:val="0"/>
                <w:numId w:val="9"/>
              </w:numPr>
              <w:spacing w:before="240" w:line="276" w:lineRule="auto"/>
              <w:jc w:val="both"/>
              <w:rPr>
                <w:rFonts w:ascii="Avenir Next LT Pro" w:hAnsi="Avenir Next LT Pro" w:cstheme="minorHAnsi"/>
                <w:b/>
                <w:bCs/>
                <w:sz w:val="20"/>
                <w:szCs w:val="20"/>
              </w:rPr>
            </w:pPr>
          </w:p>
        </w:tc>
        <w:tc>
          <w:tcPr>
            <w:tcW w:w="1650" w:type="dxa"/>
            <w:shd w:val="clear" w:color="auto" w:fill="FFFFFF" w:themeFill="background1"/>
          </w:tcPr>
          <w:p w14:paraId="3E8999E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0D2764DD" w14:textId="77777777" w:rsidTr="001A7462">
        <w:tc>
          <w:tcPr>
            <w:tcW w:w="5765" w:type="dxa"/>
            <w:shd w:val="clear" w:color="auto" w:fill="FFFFFF" w:themeFill="background1"/>
          </w:tcPr>
          <w:p w14:paraId="3D5F51AC" w14:textId="4DF4CEBC"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CCCFC51" w14:textId="6BC8657A" w:rsidR="001A7462" w:rsidRPr="0079613D" w:rsidRDefault="001A7462" w:rsidP="00EB43AA">
            <w:pPr>
              <w:pStyle w:val="ListParagraph"/>
              <w:numPr>
                <w:ilvl w:val="0"/>
                <w:numId w:val="9"/>
              </w:numPr>
              <w:spacing w:before="240" w:line="276" w:lineRule="auto"/>
              <w:jc w:val="both"/>
              <w:rPr>
                <w:rFonts w:ascii="Avenir Next LT Pro" w:hAnsi="Avenir Next LT Pro" w:cstheme="minorHAnsi"/>
                <w:b/>
                <w:bCs/>
                <w:sz w:val="20"/>
                <w:szCs w:val="20"/>
              </w:rPr>
            </w:pPr>
          </w:p>
        </w:tc>
        <w:tc>
          <w:tcPr>
            <w:tcW w:w="1650" w:type="dxa"/>
            <w:shd w:val="clear" w:color="auto" w:fill="FFFFFF" w:themeFill="background1"/>
          </w:tcPr>
          <w:p w14:paraId="2EF8782F"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211512" w:rsidRPr="00152D5A" w14:paraId="1363737F" w14:textId="77777777" w:rsidTr="001A7462">
        <w:tc>
          <w:tcPr>
            <w:tcW w:w="5765" w:type="dxa"/>
            <w:shd w:val="clear" w:color="auto" w:fill="FFFFFF" w:themeFill="background1"/>
          </w:tcPr>
          <w:p w14:paraId="44D92422" w14:textId="21F189C5" w:rsidR="00211512" w:rsidRPr="00EB0F4F" w:rsidRDefault="00EB0F4F" w:rsidP="00EB0F4F">
            <w:pPr>
              <w:pStyle w:val="PlainText"/>
              <w:numPr>
                <w:ilvl w:val="0"/>
                <w:numId w:val="4"/>
              </w:numPr>
              <w:rPr>
                <w:rFonts w:ascii="Calibri" w:hAnsi="Calibri" w:cs="Calibri"/>
                <w:sz w:val="22"/>
                <w:szCs w:val="22"/>
              </w:rPr>
            </w:pPr>
            <w:r w:rsidRPr="00EB0F4F">
              <w:rPr>
                <w:rFonts w:ascii="Avenir Next LT Pro" w:eastAsiaTheme="minorHAnsi" w:hAnsi="Avenir Next LT Pro" w:cstheme="minorHAnsi"/>
                <w:lang w:eastAsia="en-US"/>
              </w:rPr>
              <w:t>Reformed NPQSL/H qualification or willingness to</w:t>
            </w:r>
            <w:r>
              <w:rPr>
                <w:rFonts w:ascii="Calibri" w:hAnsi="Calibri" w:cs="Calibri"/>
                <w:sz w:val="22"/>
                <w:szCs w:val="22"/>
              </w:rPr>
              <w:t xml:space="preserve"> </w:t>
            </w:r>
            <w:r w:rsidRPr="00EB0F4F">
              <w:rPr>
                <w:rFonts w:ascii="Avenir Next LT Pro" w:eastAsiaTheme="minorHAnsi" w:hAnsi="Avenir Next LT Pro" w:cstheme="minorHAnsi"/>
                <w:lang w:eastAsia="en-US"/>
              </w:rPr>
              <w:t>undertake the qualification</w:t>
            </w:r>
            <w:r>
              <w:rPr>
                <w:rFonts w:ascii="Calibri" w:hAnsi="Calibri" w:cs="Calibri"/>
                <w:sz w:val="22"/>
                <w:szCs w:val="22"/>
              </w:rPr>
              <w:t xml:space="preserve"> </w:t>
            </w:r>
          </w:p>
        </w:tc>
        <w:tc>
          <w:tcPr>
            <w:tcW w:w="1601" w:type="dxa"/>
            <w:shd w:val="clear" w:color="auto" w:fill="FFFFFF" w:themeFill="background1"/>
          </w:tcPr>
          <w:p w14:paraId="594BF4F5" w14:textId="77777777" w:rsidR="00211512" w:rsidRPr="0079613D" w:rsidRDefault="00211512" w:rsidP="00EB43AA">
            <w:pPr>
              <w:pStyle w:val="ListParagraph"/>
              <w:numPr>
                <w:ilvl w:val="0"/>
                <w:numId w:val="9"/>
              </w:numPr>
              <w:spacing w:before="240" w:line="276" w:lineRule="auto"/>
              <w:jc w:val="both"/>
              <w:rPr>
                <w:rFonts w:ascii="Avenir Next LT Pro" w:hAnsi="Avenir Next LT Pro" w:cstheme="minorHAnsi"/>
                <w:b/>
                <w:bCs/>
                <w:sz w:val="20"/>
                <w:szCs w:val="20"/>
              </w:rPr>
            </w:pPr>
          </w:p>
        </w:tc>
        <w:tc>
          <w:tcPr>
            <w:tcW w:w="1650" w:type="dxa"/>
            <w:shd w:val="clear" w:color="auto" w:fill="FFFFFF" w:themeFill="background1"/>
          </w:tcPr>
          <w:p w14:paraId="52013537" w14:textId="77777777" w:rsidR="00211512" w:rsidRPr="0079613D" w:rsidRDefault="00211512" w:rsidP="0079644E">
            <w:pPr>
              <w:spacing w:before="240" w:line="276" w:lineRule="auto"/>
              <w:jc w:val="center"/>
              <w:rPr>
                <w:rFonts w:ascii="Avenir Next LT Pro" w:hAnsi="Avenir Next LT Pro" w:cstheme="minorHAnsi"/>
                <w:b/>
                <w:bCs/>
                <w:sz w:val="20"/>
                <w:szCs w:val="20"/>
              </w:rPr>
            </w:pPr>
          </w:p>
        </w:tc>
      </w:tr>
      <w:tr w:rsidR="00211512" w:rsidRPr="00B943F5" w14:paraId="01DD7272" w14:textId="77777777" w:rsidTr="001A7462">
        <w:tc>
          <w:tcPr>
            <w:tcW w:w="5765" w:type="dxa"/>
            <w:shd w:val="clear" w:color="auto" w:fill="FFFFFF" w:themeFill="background1"/>
          </w:tcPr>
          <w:p w14:paraId="44A663FC" w14:textId="08EA055A" w:rsidR="00211512" w:rsidRPr="00B943F5" w:rsidRDefault="00211512" w:rsidP="00B943F5">
            <w:pPr>
              <w:pStyle w:val="ListParagraph"/>
              <w:numPr>
                <w:ilvl w:val="0"/>
                <w:numId w:val="5"/>
              </w:numPr>
              <w:spacing w:before="240" w:line="276" w:lineRule="auto"/>
              <w:rPr>
                <w:rFonts w:ascii="Avenir Next LT Pro" w:hAnsi="Avenir Next LT Pro" w:cstheme="minorHAnsi"/>
                <w:sz w:val="20"/>
                <w:szCs w:val="20"/>
              </w:rPr>
            </w:pPr>
            <w:r w:rsidRPr="00211512">
              <w:rPr>
                <w:rFonts w:ascii="Avenir Next LT Pro" w:hAnsi="Avenir Next LT Pro" w:cstheme="minorHAnsi"/>
                <w:sz w:val="20"/>
                <w:szCs w:val="20"/>
              </w:rPr>
              <w:t>Higher degree and/or professional qualification</w:t>
            </w:r>
          </w:p>
        </w:tc>
        <w:tc>
          <w:tcPr>
            <w:tcW w:w="1601" w:type="dxa"/>
            <w:shd w:val="clear" w:color="auto" w:fill="FFFFFF" w:themeFill="background1"/>
          </w:tcPr>
          <w:p w14:paraId="3E5688D9" w14:textId="77777777" w:rsidR="00211512" w:rsidRPr="00FD16DE" w:rsidRDefault="00211512" w:rsidP="00FD16DE">
            <w:pPr>
              <w:spacing w:before="240" w:line="276" w:lineRule="auto"/>
              <w:jc w:val="both"/>
              <w:rPr>
                <w:rFonts w:ascii="Avenir Next LT Pro" w:hAnsi="Avenir Next LT Pro" w:cstheme="minorHAnsi"/>
                <w:sz w:val="20"/>
                <w:szCs w:val="20"/>
              </w:rPr>
            </w:pPr>
          </w:p>
        </w:tc>
        <w:tc>
          <w:tcPr>
            <w:tcW w:w="1650" w:type="dxa"/>
            <w:shd w:val="clear" w:color="auto" w:fill="FFFFFF" w:themeFill="background1"/>
          </w:tcPr>
          <w:p w14:paraId="18CCBF8E" w14:textId="77777777" w:rsidR="00211512" w:rsidRPr="00EA6FA3" w:rsidRDefault="00211512" w:rsidP="00EA6FA3">
            <w:pPr>
              <w:pStyle w:val="ListParagraph"/>
              <w:numPr>
                <w:ilvl w:val="0"/>
                <w:numId w:val="18"/>
              </w:numPr>
              <w:spacing w:before="240" w:line="276" w:lineRule="auto"/>
              <w:rPr>
                <w:rFonts w:ascii="Avenir Next LT Pro" w:hAnsi="Avenir Next LT Pro" w:cstheme="minorHAnsi"/>
                <w:sz w:val="20"/>
                <w:szCs w:val="20"/>
              </w:rPr>
            </w:pPr>
          </w:p>
        </w:tc>
      </w:tr>
      <w:tr w:rsidR="003E7D87" w:rsidRPr="00152D5A" w14:paraId="27D73BD6" w14:textId="77777777" w:rsidTr="001A7462">
        <w:tc>
          <w:tcPr>
            <w:tcW w:w="5765" w:type="dxa"/>
            <w:shd w:val="clear" w:color="auto" w:fill="FFFFFF" w:themeFill="background1"/>
          </w:tcPr>
          <w:p w14:paraId="5A6955C2" w14:textId="1FE874DA"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Evidence of</w:t>
            </w:r>
            <w:r w:rsidR="00FD16DE">
              <w:rPr>
                <w:rFonts w:ascii="Avenir Next LT Pro" w:hAnsi="Avenir Next LT Pro" w:cstheme="minorHAnsi"/>
                <w:sz w:val="20"/>
                <w:szCs w:val="20"/>
              </w:rPr>
              <w:t xml:space="preserve"> commitment to </w:t>
            </w:r>
            <w:r w:rsidRPr="00367909">
              <w:rPr>
                <w:rFonts w:ascii="Avenir Next LT Pro" w:hAnsi="Avenir Next LT Pro" w:cstheme="minorHAnsi"/>
                <w:sz w:val="20"/>
                <w:szCs w:val="20"/>
              </w:rPr>
              <w:t xml:space="preserve">continued professional development. </w:t>
            </w:r>
          </w:p>
        </w:tc>
        <w:tc>
          <w:tcPr>
            <w:tcW w:w="1601" w:type="dxa"/>
            <w:shd w:val="clear" w:color="auto" w:fill="FFFFFF" w:themeFill="background1"/>
          </w:tcPr>
          <w:p w14:paraId="160BD33D" w14:textId="01E9D8A2" w:rsidR="003E7D87" w:rsidRPr="0079613D" w:rsidRDefault="003E7D87" w:rsidP="00EB43AA">
            <w:pPr>
              <w:pStyle w:val="ListParagraph"/>
              <w:numPr>
                <w:ilvl w:val="0"/>
                <w:numId w:val="9"/>
              </w:numPr>
              <w:spacing w:before="240" w:line="276" w:lineRule="auto"/>
              <w:jc w:val="both"/>
              <w:rPr>
                <w:rFonts w:ascii="Avenir Next LT Pro" w:hAnsi="Avenir Next LT Pro" w:cstheme="minorHAnsi"/>
                <w:b/>
                <w:bCs/>
              </w:rPr>
            </w:pPr>
          </w:p>
        </w:tc>
        <w:tc>
          <w:tcPr>
            <w:tcW w:w="1650" w:type="dxa"/>
            <w:shd w:val="clear" w:color="auto" w:fill="FFFFFF" w:themeFill="background1"/>
          </w:tcPr>
          <w:p w14:paraId="5EB383E1"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4099A06D" w14:textId="77777777" w:rsidTr="001A7462">
        <w:tc>
          <w:tcPr>
            <w:tcW w:w="5765" w:type="dxa"/>
            <w:tcBorders>
              <w:right w:val="single" w:sz="4" w:space="0" w:color="205C40"/>
            </w:tcBorders>
            <w:shd w:val="clear" w:color="auto" w:fill="205C40"/>
          </w:tcPr>
          <w:p w14:paraId="5230391E" w14:textId="7101B1DA" w:rsidR="00C76A8E" w:rsidRPr="00367909" w:rsidRDefault="00C76A8E" w:rsidP="0079644E">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1F0C0FB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C299F9"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23EB85E0" w14:textId="77777777" w:rsidTr="001A7462">
        <w:tc>
          <w:tcPr>
            <w:tcW w:w="5765" w:type="dxa"/>
            <w:tcBorders>
              <w:right w:val="single" w:sz="4" w:space="0" w:color="auto"/>
            </w:tcBorders>
            <w:shd w:val="clear" w:color="auto" w:fill="FFFFFF" w:themeFill="background1"/>
          </w:tcPr>
          <w:p w14:paraId="0D71BAAB" w14:textId="3904FDE0" w:rsidR="003E7D87" w:rsidRPr="006A6539" w:rsidRDefault="00071CF4" w:rsidP="006A6539">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Excellent subject knowledge and expertise demonstrated through secondary English teaching and leadership experience</w:t>
            </w:r>
          </w:p>
        </w:tc>
        <w:tc>
          <w:tcPr>
            <w:tcW w:w="1601" w:type="dxa"/>
            <w:tcBorders>
              <w:left w:val="single" w:sz="4" w:space="0" w:color="auto"/>
            </w:tcBorders>
            <w:shd w:val="clear" w:color="auto" w:fill="FFFFFF" w:themeFill="background1"/>
          </w:tcPr>
          <w:p w14:paraId="5F12DB68" w14:textId="03287421" w:rsidR="001A7462" w:rsidRPr="0079613D" w:rsidRDefault="001A7462" w:rsidP="00EB43AA">
            <w:pPr>
              <w:pStyle w:val="ListParagraph"/>
              <w:numPr>
                <w:ilvl w:val="0"/>
                <w:numId w:val="11"/>
              </w:numPr>
              <w:spacing w:before="240" w:line="276" w:lineRule="auto"/>
              <w:rPr>
                <w:rFonts w:ascii="Avenir Next LT Pro" w:hAnsi="Avenir Next LT Pro" w:cstheme="minorHAnsi"/>
                <w:b/>
                <w:bCs/>
              </w:rPr>
            </w:pPr>
          </w:p>
        </w:tc>
        <w:tc>
          <w:tcPr>
            <w:tcW w:w="1650" w:type="dxa"/>
            <w:shd w:val="clear" w:color="auto" w:fill="FFFFFF" w:themeFill="background1"/>
          </w:tcPr>
          <w:p w14:paraId="717801D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FD16DE" w:rsidRPr="00152D5A" w14:paraId="50C734B3" w14:textId="77777777" w:rsidTr="001A7462">
        <w:tc>
          <w:tcPr>
            <w:tcW w:w="5765" w:type="dxa"/>
            <w:tcBorders>
              <w:right w:val="single" w:sz="4" w:space="0" w:color="auto"/>
            </w:tcBorders>
            <w:shd w:val="clear" w:color="auto" w:fill="FFFFFF" w:themeFill="background1"/>
          </w:tcPr>
          <w:p w14:paraId="02B66043" w14:textId="13B6ECA0"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 xml:space="preserve">Demonstratable track record of securing strong academic performance and raising standards of achievement through student outcomes in English </w:t>
            </w:r>
            <w:r w:rsidR="002A2BE3">
              <w:rPr>
                <w:rFonts w:ascii="Avenir Next LT Pro" w:hAnsi="Avenir Next LT Pro" w:cstheme="minorHAnsi"/>
                <w:sz w:val="20"/>
                <w:szCs w:val="20"/>
              </w:rPr>
              <w:t>within one department</w:t>
            </w:r>
          </w:p>
        </w:tc>
        <w:tc>
          <w:tcPr>
            <w:tcW w:w="1601" w:type="dxa"/>
            <w:tcBorders>
              <w:left w:val="single" w:sz="4" w:space="0" w:color="auto"/>
            </w:tcBorders>
            <w:shd w:val="clear" w:color="auto" w:fill="FFFFFF" w:themeFill="background1"/>
          </w:tcPr>
          <w:p w14:paraId="2997A9A8" w14:textId="77777777" w:rsidR="00FD16DE" w:rsidRPr="0079613D" w:rsidRDefault="00FD16DE" w:rsidP="00FD16DE">
            <w:pPr>
              <w:pStyle w:val="ListParagraph"/>
              <w:numPr>
                <w:ilvl w:val="0"/>
                <w:numId w:val="11"/>
              </w:numPr>
              <w:spacing w:before="240" w:line="276" w:lineRule="auto"/>
              <w:rPr>
                <w:rFonts w:ascii="Avenir Next LT Pro" w:hAnsi="Avenir Next LT Pro" w:cstheme="minorHAnsi"/>
                <w:b/>
                <w:bCs/>
              </w:rPr>
            </w:pPr>
          </w:p>
        </w:tc>
        <w:tc>
          <w:tcPr>
            <w:tcW w:w="1650" w:type="dxa"/>
            <w:shd w:val="clear" w:color="auto" w:fill="FFFFFF" w:themeFill="background1"/>
          </w:tcPr>
          <w:p w14:paraId="3A54582B"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2A2BE3" w:rsidRPr="00152D5A" w14:paraId="34BB24B5" w14:textId="77777777" w:rsidTr="001A7462">
        <w:tc>
          <w:tcPr>
            <w:tcW w:w="5765" w:type="dxa"/>
            <w:tcBorders>
              <w:right w:val="single" w:sz="4" w:space="0" w:color="auto"/>
            </w:tcBorders>
            <w:shd w:val="clear" w:color="auto" w:fill="FFFFFF" w:themeFill="background1"/>
          </w:tcPr>
          <w:p w14:paraId="781C08CB" w14:textId="602B920A" w:rsidR="002A2BE3" w:rsidRPr="006A6539" w:rsidRDefault="002A2BE3"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Demonstratable track record of securing strong academic performance and raising standards of achievement through student outcomes in English</w:t>
            </w:r>
            <w:r>
              <w:rPr>
                <w:rFonts w:ascii="Avenir Next LT Pro" w:hAnsi="Avenir Next LT Pro" w:cstheme="minorHAnsi"/>
                <w:sz w:val="20"/>
                <w:szCs w:val="20"/>
              </w:rPr>
              <w:t xml:space="preserve"> across multiple schools</w:t>
            </w:r>
          </w:p>
        </w:tc>
        <w:tc>
          <w:tcPr>
            <w:tcW w:w="1601" w:type="dxa"/>
            <w:tcBorders>
              <w:left w:val="single" w:sz="4" w:space="0" w:color="auto"/>
            </w:tcBorders>
            <w:shd w:val="clear" w:color="auto" w:fill="FFFFFF" w:themeFill="background1"/>
          </w:tcPr>
          <w:p w14:paraId="668A42CA" w14:textId="77777777" w:rsidR="002A2BE3" w:rsidRPr="0079613D" w:rsidRDefault="002A2BE3" w:rsidP="002A2BE3">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61312090" w14:textId="2C48A218" w:rsidR="002A2BE3" w:rsidRPr="002A2BE3" w:rsidRDefault="002A2BE3" w:rsidP="002A2BE3">
            <w:pPr>
              <w:pStyle w:val="ListParagraph"/>
              <w:numPr>
                <w:ilvl w:val="0"/>
                <w:numId w:val="11"/>
              </w:numPr>
              <w:spacing w:before="240" w:line="276" w:lineRule="auto"/>
              <w:jc w:val="center"/>
              <w:rPr>
                <w:rFonts w:ascii="Avenir Next LT Pro" w:hAnsi="Avenir Next LT Pro" w:cstheme="minorHAnsi"/>
                <w:b/>
                <w:bCs/>
                <w:sz w:val="20"/>
                <w:szCs w:val="20"/>
              </w:rPr>
            </w:pPr>
          </w:p>
        </w:tc>
      </w:tr>
      <w:tr w:rsidR="00FD16DE" w:rsidRPr="00152D5A" w14:paraId="624E67E1" w14:textId="77777777" w:rsidTr="001A7462">
        <w:tc>
          <w:tcPr>
            <w:tcW w:w="5765" w:type="dxa"/>
            <w:shd w:val="clear" w:color="auto" w:fill="FFFFFF" w:themeFill="background1"/>
          </w:tcPr>
          <w:p w14:paraId="23FAFF63" w14:textId="119FFAEF"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 xml:space="preserve">Experience of successful leadership and curriculum development in English education </w:t>
            </w:r>
          </w:p>
        </w:tc>
        <w:tc>
          <w:tcPr>
            <w:tcW w:w="1601" w:type="dxa"/>
            <w:shd w:val="clear" w:color="auto" w:fill="FFFFFF" w:themeFill="background1"/>
          </w:tcPr>
          <w:p w14:paraId="6F2433C8" w14:textId="41FBCF16" w:rsidR="00FD16DE" w:rsidRPr="00EB43AA" w:rsidRDefault="00FD16DE" w:rsidP="00FD16DE">
            <w:pPr>
              <w:pStyle w:val="ListParagraph"/>
              <w:numPr>
                <w:ilvl w:val="0"/>
                <w:numId w:val="11"/>
              </w:numPr>
              <w:spacing w:before="240" w:line="276" w:lineRule="auto"/>
              <w:rPr>
                <w:rFonts w:ascii="Avenir Next LT Pro" w:hAnsi="Avenir Next LT Pro" w:cstheme="minorHAnsi"/>
                <w:b/>
                <w:bCs/>
              </w:rPr>
            </w:pPr>
          </w:p>
        </w:tc>
        <w:tc>
          <w:tcPr>
            <w:tcW w:w="1650" w:type="dxa"/>
            <w:shd w:val="clear" w:color="auto" w:fill="FFFFFF" w:themeFill="background1"/>
          </w:tcPr>
          <w:p w14:paraId="5AE3700C" w14:textId="60B13206" w:rsidR="00FD16DE" w:rsidRPr="00B943F5" w:rsidRDefault="00FD16DE" w:rsidP="00FD16DE">
            <w:pPr>
              <w:pStyle w:val="ListParagraph"/>
              <w:spacing w:before="240" w:line="276" w:lineRule="auto"/>
              <w:rPr>
                <w:rFonts w:ascii="Avenir Next LT Pro" w:hAnsi="Avenir Next LT Pro" w:cstheme="minorHAnsi"/>
                <w:b/>
                <w:bCs/>
                <w:sz w:val="20"/>
                <w:szCs w:val="20"/>
              </w:rPr>
            </w:pPr>
          </w:p>
        </w:tc>
      </w:tr>
      <w:tr w:rsidR="00FD16DE" w:rsidRPr="00152D5A" w14:paraId="7879D97F" w14:textId="77777777" w:rsidTr="001A7462">
        <w:tc>
          <w:tcPr>
            <w:tcW w:w="5765" w:type="dxa"/>
            <w:shd w:val="clear" w:color="auto" w:fill="FFFFFF" w:themeFill="background1"/>
          </w:tcPr>
          <w:p w14:paraId="30B18FDC" w14:textId="58AED55E"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lastRenderedPageBreak/>
              <w:t>Experience in developing or contributing to teacher research in English education</w:t>
            </w:r>
          </w:p>
        </w:tc>
        <w:tc>
          <w:tcPr>
            <w:tcW w:w="1601" w:type="dxa"/>
            <w:shd w:val="clear" w:color="auto" w:fill="FFFFFF" w:themeFill="background1"/>
          </w:tcPr>
          <w:p w14:paraId="26E8ABBD" w14:textId="74445933" w:rsidR="00FD16DE" w:rsidRPr="0079613D" w:rsidRDefault="00FD16DE" w:rsidP="00FD16DE">
            <w:pPr>
              <w:pStyle w:val="ListParagraph"/>
              <w:numPr>
                <w:ilvl w:val="0"/>
                <w:numId w:val="11"/>
              </w:numPr>
              <w:spacing w:before="240" w:line="276" w:lineRule="auto"/>
              <w:rPr>
                <w:rFonts w:ascii="Avenir Next LT Pro" w:hAnsi="Avenir Next LT Pro" w:cstheme="minorHAnsi"/>
                <w:b/>
                <w:bCs/>
              </w:rPr>
            </w:pPr>
          </w:p>
        </w:tc>
        <w:tc>
          <w:tcPr>
            <w:tcW w:w="1650" w:type="dxa"/>
            <w:shd w:val="clear" w:color="auto" w:fill="FFFFFF" w:themeFill="background1"/>
          </w:tcPr>
          <w:p w14:paraId="471129B5"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3DF39068" w14:textId="77777777" w:rsidTr="001A7462">
        <w:tc>
          <w:tcPr>
            <w:tcW w:w="5765" w:type="dxa"/>
            <w:shd w:val="clear" w:color="auto" w:fill="FFFFFF" w:themeFill="background1"/>
          </w:tcPr>
          <w:p w14:paraId="095CE66A" w14:textId="49DC5BC4"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Experience of supporting the professional development of English teachers through coaching and mentoring</w:t>
            </w:r>
          </w:p>
        </w:tc>
        <w:tc>
          <w:tcPr>
            <w:tcW w:w="1601" w:type="dxa"/>
            <w:shd w:val="clear" w:color="auto" w:fill="FFFFFF" w:themeFill="background1"/>
          </w:tcPr>
          <w:p w14:paraId="4C002901" w14:textId="77777777" w:rsidR="00FD16DE" w:rsidRPr="0079613D" w:rsidRDefault="00FD16DE" w:rsidP="00FD16DE">
            <w:pPr>
              <w:pStyle w:val="ListParagraph"/>
              <w:numPr>
                <w:ilvl w:val="0"/>
                <w:numId w:val="11"/>
              </w:numPr>
              <w:spacing w:before="240" w:line="276" w:lineRule="auto"/>
              <w:rPr>
                <w:rFonts w:ascii="Avenir Next LT Pro" w:hAnsi="Avenir Next LT Pro" w:cstheme="minorHAnsi"/>
                <w:b/>
                <w:bCs/>
              </w:rPr>
            </w:pPr>
          </w:p>
        </w:tc>
        <w:tc>
          <w:tcPr>
            <w:tcW w:w="1650" w:type="dxa"/>
            <w:shd w:val="clear" w:color="auto" w:fill="FFFFFF" w:themeFill="background1"/>
          </w:tcPr>
          <w:p w14:paraId="3D31E38E"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6D6D9633" w14:textId="77777777" w:rsidTr="001A7462">
        <w:tc>
          <w:tcPr>
            <w:tcW w:w="5765" w:type="dxa"/>
            <w:shd w:val="clear" w:color="auto" w:fill="FFFFFF" w:themeFill="background1"/>
          </w:tcPr>
          <w:p w14:paraId="43F7CD1C" w14:textId="62C532BF"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Experience of initial teacher education in English, whether as English mentor and/or English coordinator /course leader, including demonstrable evidence of having shaped or influenced English components of initial teacher education and/or its mentoring practices</w:t>
            </w:r>
          </w:p>
        </w:tc>
        <w:tc>
          <w:tcPr>
            <w:tcW w:w="1601" w:type="dxa"/>
            <w:shd w:val="clear" w:color="auto" w:fill="FFFFFF" w:themeFill="background1"/>
          </w:tcPr>
          <w:p w14:paraId="14847128" w14:textId="77777777" w:rsidR="00FD16DE" w:rsidRPr="0079613D" w:rsidRDefault="00FD16DE" w:rsidP="00FD16DE">
            <w:pPr>
              <w:pStyle w:val="ListParagraph"/>
              <w:numPr>
                <w:ilvl w:val="0"/>
                <w:numId w:val="11"/>
              </w:numPr>
              <w:spacing w:before="240" w:line="276" w:lineRule="auto"/>
              <w:rPr>
                <w:rFonts w:ascii="Avenir Next LT Pro" w:hAnsi="Avenir Next LT Pro" w:cstheme="minorHAnsi"/>
                <w:b/>
                <w:bCs/>
              </w:rPr>
            </w:pPr>
          </w:p>
        </w:tc>
        <w:tc>
          <w:tcPr>
            <w:tcW w:w="1650" w:type="dxa"/>
            <w:shd w:val="clear" w:color="auto" w:fill="FFFFFF" w:themeFill="background1"/>
          </w:tcPr>
          <w:p w14:paraId="37F5D809"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5D30F67F" w14:textId="77777777" w:rsidTr="001A7462">
        <w:tc>
          <w:tcPr>
            <w:tcW w:w="5765" w:type="dxa"/>
            <w:shd w:val="clear" w:color="auto" w:fill="FFFFFF" w:themeFill="background1"/>
          </w:tcPr>
          <w:p w14:paraId="202826EE" w14:textId="03513DDB"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Productive participation in communities of English educators; for example, through English working groups; through conference presentations to English educators; or through publication or dissemination of innovations in English education</w:t>
            </w:r>
          </w:p>
        </w:tc>
        <w:tc>
          <w:tcPr>
            <w:tcW w:w="1601" w:type="dxa"/>
            <w:shd w:val="clear" w:color="auto" w:fill="FFFFFF" w:themeFill="background1"/>
          </w:tcPr>
          <w:p w14:paraId="3F6A2A70"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66EAEA72"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29304F5B" w14:textId="77777777" w:rsidTr="001A7462">
        <w:tc>
          <w:tcPr>
            <w:tcW w:w="5765" w:type="dxa"/>
            <w:shd w:val="clear" w:color="auto" w:fill="FFFFFF" w:themeFill="background1"/>
          </w:tcPr>
          <w:p w14:paraId="16F54F99" w14:textId="4F29CDC1"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Knowledge and expertise to examine, theorise and lead debate on the relationship between improved English knowledge and other aspects of the curriculum.</w:t>
            </w:r>
          </w:p>
        </w:tc>
        <w:tc>
          <w:tcPr>
            <w:tcW w:w="1601" w:type="dxa"/>
            <w:shd w:val="clear" w:color="auto" w:fill="FFFFFF" w:themeFill="background1"/>
          </w:tcPr>
          <w:p w14:paraId="5BFB55A1"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410F268"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0739EF87" w14:textId="77777777" w:rsidTr="001A7462">
        <w:tc>
          <w:tcPr>
            <w:tcW w:w="5765" w:type="dxa"/>
            <w:shd w:val="clear" w:color="auto" w:fill="FFFFFF" w:themeFill="background1"/>
          </w:tcPr>
          <w:p w14:paraId="0B47E32D" w14:textId="14BA3042"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 xml:space="preserve">Experience of setting specific targets and managing improvement across a Key Stage or more widely </w:t>
            </w:r>
          </w:p>
        </w:tc>
        <w:tc>
          <w:tcPr>
            <w:tcW w:w="1601" w:type="dxa"/>
            <w:shd w:val="clear" w:color="auto" w:fill="FFFFFF" w:themeFill="background1"/>
          </w:tcPr>
          <w:p w14:paraId="5FE2E35A"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E38E1C4"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1ACAFD00" w14:textId="77777777" w:rsidTr="001A7462">
        <w:tc>
          <w:tcPr>
            <w:tcW w:w="5765" w:type="dxa"/>
            <w:shd w:val="clear" w:color="auto" w:fill="FFFFFF" w:themeFill="background1"/>
          </w:tcPr>
          <w:p w14:paraId="66DB6993" w14:textId="2A66FBC2"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 xml:space="preserve">Experience of setting specific targets and managing improvement across a Key Stage or more widely </w:t>
            </w:r>
          </w:p>
        </w:tc>
        <w:tc>
          <w:tcPr>
            <w:tcW w:w="1601" w:type="dxa"/>
            <w:shd w:val="clear" w:color="auto" w:fill="FFFFFF" w:themeFill="background1"/>
          </w:tcPr>
          <w:p w14:paraId="0A6E1455"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C0EB1E2"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1F1A0149" w14:textId="77777777" w:rsidTr="001A7462">
        <w:tc>
          <w:tcPr>
            <w:tcW w:w="5765" w:type="dxa"/>
            <w:shd w:val="clear" w:color="auto" w:fill="FFFFFF" w:themeFill="background1"/>
          </w:tcPr>
          <w:p w14:paraId="7858B0EE" w14:textId="51B1BFB3"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Experience of working with or in primary schools, for example, collaborative projects or theoretical, research or policy work on progression in English education 5 - 18</w:t>
            </w:r>
          </w:p>
        </w:tc>
        <w:tc>
          <w:tcPr>
            <w:tcW w:w="1601" w:type="dxa"/>
            <w:shd w:val="clear" w:color="auto" w:fill="FFFFFF" w:themeFill="background1"/>
          </w:tcPr>
          <w:p w14:paraId="7D8882AF"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90A66E3"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36897BE6" w14:textId="77777777" w:rsidTr="001A7462">
        <w:tc>
          <w:tcPr>
            <w:tcW w:w="5765" w:type="dxa"/>
            <w:shd w:val="clear" w:color="auto" w:fill="FFFFFF" w:themeFill="background1"/>
          </w:tcPr>
          <w:p w14:paraId="43B019DF" w14:textId="259E6B58"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A clear commitment to professional development, both for self and others</w:t>
            </w:r>
          </w:p>
        </w:tc>
        <w:tc>
          <w:tcPr>
            <w:tcW w:w="1601" w:type="dxa"/>
            <w:shd w:val="clear" w:color="auto" w:fill="FFFFFF" w:themeFill="background1"/>
          </w:tcPr>
          <w:p w14:paraId="55DD5D5F"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853EBCA"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BD653A" w:rsidRPr="00152D5A" w14:paraId="5220BAD8" w14:textId="77777777" w:rsidTr="001A7462">
        <w:tc>
          <w:tcPr>
            <w:tcW w:w="5765" w:type="dxa"/>
            <w:shd w:val="clear" w:color="auto" w:fill="FFFFFF" w:themeFill="background1"/>
          </w:tcPr>
          <w:p w14:paraId="567AF482" w14:textId="18983F85" w:rsidR="00BD653A" w:rsidRDefault="00BD653A" w:rsidP="00C07BD2">
            <w:pPr>
              <w:pStyle w:val="ListParagraph"/>
              <w:numPr>
                <w:ilvl w:val="0"/>
                <w:numId w:val="4"/>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Experience of leadership of reading interventions </w:t>
            </w:r>
          </w:p>
        </w:tc>
        <w:tc>
          <w:tcPr>
            <w:tcW w:w="1601" w:type="dxa"/>
            <w:shd w:val="clear" w:color="auto" w:fill="FFFFFF" w:themeFill="background1"/>
          </w:tcPr>
          <w:p w14:paraId="4602F744" w14:textId="77777777" w:rsidR="00BD653A" w:rsidRPr="0079613D" w:rsidRDefault="00BD653A" w:rsidP="00C07BD2">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7AD4D5F3" w14:textId="77777777" w:rsidR="00BD653A" w:rsidRPr="00EB43AA" w:rsidRDefault="00BD653A" w:rsidP="00C07BD2">
            <w:pPr>
              <w:pStyle w:val="ListParagraph"/>
              <w:numPr>
                <w:ilvl w:val="0"/>
                <w:numId w:val="20"/>
              </w:numPr>
              <w:spacing w:before="240" w:line="276" w:lineRule="auto"/>
              <w:jc w:val="center"/>
              <w:rPr>
                <w:rFonts w:ascii="Avenir Next LT Pro" w:hAnsi="Avenir Next LT Pro" w:cstheme="minorHAnsi"/>
                <w:b/>
                <w:bCs/>
                <w:sz w:val="20"/>
                <w:szCs w:val="20"/>
              </w:rPr>
            </w:pPr>
          </w:p>
        </w:tc>
      </w:tr>
      <w:tr w:rsidR="00C07BD2" w:rsidRPr="00152D5A" w14:paraId="58E80837" w14:textId="77777777" w:rsidTr="001A7462">
        <w:tc>
          <w:tcPr>
            <w:tcW w:w="5765" w:type="dxa"/>
            <w:shd w:val="clear" w:color="auto" w:fill="FFFFFF" w:themeFill="background1"/>
          </w:tcPr>
          <w:p w14:paraId="6D8938F7" w14:textId="76270779" w:rsidR="00C07BD2" w:rsidRDefault="00C07BD2" w:rsidP="00C07BD2">
            <w:pPr>
              <w:pStyle w:val="ListParagraph"/>
              <w:numPr>
                <w:ilvl w:val="0"/>
                <w:numId w:val="4"/>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Experience of leading on oracy and literacy across subject areas</w:t>
            </w:r>
            <w:r w:rsidRPr="006A6539">
              <w:rPr>
                <w:rFonts w:ascii="Avenir Next LT Pro" w:hAnsi="Avenir Next LT Pro" w:cstheme="minorHAnsi"/>
                <w:sz w:val="20"/>
                <w:szCs w:val="20"/>
              </w:rPr>
              <w:t xml:space="preserve"> </w:t>
            </w:r>
          </w:p>
        </w:tc>
        <w:tc>
          <w:tcPr>
            <w:tcW w:w="1601" w:type="dxa"/>
            <w:shd w:val="clear" w:color="auto" w:fill="FFFFFF" w:themeFill="background1"/>
          </w:tcPr>
          <w:p w14:paraId="445B40BC" w14:textId="77777777" w:rsidR="00C07BD2" w:rsidRPr="0079613D" w:rsidRDefault="00C07BD2" w:rsidP="00C07BD2">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7BCF4070" w14:textId="77777777" w:rsidR="00C07BD2" w:rsidRPr="00EB43AA" w:rsidRDefault="00C07BD2" w:rsidP="00C07BD2">
            <w:pPr>
              <w:pStyle w:val="ListParagraph"/>
              <w:numPr>
                <w:ilvl w:val="0"/>
                <w:numId w:val="20"/>
              </w:numPr>
              <w:spacing w:before="240" w:line="276" w:lineRule="auto"/>
              <w:jc w:val="center"/>
              <w:rPr>
                <w:rFonts w:ascii="Avenir Next LT Pro" w:hAnsi="Avenir Next LT Pro" w:cstheme="minorHAnsi"/>
                <w:b/>
                <w:bCs/>
                <w:sz w:val="20"/>
                <w:szCs w:val="20"/>
              </w:rPr>
            </w:pPr>
          </w:p>
        </w:tc>
      </w:tr>
      <w:tr w:rsidR="00FD16DE" w:rsidRPr="00152D5A" w14:paraId="67C52E77" w14:textId="77777777" w:rsidTr="001A7462">
        <w:tc>
          <w:tcPr>
            <w:tcW w:w="5765" w:type="dxa"/>
            <w:shd w:val="clear" w:color="auto" w:fill="FFFFFF" w:themeFill="background1"/>
          </w:tcPr>
          <w:p w14:paraId="668335CB" w14:textId="5256B6F9"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Excellent subject knowledge and expertise demonstrated through A-level English teaching and leadership experience</w:t>
            </w:r>
          </w:p>
        </w:tc>
        <w:tc>
          <w:tcPr>
            <w:tcW w:w="1601" w:type="dxa"/>
            <w:shd w:val="clear" w:color="auto" w:fill="FFFFFF" w:themeFill="background1"/>
          </w:tcPr>
          <w:p w14:paraId="52B391AC" w14:textId="77777777" w:rsidR="00FD16DE" w:rsidRPr="0079613D" w:rsidRDefault="00FD16DE" w:rsidP="00FD16DE">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4DE86706" w14:textId="77777777" w:rsidR="00FD16DE" w:rsidRPr="00EB43AA" w:rsidRDefault="00FD16DE" w:rsidP="00FD16DE">
            <w:pPr>
              <w:pStyle w:val="ListParagraph"/>
              <w:numPr>
                <w:ilvl w:val="0"/>
                <w:numId w:val="20"/>
              </w:numPr>
              <w:spacing w:before="240" w:line="276" w:lineRule="auto"/>
              <w:jc w:val="center"/>
              <w:rPr>
                <w:rFonts w:ascii="Avenir Next LT Pro" w:hAnsi="Avenir Next LT Pro" w:cstheme="minorHAnsi"/>
                <w:b/>
                <w:bCs/>
                <w:sz w:val="20"/>
                <w:szCs w:val="20"/>
              </w:rPr>
            </w:pPr>
          </w:p>
        </w:tc>
      </w:tr>
      <w:tr w:rsidR="00FD16DE" w:rsidRPr="00152D5A" w14:paraId="38A223C1" w14:textId="77777777" w:rsidTr="001A7462">
        <w:tc>
          <w:tcPr>
            <w:tcW w:w="5765" w:type="dxa"/>
            <w:shd w:val="clear" w:color="auto" w:fill="FFFFFF" w:themeFill="background1"/>
          </w:tcPr>
          <w:p w14:paraId="12946A8B" w14:textId="4336E5C0"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Experience of embedding considerations concerning equality, diversity and inclusion (EDI) in in English curriculum/teacher development work</w:t>
            </w:r>
          </w:p>
        </w:tc>
        <w:tc>
          <w:tcPr>
            <w:tcW w:w="1601" w:type="dxa"/>
            <w:shd w:val="clear" w:color="auto" w:fill="FFFFFF" w:themeFill="background1"/>
          </w:tcPr>
          <w:p w14:paraId="62C80BC5" w14:textId="77777777" w:rsidR="00FD16DE" w:rsidRPr="0079613D" w:rsidRDefault="00FD16DE" w:rsidP="00FD16DE">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2F786407" w14:textId="77777777" w:rsidR="00FD16DE" w:rsidRPr="00EB43AA" w:rsidRDefault="00FD16DE" w:rsidP="00FD16DE">
            <w:pPr>
              <w:pStyle w:val="ListParagraph"/>
              <w:numPr>
                <w:ilvl w:val="0"/>
                <w:numId w:val="20"/>
              </w:numPr>
              <w:spacing w:before="240" w:line="276" w:lineRule="auto"/>
              <w:jc w:val="center"/>
              <w:rPr>
                <w:rFonts w:ascii="Avenir Next LT Pro" w:hAnsi="Avenir Next LT Pro" w:cstheme="minorHAnsi"/>
                <w:b/>
                <w:bCs/>
                <w:sz w:val="20"/>
                <w:szCs w:val="20"/>
              </w:rPr>
            </w:pPr>
          </w:p>
        </w:tc>
      </w:tr>
      <w:tr w:rsidR="00FD16DE" w:rsidRPr="00152D5A" w14:paraId="7DC5556A" w14:textId="77777777" w:rsidTr="001A7462">
        <w:tc>
          <w:tcPr>
            <w:tcW w:w="5765" w:type="dxa"/>
            <w:shd w:val="clear" w:color="auto" w:fill="FFFFFF" w:themeFill="background1"/>
          </w:tcPr>
          <w:p w14:paraId="3F427A55" w14:textId="32FFBBB8" w:rsidR="00FD16DE" w:rsidRPr="006A6539"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6A6539">
              <w:rPr>
                <w:rFonts w:ascii="Avenir Next LT Pro" w:hAnsi="Avenir Next LT Pro" w:cstheme="minorHAnsi"/>
                <w:sz w:val="20"/>
                <w:szCs w:val="20"/>
              </w:rPr>
              <w:t>Experience of senior curriculum leadership</w:t>
            </w:r>
          </w:p>
        </w:tc>
        <w:tc>
          <w:tcPr>
            <w:tcW w:w="1601" w:type="dxa"/>
            <w:shd w:val="clear" w:color="auto" w:fill="FFFFFF" w:themeFill="background1"/>
          </w:tcPr>
          <w:p w14:paraId="745BD2D6" w14:textId="77777777" w:rsidR="00FD16DE" w:rsidRPr="00EB43AA" w:rsidRDefault="00FD16DE" w:rsidP="00FD16DE">
            <w:pPr>
              <w:spacing w:before="240" w:line="276" w:lineRule="auto"/>
              <w:rPr>
                <w:rFonts w:ascii="Avenir Next LT Pro" w:hAnsi="Avenir Next LT Pro" w:cstheme="minorHAnsi"/>
                <w:b/>
                <w:bCs/>
              </w:rPr>
            </w:pPr>
          </w:p>
        </w:tc>
        <w:tc>
          <w:tcPr>
            <w:tcW w:w="1650" w:type="dxa"/>
            <w:shd w:val="clear" w:color="auto" w:fill="FFFFFF" w:themeFill="background1"/>
          </w:tcPr>
          <w:p w14:paraId="01B45248" w14:textId="77777777" w:rsidR="00FD16DE" w:rsidRPr="00EB43AA" w:rsidRDefault="00FD16DE" w:rsidP="00FD16DE">
            <w:pPr>
              <w:pStyle w:val="ListParagraph"/>
              <w:numPr>
                <w:ilvl w:val="0"/>
                <w:numId w:val="20"/>
              </w:numPr>
              <w:spacing w:before="240" w:line="276" w:lineRule="auto"/>
              <w:jc w:val="center"/>
              <w:rPr>
                <w:rFonts w:ascii="Avenir Next LT Pro" w:hAnsi="Avenir Next LT Pro" w:cstheme="minorHAnsi"/>
                <w:b/>
                <w:bCs/>
                <w:sz w:val="20"/>
                <w:szCs w:val="20"/>
              </w:rPr>
            </w:pPr>
          </w:p>
        </w:tc>
      </w:tr>
      <w:tr w:rsidR="00FD16DE" w:rsidRPr="00152D5A" w14:paraId="3E7673B8" w14:textId="77777777" w:rsidTr="001A7462">
        <w:tc>
          <w:tcPr>
            <w:tcW w:w="5765" w:type="dxa"/>
            <w:tcBorders>
              <w:right w:val="single" w:sz="4" w:space="0" w:color="205C40"/>
            </w:tcBorders>
            <w:shd w:val="clear" w:color="auto" w:fill="205C40"/>
          </w:tcPr>
          <w:p w14:paraId="60AC4D90" w14:textId="783D2563" w:rsidR="00FD16DE" w:rsidRPr="00367909" w:rsidRDefault="00FD16DE" w:rsidP="00FD16DE">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lastRenderedPageBreak/>
              <w:t xml:space="preserve">Skills and Knowledge </w:t>
            </w:r>
          </w:p>
        </w:tc>
        <w:tc>
          <w:tcPr>
            <w:tcW w:w="1601" w:type="dxa"/>
            <w:tcBorders>
              <w:left w:val="single" w:sz="4" w:space="0" w:color="205C40"/>
              <w:right w:val="single" w:sz="4" w:space="0" w:color="205C40"/>
            </w:tcBorders>
            <w:shd w:val="clear" w:color="auto" w:fill="205C40"/>
          </w:tcPr>
          <w:p w14:paraId="4D287098"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374448C"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r>
      <w:tr w:rsidR="00FD16DE" w:rsidRPr="00152D5A" w14:paraId="4628B99C" w14:textId="77777777" w:rsidTr="00741581">
        <w:tc>
          <w:tcPr>
            <w:tcW w:w="5765" w:type="dxa"/>
            <w:tcBorders>
              <w:right w:val="single" w:sz="4" w:space="0" w:color="auto"/>
            </w:tcBorders>
            <w:shd w:val="clear" w:color="auto" w:fill="FFFFFF" w:themeFill="background1"/>
          </w:tcPr>
          <w:p w14:paraId="5A725761" w14:textId="67D40183"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 xml:space="preserve">Knowledge of English education research and key debates within the English subject community </w:t>
            </w:r>
          </w:p>
        </w:tc>
        <w:tc>
          <w:tcPr>
            <w:tcW w:w="1601" w:type="dxa"/>
            <w:tcBorders>
              <w:left w:val="single" w:sz="4" w:space="0" w:color="auto"/>
              <w:right w:val="single" w:sz="4" w:space="0" w:color="auto"/>
            </w:tcBorders>
            <w:shd w:val="clear" w:color="auto" w:fill="FFFFFF" w:themeFill="background1"/>
          </w:tcPr>
          <w:p w14:paraId="6F8F0438" w14:textId="77777777"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CA1CC55"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1C43A4DE" w14:textId="77777777" w:rsidTr="00741581">
        <w:tc>
          <w:tcPr>
            <w:tcW w:w="5765" w:type="dxa"/>
            <w:tcBorders>
              <w:right w:val="single" w:sz="4" w:space="0" w:color="auto"/>
            </w:tcBorders>
            <w:shd w:val="clear" w:color="auto" w:fill="FFFFFF" w:themeFill="background1"/>
          </w:tcPr>
          <w:p w14:paraId="2365829F" w14:textId="27837FD6"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bookmarkStart w:id="0" w:name="OLE_LINK3"/>
            <w:bookmarkStart w:id="1" w:name="OLE_LINK4"/>
            <w:r w:rsidRPr="000F39E0">
              <w:rPr>
                <w:rFonts w:ascii="Avenir Next LT Pro" w:hAnsi="Avenir Next LT Pro" w:cstheme="minorHAnsi"/>
                <w:sz w:val="20"/>
                <w:szCs w:val="20"/>
              </w:rPr>
              <w:t>Regular and enthusiastic reading of English literature including both classics and contemporary literature</w:t>
            </w:r>
            <w:bookmarkEnd w:id="0"/>
            <w:bookmarkEnd w:id="1"/>
          </w:p>
        </w:tc>
        <w:tc>
          <w:tcPr>
            <w:tcW w:w="1601" w:type="dxa"/>
            <w:tcBorders>
              <w:left w:val="single" w:sz="4" w:space="0" w:color="auto"/>
              <w:right w:val="single" w:sz="4" w:space="0" w:color="auto"/>
            </w:tcBorders>
            <w:shd w:val="clear" w:color="auto" w:fill="FFFFFF" w:themeFill="background1"/>
          </w:tcPr>
          <w:p w14:paraId="0850C54A" w14:textId="77777777"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DAD4BDA"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0FC8FF8C" w14:textId="77777777" w:rsidTr="00741581">
        <w:tc>
          <w:tcPr>
            <w:tcW w:w="5765" w:type="dxa"/>
            <w:tcBorders>
              <w:right w:val="single" w:sz="4" w:space="0" w:color="auto"/>
            </w:tcBorders>
            <w:shd w:val="clear" w:color="auto" w:fill="FFFFFF" w:themeFill="background1"/>
          </w:tcPr>
          <w:p w14:paraId="6A1894BD" w14:textId="18C3B35D"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Regular and enthusiastic reading and knowledge of English literary criticism</w:t>
            </w:r>
          </w:p>
        </w:tc>
        <w:tc>
          <w:tcPr>
            <w:tcW w:w="1601" w:type="dxa"/>
            <w:tcBorders>
              <w:left w:val="single" w:sz="4" w:space="0" w:color="auto"/>
              <w:right w:val="single" w:sz="4" w:space="0" w:color="auto"/>
            </w:tcBorders>
            <w:shd w:val="clear" w:color="auto" w:fill="FFFFFF" w:themeFill="background1"/>
          </w:tcPr>
          <w:p w14:paraId="4C0F0A6D" w14:textId="77777777"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80FC36C"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0C888A65" w14:textId="77777777" w:rsidTr="00741581">
        <w:tc>
          <w:tcPr>
            <w:tcW w:w="5765" w:type="dxa"/>
            <w:tcBorders>
              <w:right w:val="single" w:sz="4" w:space="0" w:color="auto"/>
            </w:tcBorders>
            <w:shd w:val="clear" w:color="auto" w:fill="FFFFFF" w:themeFill="background1"/>
          </w:tcPr>
          <w:p w14:paraId="2D005455" w14:textId="38043B49"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Knowledge of the national curriculum programme of study for English and of current subject developments</w:t>
            </w:r>
          </w:p>
        </w:tc>
        <w:tc>
          <w:tcPr>
            <w:tcW w:w="1601" w:type="dxa"/>
            <w:tcBorders>
              <w:left w:val="single" w:sz="4" w:space="0" w:color="auto"/>
              <w:right w:val="single" w:sz="4" w:space="0" w:color="auto"/>
            </w:tcBorders>
            <w:shd w:val="clear" w:color="auto" w:fill="FFFFFF" w:themeFill="background1"/>
          </w:tcPr>
          <w:p w14:paraId="00B01CBF" w14:textId="77777777"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F4B7305"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214732C7" w14:textId="77777777" w:rsidTr="00741581">
        <w:tc>
          <w:tcPr>
            <w:tcW w:w="5765" w:type="dxa"/>
            <w:tcBorders>
              <w:right w:val="single" w:sz="4" w:space="0" w:color="auto"/>
            </w:tcBorders>
            <w:shd w:val="clear" w:color="auto" w:fill="FFFFFF" w:themeFill="background1"/>
          </w:tcPr>
          <w:p w14:paraId="6EEAD38F" w14:textId="5E9388FF"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 xml:space="preserve">Capacity to articulate a vision for the future of the subject which enthuses and motivates </w:t>
            </w:r>
          </w:p>
        </w:tc>
        <w:tc>
          <w:tcPr>
            <w:tcW w:w="1601" w:type="dxa"/>
            <w:tcBorders>
              <w:left w:val="single" w:sz="4" w:space="0" w:color="auto"/>
              <w:right w:val="single" w:sz="4" w:space="0" w:color="auto"/>
            </w:tcBorders>
            <w:shd w:val="clear" w:color="auto" w:fill="FFFFFF" w:themeFill="background1"/>
          </w:tcPr>
          <w:p w14:paraId="41C3184C" w14:textId="7D1EE665"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488057B"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08841E83" w14:textId="77777777" w:rsidTr="00741581">
        <w:tc>
          <w:tcPr>
            <w:tcW w:w="5765" w:type="dxa"/>
            <w:tcBorders>
              <w:right w:val="single" w:sz="4" w:space="0" w:color="auto"/>
            </w:tcBorders>
            <w:shd w:val="clear" w:color="auto" w:fill="FFFFFF" w:themeFill="background1"/>
          </w:tcPr>
          <w:p w14:paraId="1E7689E4" w14:textId="4BCC4BAC"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 xml:space="preserve">Capacity to develop, deliver, monitor and evaluate initial and in-service training of English teachers </w:t>
            </w:r>
            <w:proofErr w:type="gramStart"/>
            <w:r w:rsidRPr="000F39E0">
              <w:rPr>
                <w:rFonts w:ascii="Avenir Next LT Pro" w:hAnsi="Avenir Next LT Pro" w:cstheme="minorHAnsi"/>
                <w:sz w:val="20"/>
                <w:szCs w:val="20"/>
              </w:rPr>
              <w:t>so as to</w:t>
            </w:r>
            <w:proofErr w:type="gramEnd"/>
            <w:r w:rsidRPr="000F39E0">
              <w:rPr>
                <w:rFonts w:ascii="Avenir Next LT Pro" w:hAnsi="Avenir Next LT Pro" w:cstheme="minorHAnsi"/>
                <w:sz w:val="20"/>
                <w:szCs w:val="20"/>
              </w:rPr>
              <w:t xml:space="preserve"> ensure that developments in English curricula are understood, further developed, enthusiastically embraced and efficiently taught by teachers of English at all levels of development</w:t>
            </w:r>
          </w:p>
        </w:tc>
        <w:tc>
          <w:tcPr>
            <w:tcW w:w="1601" w:type="dxa"/>
            <w:tcBorders>
              <w:left w:val="single" w:sz="4" w:space="0" w:color="auto"/>
              <w:right w:val="single" w:sz="4" w:space="0" w:color="auto"/>
            </w:tcBorders>
            <w:shd w:val="clear" w:color="auto" w:fill="FFFFFF" w:themeFill="background1"/>
          </w:tcPr>
          <w:p w14:paraId="4494C1E0" w14:textId="2579AE0C"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9DE843F"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483D6131" w14:textId="77777777" w:rsidTr="00741581">
        <w:tc>
          <w:tcPr>
            <w:tcW w:w="5765" w:type="dxa"/>
            <w:tcBorders>
              <w:right w:val="single" w:sz="4" w:space="0" w:color="auto"/>
            </w:tcBorders>
            <w:shd w:val="clear" w:color="auto" w:fill="FFFFFF" w:themeFill="background1"/>
          </w:tcPr>
          <w:p w14:paraId="4B7E36F7" w14:textId="4D7C5A52"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A robust understanding of the challenges and strategies required to develop, adapt and apply Trust approaches to a diverse range of school and departmental environments</w:t>
            </w:r>
          </w:p>
        </w:tc>
        <w:tc>
          <w:tcPr>
            <w:tcW w:w="1601" w:type="dxa"/>
            <w:tcBorders>
              <w:left w:val="single" w:sz="4" w:space="0" w:color="auto"/>
              <w:right w:val="single" w:sz="4" w:space="0" w:color="auto"/>
            </w:tcBorders>
            <w:shd w:val="clear" w:color="auto" w:fill="FFFFFF" w:themeFill="background1"/>
          </w:tcPr>
          <w:p w14:paraId="440F72E1" w14:textId="77777777"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FB6F0B7"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65CFE14D" w14:textId="77777777" w:rsidTr="00741581">
        <w:tc>
          <w:tcPr>
            <w:tcW w:w="5765" w:type="dxa"/>
            <w:tcBorders>
              <w:right w:val="single" w:sz="4" w:space="0" w:color="auto"/>
            </w:tcBorders>
            <w:shd w:val="clear" w:color="auto" w:fill="FFFFFF" w:themeFill="background1"/>
          </w:tcPr>
          <w:p w14:paraId="7DCE9125" w14:textId="666DA75D"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 xml:space="preserve">Knowledge of current educational research, developments and issues </w:t>
            </w:r>
          </w:p>
        </w:tc>
        <w:tc>
          <w:tcPr>
            <w:tcW w:w="1601" w:type="dxa"/>
            <w:tcBorders>
              <w:left w:val="single" w:sz="4" w:space="0" w:color="auto"/>
              <w:right w:val="single" w:sz="4" w:space="0" w:color="auto"/>
            </w:tcBorders>
            <w:shd w:val="clear" w:color="auto" w:fill="FFFFFF" w:themeFill="background1"/>
          </w:tcPr>
          <w:p w14:paraId="78A32C5A" w14:textId="4816D7DA"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6E978E6"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268E7E1C" w14:textId="77777777" w:rsidTr="00741581">
        <w:tc>
          <w:tcPr>
            <w:tcW w:w="5765" w:type="dxa"/>
            <w:tcBorders>
              <w:right w:val="single" w:sz="4" w:space="0" w:color="auto"/>
            </w:tcBorders>
            <w:shd w:val="clear" w:color="auto" w:fill="FFFFFF" w:themeFill="background1"/>
          </w:tcPr>
          <w:p w14:paraId="7EA6CD1B" w14:textId="55953EF8" w:rsidR="00FD16DE" w:rsidRPr="00EA6FA3" w:rsidRDefault="00FD16DE" w:rsidP="00FD16DE">
            <w:pPr>
              <w:pStyle w:val="TableParagraph"/>
              <w:numPr>
                <w:ilvl w:val="0"/>
                <w:numId w:val="4"/>
              </w:numPr>
            </w:pPr>
            <w:r w:rsidRPr="00EA6FA3">
              <w:rPr>
                <w:rFonts w:ascii="Avenir Next LT Pro" w:eastAsiaTheme="minorHAnsi" w:hAnsi="Avenir Next LT Pro" w:cstheme="minorHAnsi"/>
                <w:sz w:val="20"/>
                <w:szCs w:val="20"/>
                <w:lang w:eastAsia="en-US" w:bidi="ar-SA"/>
              </w:rPr>
              <w:t>Regular and enthusiastic reading of World literature</w:t>
            </w:r>
          </w:p>
        </w:tc>
        <w:tc>
          <w:tcPr>
            <w:tcW w:w="1601" w:type="dxa"/>
            <w:tcBorders>
              <w:left w:val="single" w:sz="4" w:space="0" w:color="auto"/>
              <w:right w:val="single" w:sz="4" w:space="0" w:color="auto"/>
            </w:tcBorders>
            <w:shd w:val="clear" w:color="auto" w:fill="FFFFFF" w:themeFill="background1"/>
          </w:tcPr>
          <w:p w14:paraId="60179365" w14:textId="77777777" w:rsidR="00FD16DE" w:rsidRPr="0079613D" w:rsidRDefault="00FD16DE" w:rsidP="00FD16DE">
            <w:pPr>
              <w:pStyle w:val="ListParagraph"/>
              <w:spacing w:before="240" w:line="276" w:lineRule="auto"/>
              <w:ind w:left="1440"/>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37E7D03" w14:textId="77777777" w:rsidR="00FD16DE" w:rsidRPr="00EA6FA3" w:rsidRDefault="00FD16DE" w:rsidP="00FD16DE">
            <w:pPr>
              <w:pStyle w:val="ListParagraph"/>
              <w:numPr>
                <w:ilvl w:val="0"/>
                <w:numId w:val="17"/>
              </w:numPr>
              <w:spacing w:before="240" w:line="276" w:lineRule="auto"/>
              <w:jc w:val="center"/>
              <w:rPr>
                <w:rFonts w:ascii="Avenir Next LT Pro" w:hAnsi="Avenir Next LT Pro" w:cstheme="minorHAnsi"/>
                <w:b/>
                <w:bCs/>
                <w:sz w:val="20"/>
                <w:szCs w:val="20"/>
              </w:rPr>
            </w:pPr>
          </w:p>
        </w:tc>
      </w:tr>
      <w:tr w:rsidR="00FD16DE" w:rsidRPr="00152D5A" w14:paraId="07CB433A" w14:textId="77777777" w:rsidTr="00741581">
        <w:tc>
          <w:tcPr>
            <w:tcW w:w="5765" w:type="dxa"/>
            <w:tcBorders>
              <w:right w:val="single" w:sz="4" w:space="0" w:color="auto"/>
            </w:tcBorders>
            <w:shd w:val="clear" w:color="auto" w:fill="FFFFFF" w:themeFill="background1"/>
          </w:tcPr>
          <w:p w14:paraId="56C628BB" w14:textId="40F1EB75" w:rsidR="00FD16DE" w:rsidRPr="000F39E0" w:rsidRDefault="00FD16DE" w:rsidP="00FD16DE">
            <w:pPr>
              <w:pStyle w:val="ListParagraph"/>
              <w:numPr>
                <w:ilvl w:val="0"/>
                <w:numId w:val="4"/>
              </w:numPr>
              <w:spacing w:before="240" w:line="276" w:lineRule="auto"/>
              <w:rPr>
                <w:rFonts w:ascii="Avenir Next LT Pro" w:hAnsi="Avenir Next LT Pro" w:cstheme="minorHAnsi"/>
                <w:sz w:val="20"/>
                <w:szCs w:val="20"/>
              </w:rPr>
            </w:pPr>
            <w:r w:rsidRPr="000F39E0">
              <w:rPr>
                <w:rFonts w:ascii="Avenir Next LT Pro" w:hAnsi="Avenir Next LT Pro" w:cstheme="minorHAnsi"/>
                <w:sz w:val="20"/>
                <w:szCs w:val="20"/>
              </w:rPr>
              <w:t>Ability to work as a team to influence, inspire and collaborate, both among personnel responsible for English and with senior leaders with wider school or curricular responsibilities</w:t>
            </w:r>
          </w:p>
        </w:tc>
        <w:tc>
          <w:tcPr>
            <w:tcW w:w="1601" w:type="dxa"/>
            <w:tcBorders>
              <w:left w:val="single" w:sz="4" w:space="0" w:color="auto"/>
              <w:right w:val="single" w:sz="4" w:space="0" w:color="auto"/>
            </w:tcBorders>
            <w:shd w:val="clear" w:color="auto" w:fill="FFFFFF" w:themeFill="background1"/>
          </w:tcPr>
          <w:p w14:paraId="0B157F27" w14:textId="2F63A9B4" w:rsidR="00FD16DE" w:rsidRPr="0079613D" w:rsidRDefault="00FD16DE" w:rsidP="00FD16DE">
            <w:pPr>
              <w:pStyle w:val="ListParagraph"/>
              <w:numPr>
                <w:ilvl w:val="0"/>
                <w:numId w:val="17"/>
              </w:numPr>
              <w:spacing w:before="240" w:line="276" w:lineRule="auto"/>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2BBC040"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480E5E84" w14:textId="77777777" w:rsidTr="001A7462">
        <w:tc>
          <w:tcPr>
            <w:tcW w:w="5765" w:type="dxa"/>
            <w:shd w:val="clear" w:color="auto" w:fill="205C40"/>
          </w:tcPr>
          <w:p w14:paraId="614230E9" w14:textId="46CFE855" w:rsidR="00FD16DE" w:rsidRPr="00367909" w:rsidRDefault="00FD16DE" w:rsidP="00FD16D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435B3708"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D5B0653"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r>
      <w:tr w:rsidR="00FD16DE" w:rsidRPr="00152D5A" w14:paraId="0E48427D" w14:textId="77777777" w:rsidTr="00741581">
        <w:tc>
          <w:tcPr>
            <w:tcW w:w="5765" w:type="dxa"/>
            <w:shd w:val="clear" w:color="auto" w:fill="auto"/>
          </w:tcPr>
          <w:p w14:paraId="24209273" w14:textId="37A2775A" w:rsidR="00FD16DE" w:rsidRPr="007A032E" w:rsidRDefault="00FD16DE" w:rsidP="00FD16DE">
            <w:pPr>
              <w:pStyle w:val="TableParagraph"/>
              <w:numPr>
                <w:ilvl w:val="0"/>
                <w:numId w:val="5"/>
              </w:numPr>
              <w:rPr>
                <w:rFonts w:ascii="Avenir Next LT Pro" w:eastAsiaTheme="minorHAnsi" w:hAnsi="Avenir Next LT Pro" w:cstheme="minorHAnsi"/>
                <w:sz w:val="20"/>
                <w:szCs w:val="20"/>
                <w:lang w:eastAsia="en-US" w:bidi="ar-SA"/>
              </w:rPr>
            </w:pPr>
            <w:r w:rsidRPr="007A032E">
              <w:rPr>
                <w:rFonts w:ascii="Avenir Next LT Pro" w:eastAsiaTheme="minorHAnsi" w:hAnsi="Avenir Next LT Pro" w:cstheme="minorHAnsi"/>
                <w:sz w:val="20"/>
                <w:szCs w:val="20"/>
                <w:lang w:eastAsia="en-US" w:bidi="ar-SA"/>
              </w:rPr>
              <w:t>Flexibility and efficiency in setting up and sustaining teams, projects and working practices</w:t>
            </w:r>
          </w:p>
        </w:tc>
        <w:tc>
          <w:tcPr>
            <w:tcW w:w="1601" w:type="dxa"/>
            <w:shd w:val="clear" w:color="auto" w:fill="auto"/>
          </w:tcPr>
          <w:p w14:paraId="109F1188" w14:textId="3D6634D6"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1705A62"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0C451B35" w14:textId="77777777" w:rsidTr="00741581">
        <w:tc>
          <w:tcPr>
            <w:tcW w:w="5765" w:type="dxa"/>
            <w:shd w:val="clear" w:color="auto" w:fill="auto"/>
          </w:tcPr>
          <w:p w14:paraId="68308932" w14:textId="2CF834E1" w:rsidR="00FD16DE" w:rsidRPr="007A032E" w:rsidRDefault="00FD16DE" w:rsidP="00FD16DE">
            <w:pPr>
              <w:pStyle w:val="TableParagraph"/>
              <w:numPr>
                <w:ilvl w:val="0"/>
                <w:numId w:val="5"/>
              </w:numPr>
              <w:rPr>
                <w:rFonts w:ascii="Avenir Next LT Pro" w:eastAsiaTheme="minorHAnsi" w:hAnsi="Avenir Next LT Pro" w:cstheme="minorHAnsi"/>
                <w:sz w:val="20"/>
                <w:szCs w:val="20"/>
                <w:lang w:eastAsia="en-US" w:bidi="ar-SA"/>
              </w:rPr>
            </w:pPr>
            <w:r w:rsidRPr="007A032E">
              <w:rPr>
                <w:rFonts w:ascii="Avenir Next LT Pro" w:eastAsiaTheme="minorHAnsi" w:hAnsi="Avenir Next LT Pro" w:cstheme="minorHAnsi"/>
                <w:sz w:val="20"/>
                <w:szCs w:val="20"/>
                <w:lang w:eastAsia="en-US" w:bidi="ar-SA"/>
              </w:rPr>
              <w:t>Ability to build robust relationships with leaders in schools with trust, professionalism and courtesy at the heart.</w:t>
            </w:r>
          </w:p>
        </w:tc>
        <w:tc>
          <w:tcPr>
            <w:tcW w:w="1601" w:type="dxa"/>
            <w:shd w:val="clear" w:color="auto" w:fill="auto"/>
          </w:tcPr>
          <w:p w14:paraId="290C38BA" w14:textId="1505CDF0"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4E9112F"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27F85EE5" w14:textId="77777777" w:rsidTr="00741581">
        <w:tc>
          <w:tcPr>
            <w:tcW w:w="5765" w:type="dxa"/>
            <w:shd w:val="clear" w:color="auto" w:fill="auto"/>
          </w:tcPr>
          <w:p w14:paraId="73EF11D8" w14:textId="5E8AE175" w:rsidR="00FD16DE" w:rsidRPr="007A032E" w:rsidRDefault="00FD16DE" w:rsidP="00FD16DE">
            <w:pPr>
              <w:pStyle w:val="PlainText"/>
              <w:numPr>
                <w:ilvl w:val="0"/>
                <w:numId w:val="5"/>
              </w:numPr>
              <w:rPr>
                <w:rFonts w:ascii="Avenir Next LT Pro" w:eastAsiaTheme="minorHAnsi" w:hAnsi="Avenir Next LT Pro" w:cstheme="minorHAnsi"/>
                <w:lang w:eastAsia="en-US"/>
              </w:rPr>
            </w:pPr>
            <w:r w:rsidRPr="007A032E">
              <w:rPr>
                <w:rFonts w:ascii="Avenir Next LT Pro" w:eastAsiaTheme="minorHAnsi" w:hAnsi="Avenir Next LT Pro" w:cstheme="minorHAnsi"/>
                <w:lang w:eastAsia="en-US"/>
              </w:rPr>
              <w:t>Ability to communicate effectively both orally and in writing and be approachable to a variety of audiences</w:t>
            </w:r>
          </w:p>
        </w:tc>
        <w:tc>
          <w:tcPr>
            <w:tcW w:w="1601" w:type="dxa"/>
            <w:shd w:val="clear" w:color="auto" w:fill="auto"/>
          </w:tcPr>
          <w:p w14:paraId="358C8767" w14:textId="1ABA1BA6"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B333EAD"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7ADA8606" w14:textId="77777777" w:rsidTr="00741581">
        <w:tc>
          <w:tcPr>
            <w:tcW w:w="5765" w:type="dxa"/>
            <w:shd w:val="clear" w:color="auto" w:fill="auto"/>
          </w:tcPr>
          <w:p w14:paraId="6C142BAD" w14:textId="2C37EC9F" w:rsidR="00FD16DE" w:rsidRPr="007A032E" w:rsidRDefault="00FD16DE" w:rsidP="00FD16DE">
            <w:pPr>
              <w:pStyle w:val="TableParagraph"/>
              <w:numPr>
                <w:ilvl w:val="0"/>
                <w:numId w:val="5"/>
              </w:numPr>
              <w:rPr>
                <w:rFonts w:ascii="Avenir Next LT Pro" w:eastAsiaTheme="minorHAnsi" w:hAnsi="Avenir Next LT Pro" w:cstheme="minorHAnsi"/>
                <w:sz w:val="20"/>
                <w:szCs w:val="20"/>
                <w:lang w:eastAsia="en-US" w:bidi="ar-SA"/>
              </w:rPr>
            </w:pPr>
            <w:r w:rsidRPr="007A032E">
              <w:rPr>
                <w:rFonts w:ascii="Avenir Next LT Pro" w:eastAsiaTheme="minorHAnsi" w:hAnsi="Avenir Next LT Pro" w:cstheme="minorHAnsi"/>
                <w:sz w:val="20"/>
                <w:szCs w:val="20"/>
                <w:lang w:eastAsia="en-US" w:bidi="ar-SA"/>
              </w:rPr>
              <w:t>Confidence in dealing with a rigorous accountability and scrutiny.</w:t>
            </w:r>
          </w:p>
        </w:tc>
        <w:tc>
          <w:tcPr>
            <w:tcW w:w="1601" w:type="dxa"/>
            <w:shd w:val="clear" w:color="auto" w:fill="auto"/>
          </w:tcPr>
          <w:p w14:paraId="5CDC7BA4" w14:textId="14B6CD0D"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1801CB8"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7AD9AB15" w14:textId="77777777" w:rsidTr="00741581">
        <w:tc>
          <w:tcPr>
            <w:tcW w:w="5765" w:type="dxa"/>
            <w:shd w:val="clear" w:color="auto" w:fill="auto"/>
          </w:tcPr>
          <w:p w14:paraId="07A3C5E5" w14:textId="78F03FD0" w:rsidR="00FD16DE" w:rsidRPr="007A032E" w:rsidRDefault="00FD16DE" w:rsidP="00FD16DE">
            <w:pPr>
              <w:pStyle w:val="ListParagraph"/>
              <w:widowControl w:val="0"/>
              <w:numPr>
                <w:ilvl w:val="0"/>
                <w:numId w:val="5"/>
              </w:numPr>
              <w:tabs>
                <w:tab w:val="left" w:pos="220"/>
                <w:tab w:val="left" w:pos="720"/>
              </w:tabs>
              <w:autoSpaceDE w:val="0"/>
              <w:autoSpaceDN w:val="0"/>
              <w:adjustRightInd w:val="0"/>
              <w:rPr>
                <w:rFonts w:ascii="Avenir Next LT Pro" w:hAnsi="Avenir Next LT Pro" w:cstheme="minorHAnsi"/>
                <w:sz w:val="20"/>
                <w:szCs w:val="20"/>
              </w:rPr>
            </w:pPr>
            <w:r w:rsidRPr="007A032E">
              <w:rPr>
                <w:rFonts w:ascii="Avenir Next LT Pro" w:hAnsi="Avenir Next LT Pro" w:cstheme="minorHAnsi"/>
                <w:sz w:val="20"/>
                <w:szCs w:val="20"/>
              </w:rPr>
              <w:lastRenderedPageBreak/>
              <w:t>Passion for joining a successful trust community, and a thirst to further deepen and embed the David Ross Education Trust’s commitment to the highest standards of academic knowledge and its teaching</w:t>
            </w:r>
          </w:p>
        </w:tc>
        <w:tc>
          <w:tcPr>
            <w:tcW w:w="1601" w:type="dxa"/>
            <w:shd w:val="clear" w:color="auto" w:fill="auto"/>
          </w:tcPr>
          <w:p w14:paraId="30EB8EDA" w14:textId="43E53860"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7D3FE8F"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71E21D19" w14:textId="77777777" w:rsidTr="00741581">
        <w:tc>
          <w:tcPr>
            <w:tcW w:w="5765" w:type="dxa"/>
            <w:shd w:val="clear" w:color="auto" w:fill="auto"/>
          </w:tcPr>
          <w:p w14:paraId="75064B15" w14:textId="77777777" w:rsidR="00FD16DE" w:rsidRPr="0078377A" w:rsidRDefault="00FD16DE" w:rsidP="00FD16DE">
            <w:pPr>
              <w:pStyle w:val="PlainText"/>
              <w:numPr>
                <w:ilvl w:val="0"/>
                <w:numId w:val="5"/>
              </w:numPr>
              <w:rPr>
                <w:rFonts w:ascii="Avenir Next LT Pro" w:eastAsiaTheme="minorHAnsi" w:hAnsi="Avenir Next LT Pro" w:cstheme="minorHAnsi"/>
                <w:lang w:eastAsia="en-US"/>
              </w:rPr>
            </w:pPr>
            <w:r w:rsidRPr="0078377A">
              <w:rPr>
                <w:rFonts w:ascii="Avenir Next LT Pro" w:eastAsiaTheme="minorHAnsi" w:hAnsi="Avenir Next LT Pro" w:cstheme="minorHAnsi"/>
                <w:lang w:eastAsia="en-US"/>
              </w:rPr>
              <w:t xml:space="preserve">Current driving licence </w:t>
            </w:r>
          </w:p>
          <w:p w14:paraId="785DCF1B" w14:textId="77777777" w:rsidR="00FD16DE" w:rsidRPr="007A032E" w:rsidRDefault="00FD16DE" w:rsidP="00FD16DE">
            <w:pPr>
              <w:pStyle w:val="ListParagraph"/>
              <w:widowControl w:val="0"/>
              <w:tabs>
                <w:tab w:val="left" w:pos="220"/>
                <w:tab w:val="left" w:pos="720"/>
              </w:tabs>
              <w:autoSpaceDE w:val="0"/>
              <w:autoSpaceDN w:val="0"/>
              <w:adjustRightInd w:val="0"/>
              <w:ind w:left="360"/>
              <w:rPr>
                <w:rFonts w:ascii="Avenir Next LT Pro" w:hAnsi="Avenir Next LT Pro" w:cstheme="minorHAnsi"/>
                <w:sz w:val="20"/>
                <w:szCs w:val="20"/>
              </w:rPr>
            </w:pPr>
          </w:p>
        </w:tc>
        <w:tc>
          <w:tcPr>
            <w:tcW w:w="1601" w:type="dxa"/>
            <w:shd w:val="clear" w:color="auto" w:fill="auto"/>
          </w:tcPr>
          <w:p w14:paraId="41DF3F03"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C8127D7"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68AE09D8" w14:textId="77777777" w:rsidTr="00741581">
        <w:tc>
          <w:tcPr>
            <w:tcW w:w="5765" w:type="dxa"/>
            <w:shd w:val="clear" w:color="auto" w:fill="auto"/>
          </w:tcPr>
          <w:p w14:paraId="550E4C56" w14:textId="0B0EE767" w:rsidR="00FD16DE" w:rsidRPr="007A032E" w:rsidRDefault="00FD16DE" w:rsidP="00FD16DE">
            <w:pPr>
              <w:pStyle w:val="ListParagraph"/>
              <w:widowControl w:val="0"/>
              <w:numPr>
                <w:ilvl w:val="0"/>
                <w:numId w:val="5"/>
              </w:numPr>
              <w:tabs>
                <w:tab w:val="left" w:pos="220"/>
                <w:tab w:val="left" w:pos="720"/>
              </w:tabs>
              <w:autoSpaceDE w:val="0"/>
              <w:autoSpaceDN w:val="0"/>
              <w:adjustRightInd w:val="0"/>
              <w:rPr>
                <w:rFonts w:ascii="Avenir Next LT Pro" w:hAnsi="Avenir Next LT Pro" w:cstheme="minorHAnsi"/>
                <w:sz w:val="20"/>
                <w:szCs w:val="20"/>
              </w:rPr>
            </w:pPr>
            <w:r w:rsidRPr="0078377A">
              <w:rPr>
                <w:rFonts w:ascii="Avenir Next LT Pro" w:hAnsi="Avenir Next LT Pro" w:cstheme="minorHAnsi"/>
                <w:sz w:val="20"/>
                <w:szCs w:val="20"/>
              </w:rPr>
              <w:t>Ability to work flexibly, including some weekends, evenings as and when required.</w:t>
            </w:r>
          </w:p>
        </w:tc>
        <w:tc>
          <w:tcPr>
            <w:tcW w:w="1601" w:type="dxa"/>
            <w:shd w:val="clear" w:color="auto" w:fill="auto"/>
          </w:tcPr>
          <w:p w14:paraId="20935603" w14:textId="77777777" w:rsidR="00FD16DE" w:rsidRPr="0079613D" w:rsidRDefault="00FD16DE" w:rsidP="00FD16DE">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F57719A"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478D6D9B" w14:textId="77777777" w:rsidTr="001A7462">
        <w:tc>
          <w:tcPr>
            <w:tcW w:w="5765" w:type="dxa"/>
            <w:shd w:val="clear" w:color="auto" w:fill="205C40"/>
          </w:tcPr>
          <w:p w14:paraId="6A4CC8EA" w14:textId="1877A31F" w:rsidR="00FD16DE" w:rsidRPr="00367909" w:rsidRDefault="00FD16DE" w:rsidP="00FD16D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1EC4A67B"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79337E9E"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r>
      <w:tr w:rsidR="00FD16DE" w:rsidRPr="00152D5A" w14:paraId="380F0BDA" w14:textId="77777777" w:rsidTr="00741581">
        <w:tc>
          <w:tcPr>
            <w:tcW w:w="5765" w:type="dxa"/>
            <w:shd w:val="clear" w:color="auto" w:fill="auto"/>
          </w:tcPr>
          <w:p w14:paraId="06E661CA" w14:textId="71C62424" w:rsidR="00FD16DE" w:rsidRPr="00367909" w:rsidRDefault="00FD16DE" w:rsidP="00FD16D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4F424990" w14:textId="4BB08DBF" w:rsidR="00FD16DE" w:rsidRPr="0079613D" w:rsidRDefault="00FD16DE" w:rsidP="00FD16DE">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3D0D0895" w14:textId="77777777" w:rsidR="00FD16DE" w:rsidRPr="0079613D" w:rsidRDefault="00FD16DE" w:rsidP="00FD16DE">
            <w:pPr>
              <w:spacing w:before="240" w:line="276" w:lineRule="auto"/>
              <w:jc w:val="center"/>
              <w:rPr>
                <w:rFonts w:ascii="Avenir Next LT Pro" w:hAnsi="Avenir Next LT Pro" w:cstheme="minorHAnsi"/>
                <w:b/>
                <w:bCs/>
                <w:sz w:val="20"/>
                <w:szCs w:val="20"/>
              </w:rPr>
            </w:pPr>
          </w:p>
        </w:tc>
      </w:tr>
      <w:tr w:rsidR="00FD16DE" w:rsidRPr="00152D5A" w14:paraId="0DC087FF" w14:textId="77777777" w:rsidTr="001A7462">
        <w:tc>
          <w:tcPr>
            <w:tcW w:w="5765" w:type="dxa"/>
            <w:shd w:val="clear" w:color="auto" w:fill="205C40"/>
          </w:tcPr>
          <w:p w14:paraId="5EF51D78" w14:textId="6A9ED4E8" w:rsidR="00FD16DE" w:rsidRPr="00367909" w:rsidRDefault="00FD16DE" w:rsidP="00FD16D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7C78634D"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1867197"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r>
      <w:tr w:rsidR="00FD16DE" w:rsidRPr="00152D5A" w14:paraId="159BA81C" w14:textId="77777777" w:rsidTr="001A7462">
        <w:tc>
          <w:tcPr>
            <w:tcW w:w="5765" w:type="dxa"/>
            <w:shd w:val="clear" w:color="auto" w:fill="FFFFFF" w:themeFill="background1"/>
          </w:tcPr>
          <w:p w14:paraId="17B2B70A" w14:textId="1CE669B9" w:rsidR="00FD16DE" w:rsidRPr="00367909" w:rsidRDefault="00FD16DE" w:rsidP="00FD16D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3E24CB68" w14:textId="4F3AAE2E" w:rsidR="00FD16DE" w:rsidRPr="0079613D" w:rsidRDefault="00FD16DE" w:rsidP="00FD16DE">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49C2748" w14:textId="037C539B" w:rsidR="00FD16DE" w:rsidRPr="0079613D" w:rsidRDefault="00FD16DE" w:rsidP="00FD16DE">
            <w:pPr>
              <w:spacing w:before="240" w:line="276" w:lineRule="auto"/>
              <w:rPr>
                <w:rFonts w:ascii="Avenir Next LT Pro" w:hAnsi="Avenir Next LT Pro" w:cstheme="minorHAnsi"/>
                <w:b/>
                <w:bCs/>
                <w:sz w:val="20"/>
                <w:szCs w:val="20"/>
              </w:rPr>
            </w:pPr>
          </w:p>
        </w:tc>
      </w:tr>
      <w:tr w:rsidR="00FD16DE" w:rsidRPr="00152D5A" w14:paraId="62E1763C" w14:textId="77777777" w:rsidTr="001A7462">
        <w:tc>
          <w:tcPr>
            <w:tcW w:w="5765" w:type="dxa"/>
            <w:shd w:val="clear" w:color="auto" w:fill="FFFFFF" w:themeFill="background1"/>
          </w:tcPr>
          <w:p w14:paraId="338FA1BD" w14:textId="1B5D9657" w:rsidR="00FD16DE" w:rsidRPr="00367909" w:rsidRDefault="00FD16DE" w:rsidP="00FD16D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83C90ED" w14:textId="1938F3BA" w:rsidR="00FD16DE" w:rsidRPr="0079613D" w:rsidRDefault="00FD16DE" w:rsidP="00FD16DE">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6908F97" w14:textId="77777777" w:rsidR="00FD16DE" w:rsidRPr="0079613D" w:rsidRDefault="00FD16DE" w:rsidP="00FD16DE">
            <w:pPr>
              <w:spacing w:before="240" w:line="276" w:lineRule="auto"/>
              <w:rPr>
                <w:rFonts w:ascii="Avenir Next LT Pro" w:hAnsi="Avenir Next LT Pro" w:cstheme="minorHAnsi"/>
                <w:b/>
                <w:bCs/>
                <w:sz w:val="20"/>
                <w:szCs w:val="20"/>
              </w:rPr>
            </w:pPr>
          </w:p>
        </w:tc>
      </w:tr>
      <w:tr w:rsidR="00FD16DE" w:rsidRPr="00152D5A" w14:paraId="03306F7D" w14:textId="77777777" w:rsidTr="001A7462">
        <w:tc>
          <w:tcPr>
            <w:tcW w:w="5765" w:type="dxa"/>
            <w:shd w:val="clear" w:color="auto" w:fill="FFFFFF" w:themeFill="background1"/>
          </w:tcPr>
          <w:p w14:paraId="253F6557" w14:textId="2505893B" w:rsidR="00FD16DE" w:rsidRPr="00367909" w:rsidRDefault="00FD16DE" w:rsidP="00FD16D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C1F85FD" w14:textId="38EAF851" w:rsidR="00FD16DE" w:rsidRPr="0079613D" w:rsidRDefault="00FD16DE" w:rsidP="00FD16DE">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063E40C" w14:textId="77777777" w:rsidR="00FD16DE" w:rsidRPr="0079613D" w:rsidRDefault="00FD16DE" w:rsidP="00FD16DE">
            <w:pPr>
              <w:spacing w:before="240" w:line="276" w:lineRule="auto"/>
              <w:rPr>
                <w:rFonts w:ascii="Avenir Next LT Pro" w:hAnsi="Avenir Next LT Pro" w:cstheme="minorHAnsi"/>
                <w:b/>
                <w:bCs/>
                <w:sz w:val="20"/>
                <w:szCs w:val="20"/>
              </w:rPr>
            </w:pPr>
          </w:p>
        </w:tc>
      </w:tr>
      <w:tr w:rsidR="00FD16DE" w:rsidRPr="00152D5A" w14:paraId="4C1C455F" w14:textId="77777777" w:rsidTr="00741581">
        <w:tc>
          <w:tcPr>
            <w:tcW w:w="5765" w:type="dxa"/>
            <w:tcBorders>
              <w:right w:val="single" w:sz="4" w:space="0" w:color="205C40"/>
            </w:tcBorders>
            <w:shd w:val="clear" w:color="auto" w:fill="205C40"/>
          </w:tcPr>
          <w:p w14:paraId="0F8D016F" w14:textId="044520F0" w:rsidR="00FD16DE" w:rsidRPr="00367909" w:rsidRDefault="00FD16DE" w:rsidP="00FD16D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2F7CA8D6" w14:textId="6E2D342C"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5C65E558" w14:textId="77777777" w:rsidR="00FD16DE" w:rsidRPr="007564E1" w:rsidRDefault="00FD16DE" w:rsidP="00FD16DE">
            <w:pPr>
              <w:pStyle w:val="ListParagraph"/>
              <w:spacing w:before="240" w:line="276" w:lineRule="auto"/>
              <w:ind w:left="360"/>
              <w:jc w:val="center"/>
              <w:rPr>
                <w:rFonts w:ascii="Avenir Next LT Pro" w:hAnsi="Avenir Next LT Pro" w:cstheme="minorHAnsi"/>
                <w:b/>
                <w:bCs/>
                <w:color w:val="205C40"/>
                <w:sz w:val="20"/>
                <w:szCs w:val="20"/>
              </w:rPr>
            </w:pPr>
          </w:p>
        </w:tc>
      </w:tr>
      <w:tr w:rsidR="00FD16DE" w:rsidRPr="00152D5A" w14:paraId="4BB81A01" w14:textId="77777777" w:rsidTr="001A7462">
        <w:tc>
          <w:tcPr>
            <w:tcW w:w="5765" w:type="dxa"/>
            <w:shd w:val="clear" w:color="auto" w:fill="FFFFFF" w:themeFill="background1"/>
          </w:tcPr>
          <w:p w14:paraId="1C44C921" w14:textId="57376721" w:rsidR="00FD16DE" w:rsidRPr="00367909" w:rsidRDefault="00FD16DE" w:rsidP="00FD16D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15E4BE8C" w14:textId="29451BC9" w:rsidR="00FD16DE" w:rsidRPr="0079613D" w:rsidRDefault="00FD16DE" w:rsidP="00FD16DE">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36EC63F" w14:textId="77777777" w:rsidR="00FD16DE" w:rsidRPr="0079613D" w:rsidRDefault="00FD16DE" w:rsidP="00FD16DE">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This Job Description is current at the time of printing but will be reviewed on an annual basis </w:t>
      </w:r>
      <w:proofErr w:type="gramStart"/>
      <w:r w:rsidRPr="00500663">
        <w:rPr>
          <w:rFonts w:ascii="Avenir Next LT Pro" w:hAnsi="Avenir Next LT Pro" w:cstheme="minorHAnsi"/>
          <w:i/>
          <w:iCs/>
          <w:sz w:val="20"/>
          <w:szCs w:val="20"/>
        </w:rPr>
        <w:t>and,</w:t>
      </w:r>
      <w:proofErr w:type="gramEnd"/>
      <w:r w:rsidRPr="00500663">
        <w:rPr>
          <w:rFonts w:ascii="Avenir Next LT Pro" w:hAnsi="Avenir Next LT Pro" w:cstheme="minorHAnsi"/>
          <w:i/>
          <w:iCs/>
          <w:sz w:val="20"/>
          <w:szCs w:val="20"/>
        </w:rPr>
        <w:t xml:space="preserve">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0C51B1C2" w:rsidR="0076576C" w:rsidRPr="00152D5A" w:rsidRDefault="0076576C" w:rsidP="003E7D87">
      <w:pPr>
        <w:spacing w:line="276" w:lineRule="auto"/>
        <w:rPr>
          <w:rFonts w:cstheme="minorHAnsi"/>
          <w:b/>
          <w:bCs/>
          <w:color w:val="205C40"/>
          <w:sz w:val="44"/>
          <w:szCs w:val="44"/>
        </w:rPr>
      </w:pPr>
    </w:p>
    <w:sectPr w:rsidR="0076576C" w:rsidRPr="00152D5A" w:rsidSect="00C76A8E">
      <w:headerReference w:type="default" r:id="rId1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2944" w14:textId="77777777" w:rsidR="00D743CC" w:rsidRDefault="00D743CC" w:rsidP="001375E3">
      <w:pPr>
        <w:spacing w:after="0" w:line="240" w:lineRule="auto"/>
      </w:pPr>
      <w:r>
        <w:separator/>
      </w:r>
    </w:p>
  </w:endnote>
  <w:endnote w:type="continuationSeparator" w:id="0">
    <w:p w14:paraId="592C69B9" w14:textId="77777777" w:rsidR="00D743CC" w:rsidRDefault="00D743CC" w:rsidP="001375E3">
      <w:pPr>
        <w:spacing w:after="0" w:line="240" w:lineRule="auto"/>
      </w:pPr>
      <w:r>
        <w:continuationSeparator/>
      </w:r>
    </w:p>
  </w:endnote>
  <w:endnote w:type="continuationNotice" w:id="1">
    <w:p w14:paraId="249C838A" w14:textId="77777777" w:rsidR="00D743CC" w:rsidRDefault="00D74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50817" w14:textId="77777777" w:rsidR="00D743CC" w:rsidRDefault="00D743CC" w:rsidP="001375E3">
      <w:pPr>
        <w:spacing w:after="0" w:line="240" w:lineRule="auto"/>
      </w:pPr>
      <w:r>
        <w:separator/>
      </w:r>
    </w:p>
  </w:footnote>
  <w:footnote w:type="continuationSeparator" w:id="0">
    <w:p w14:paraId="641C309E" w14:textId="77777777" w:rsidR="00D743CC" w:rsidRDefault="00D743CC" w:rsidP="001375E3">
      <w:pPr>
        <w:spacing w:after="0" w:line="240" w:lineRule="auto"/>
      </w:pPr>
      <w:r>
        <w:continuationSeparator/>
      </w:r>
    </w:p>
  </w:footnote>
  <w:footnote w:type="continuationNotice" w:id="1">
    <w:p w14:paraId="1FB41147" w14:textId="77777777" w:rsidR="00D743CC" w:rsidRDefault="00D743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936F61" w14:paraId="5B7030D8" w14:textId="77777777" w:rsidTr="71936F61">
      <w:trPr>
        <w:trHeight w:val="300"/>
      </w:trPr>
      <w:tc>
        <w:tcPr>
          <w:tcW w:w="3005" w:type="dxa"/>
        </w:tcPr>
        <w:p w14:paraId="03A9BE4C" w14:textId="117C4594" w:rsidR="71936F61" w:rsidRDefault="71936F61" w:rsidP="71936F61">
          <w:pPr>
            <w:pStyle w:val="Header"/>
            <w:ind w:left="-115"/>
          </w:pPr>
        </w:p>
      </w:tc>
      <w:tc>
        <w:tcPr>
          <w:tcW w:w="3005" w:type="dxa"/>
        </w:tcPr>
        <w:p w14:paraId="7A02FEF0" w14:textId="01400FD1" w:rsidR="71936F61" w:rsidRDefault="71936F61" w:rsidP="71936F61">
          <w:pPr>
            <w:pStyle w:val="Header"/>
            <w:jc w:val="center"/>
          </w:pPr>
        </w:p>
      </w:tc>
      <w:tc>
        <w:tcPr>
          <w:tcW w:w="3005" w:type="dxa"/>
        </w:tcPr>
        <w:p w14:paraId="0E4BD627" w14:textId="1BD17014" w:rsidR="71936F61" w:rsidRDefault="71936F61" w:rsidP="71936F61">
          <w:pPr>
            <w:pStyle w:val="Header"/>
            <w:ind w:right="-115"/>
            <w:jc w:val="right"/>
          </w:pPr>
        </w:p>
      </w:tc>
    </w:tr>
  </w:tbl>
  <w:p w14:paraId="40C59C84" w14:textId="6540457E" w:rsidR="71936F61" w:rsidRDefault="71936F61" w:rsidP="71936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936F61" w14:paraId="44A4A8D5" w14:textId="77777777" w:rsidTr="71936F61">
      <w:trPr>
        <w:trHeight w:val="300"/>
      </w:trPr>
      <w:tc>
        <w:tcPr>
          <w:tcW w:w="3005" w:type="dxa"/>
        </w:tcPr>
        <w:p w14:paraId="00616FC4" w14:textId="02E6218D" w:rsidR="71936F61" w:rsidRDefault="71936F61" w:rsidP="71936F61">
          <w:pPr>
            <w:pStyle w:val="Header"/>
            <w:ind w:left="-115"/>
          </w:pPr>
        </w:p>
      </w:tc>
      <w:tc>
        <w:tcPr>
          <w:tcW w:w="3005" w:type="dxa"/>
        </w:tcPr>
        <w:p w14:paraId="6A54DB97" w14:textId="0EFFAA8F" w:rsidR="71936F61" w:rsidRDefault="71936F61" w:rsidP="71936F61">
          <w:pPr>
            <w:pStyle w:val="Header"/>
            <w:jc w:val="center"/>
          </w:pPr>
        </w:p>
      </w:tc>
      <w:tc>
        <w:tcPr>
          <w:tcW w:w="3005" w:type="dxa"/>
        </w:tcPr>
        <w:p w14:paraId="366A4765" w14:textId="20D54139" w:rsidR="71936F61" w:rsidRDefault="71936F61" w:rsidP="71936F61">
          <w:pPr>
            <w:pStyle w:val="Header"/>
            <w:ind w:right="-115"/>
            <w:jc w:val="right"/>
          </w:pPr>
        </w:p>
      </w:tc>
    </w:tr>
  </w:tbl>
  <w:p w14:paraId="43C8D3CC" w14:textId="2F9070D3" w:rsidR="71936F61" w:rsidRDefault="71936F61" w:rsidP="7193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CF84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7828085" o:spid="_x0000_i1025" type="#_x0000_t75" style="width:419.6pt;height:381.5pt;visibility:visible;mso-wrap-style:square">
            <v:imagedata r:id="rId1" o:title=""/>
          </v:shape>
        </w:pict>
      </mc:Choice>
      <mc:Fallback>
        <w:drawing>
          <wp:inline distT="0" distB="0" distL="0" distR="0" wp14:anchorId="14579DBD" wp14:editId="004B25B2">
            <wp:extent cx="5328920" cy="4845050"/>
            <wp:effectExtent l="0" t="0" r="0" b="0"/>
            <wp:docPr id="987828085" name="Picture 98782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920" cy="4845050"/>
                    </a:xfrm>
                    <a:prstGeom prst="rect">
                      <a:avLst/>
                    </a:prstGeom>
                    <a:noFill/>
                    <a:ln>
                      <a:noFill/>
                    </a:ln>
                  </pic:spPr>
                </pic:pic>
              </a:graphicData>
            </a:graphic>
          </wp:inline>
        </w:drawing>
      </mc:Fallback>
    </mc:AlternateContent>
  </w:numPicBullet>
  <w:abstractNum w:abstractNumId="0" w15:restartNumberingAfterBreak="0">
    <w:nsid w:val="00D237A4"/>
    <w:multiLevelType w:val="hybridMultilevel"/>
    <w:tmpl w:val="BA90CEAC"/>
    <w:lvl w:ilvl="0" w:tplc="C53E56C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595B"/>
    <w:multiLevelType w:val="hybridMultilevel"/>
    <w:tmpl w:val="97FC0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251D9E"/>
    <w:multiLevelType w:val="hybridMultilevel"/>
    <w:tmpl w:val="7286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005DF"/>
    <w:multiLevelType w:val="hybridMultilevel"/>
    <w:tmpl w:val="DE2268A0"/>
    <w:lvl w:ilvl="0" w:tplc="C53E56C4">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F2D68"/>
    <w:multiLevelType w:val="hybridMultilevel"/>
    <w:tmpl w:val="0DA4B30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52F7D"/>
    <w:multiLevelType w:val="hybridMultilevel"/>
    <w:tmpl w:val="46547E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417BC"/>
    <w:multiLevelType w:val="hybridMultilevel"/>
    <w:tmpl w:val="4544C42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35EC4"/>
    <w:multiLevelType w:val="hybridMultilevel"/>
    <w:tmpl w:val="85C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8094A"/>
    <w:multiLevelType w:val="hybridMultilevel"/>
    <w:tmpl w:val="8D465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E561F"/>
    <w:multiLevelType w:val="hybridMultilevel"/>
    <w:tmpl w:val="4A90E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4150E5"/>
    <w:multiLevelType w:val="hybridMultilevel"/>
    <w:tmpl w:val="3A5C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27C7B"/>
    <w:multiLevelType w:val="hybridMultilevel"/>
    <w:tmpl w:val="BFAE1C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27D4C"/>
    <w:multiLevelType w:val="hybridMultilevel"/>
    <w:tmpl w:val="9DE03E6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592ACC"/>
    <w:multiLevelType w:val="hybridMultilevel"/>
    <w:tmpl w:val="8C4A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4"/>
  </w:num>
  <w:num w:numId="2" w16cid:durableId="419302590">
    <w:abstractNumId w:val="9"/>
  </w:num>
  <w:num w:numId="3" w16cid:durableId="262688635">
    <w:abstractNumId w:val="16"/>
  </w:num>
  <w:num w:numId="4" w16cid:durableId="1691563129">
    <w:abstractNumId w:val="13"/>
  </w:num>
  <w:num w:numId="5" w16cid:durableId="1753970839">
    <w:abstractNumId w:val="19"/>
  </w:num>
  <w:num w:numId="6" w16cid:durableId="1747266503">
    <w:abstractNumId w:val="17"/>
  </w:num>
  <w:num w:numId="7" w16cid:durableId="1586498909">
    <w:abstractNumId w:val="14"/>
  </w:num>
  <w:num w:numId="8" w16cid:durableId="1023552315">
    <w:abstractNumId w:val="21"/>
  </w:num>
  <w:num w:numId="9" w16cid:durableId="1944145222">
    <w:abstractNumId w:val="6"/>
  </w:num>
  <w:num w:numId="10" w16cid:durableId="1205214020">
    <w:abstractNumId w:val="7"/>
  </w:num>
  <w:num w:numId="11" w16cid:durableId="1888756025">
    <w:abstractNumId w:val="5"/>
  </w:num>
  <w:num w:numId="12" w16cid:durableId="1817719110">
    <w:abstractNumId w:val="12"/>
  </w:num>
  <w:num w:numId="13" w16cid:durableId="68310878">
    <w:abstractNumId w:val="0"/>
  </w:num>
  <w:num w:numId="14" w16cid:durableId="184103095">
    <w:abstractNumId w:val="3"/>
  </w:num>
  <w:num w:numId="15" w16cid:durableId="1665084472">
    <w:abstractNumId w:val="20"/>
  </w:num>
  <w:num w:numId="16" w16cid:durableId="1077553395">
    <w:abstractNumId w:val="2"/>
  </w:num>
  <w:num w:numId="17" w16cid:durableId="750811202">
    <w:abstractNumId w:val="8"/>
  </w:num>
  <w:num w:numId="18" w16cid:durableId="1098335111">
    <w:abstractNumId w:val="18"/>
  </w:num>
  <w:num w:numId="19" w16cid:durableId="1977182057">
    <w:abstractNumId w:val="11"/>
  </w:num>
  <w:num w:numId="20" w16cid:durableId="499586259">
    <w:abstractNumId w:val="1"/>
  </w:num>
  <w:num w:numId="21" w16cid:durableId="183180484">
    <w:abstractNumId w:val="10"/>
  </w:num>
  <w:num w:numId="22" w16cid:durableId="406465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245A2"/>
    <w:rsid w:val="00070450"/>
    <w:rsid w:val="00071CF4"/>
    <w:rsid w:val="00073C05"/>
    <w:rsid w:val="000756B1"/>
    <w:rsid w:val="000A6533"/>
    <w:rsid w:val="000C1111"/>
    <w:rsid w:val="000D0B78"/>
    <w:rsid w:val="000E01CC"/>
    <w:rsid w:val="000E72F6"/>
    <w:rsid w:val="000F39E0"/>
    <w:rsid w:val="0010391A"/>
    <w:rsid w:val="00127B1E"/>
    <w:rsid w:val="001375E3"/>
    <w:rsid w:val="00152D5A"/>
    <w:rsid w:val="00171AA7"/>
    <w:rsid w:val="00177B32"/>
    <w:rsid w:val="00197318"/>
    <w:rsid w:val="001A7462"/>
    <w:rsid w:val="001B0B35"/>
    <w:rsid w:val="001B7A94"/>
    <w:rsid w:val="001D5300"/>
    <w:rsid w:val="001F15ED"/>
    <w:rsid w:val="001F6696"/>
    <w:rsid w:val="001F6D2D"/>
    <w:rsid w:val="00207BF9"/>
    <w:rsid w:val="00211512"/>
    <w:rsid w:val="00233EF0"/>
    <w:rsid w:val="00246394"/>
    <w:rsid w:val="00250E9C"/>
    <w:rsid w:val="002529A5"/>
    <w:rsid w:val="002641D0"/>
    <w:rsid w:val="0028484C"/>
    <w:rsid w:val="002A2BE3"/>
    <w:rsid w:val="00343D7F"/>
    <w:rsid w:val="003500A8"/>
    <w:rsid w:val="00352ECF"/>
    <w:rsid w:val="00367909"/>
    <w:rsid w:val="003778B8"/>
    <w:rsid w:val="00383247"/>
    <w:rsid w:val="003A7B20"/>
    <w:rsid w:val="003D4975"/>
    <w:rsid w:val="003E7D87"/>
    <w:rsid w:val="004011A3"/>
    <w:rsid w:val="00440F78"/>
    <w:rsid w:val="0046173E"/>
    <w:rsid w:val="00464BA8"/>
    <w:rsid w:val="00492149"/>
    <w:rsid w:val="004A0C3B"/>
    <w:rsid w:val="004E276D"/>
    <w:rsid w:val="00507BD1"/>
    <w:rsid w:val="00533B73"/>
    <w:rsid w:val="005431C3"/>
    <w:rsid w:val="00544BF0"/>
    <w:rsid w:val="00546481"/>
    <w:rsid w:val="00590697"/>
    <w:rsid w:val="005A44E6"/>
    <w:rsid w:val="005B107B"/>
    <w:rsid w:val="005B10EE"/>
    <w:rsid w:val="005D0309"/>
    <w:rsid w:val="005D36C0"/>
    <w:rsid w:val="005E2FE3"/>
    <w:rsid w:val="005E5289"/>
    <w:rsid w:val="00635BE4"/>
    <w:rsid w:val="00636367"/>
    <w:rsid w:val="00661387"/>
    <w:rsid w:val="006633CE"/>
    <w:rsid w:val="00667B36"/>
    <w:rsid w:val="006A6539"/>
    <w:rsid w:val="006B128F"/>
    <w:rsid w:val="006B7CD2"/>
    <w:rsid w:val="006D3837"/>
    <w:rsid w:val="006F12F5"/>
    <w:rsid w:val="006F1743"/>
    <w:rsid w:val="007042FB"/>
    <w:rsid w:val="00706C35"/>
    <w:rsid w:val="00712BD1"/>
    <w:rsid w:val="00722756"/>
    <w:rsid w:val="00725411"/>
    <w:rsid w:val="00741581"/>
    <w:rsid w:val="007564E1"/>
    <w:rsid w:val="00757EAA"/>
    <w:rsid w:val="00762A1D"/>
    <w:rsid w:val="0076335C"/>
    <w:rsid w:val="0076494B"/>
    <w:rsid w:val="0076576C"/>
    <w:rsid w:val="00770598"/>
    <w:rsid w:val="0078377A"/>
    <w:rsid w:val="0079613D"/>
    <w:rsid w:val="0079644E"/>
    <w:rsid w:val="007A032E"/>
    <w:rsid w:val="007C459E"/>
    <w:rsid w:val="007C7347"/>
    <w:rsid w:val="007D05CD"/>
    <w:rsid w:val="007E0B59"/>
    <w:rsid w:val="007F1699"/>
    <w:rsid w:val="007F203B"/>
    <w:rsid w:val="007F7A58"/>
    <w:rsid w:val="00800ED1"/>
    <w:rsid w:val="00825A6C"/>
    <w:rsid w:val="008334DC"/>
    <w:rsid w:val="008350C7"/>
    <w:rsid w:val="00842B9A"/>
    <w:rsid w:val="00854F6C"/>
    <w:rsid w:val="00867D2A"/>
    <w:rsid w:val="008D1FCF"/>
    <w:rsid w:val="008D5350"/>
    <w:rsid w:val="008D55F8"/>
    <w:rsid w:val="008E5207"/>
    <w:rsid w:val="008F0E4A"/>
    <w:rsid w:val="0093031E"/>
    <w:rsid w:val="00954638"/>
    <w:rsid w:val="009867F3"/>
    <w:rsid w:val="009873C9"/>
    <w:rsid w:val="00995555"/>
    <w:rsid w:val="009A4AC8"/>
    <w:rsid w:val="009C43E4"/>
    <w:rsid w:val="009D021A"/>
    <w:rsid w:val="009F1F5A"/>
    <w:rsid w:val="009F5084"/>
    <w:rsid w:val="00A127B0"/>
    <w:rsid w:val="00A16F36"/>
    <w:rsid w:val="00A23A93"/>
    <w:rsid w:val="00A36D48"/>
    <w:rsid w:val="00A6285A"/>
    <w:rsid w:val="00A876B0"/>
    <w:rsid w:val="00A95462"/>
    <w:rsid w:val="00AA4583"/>
    <w:rsid w:val="00AC08E7"/>
    <w:rsid w:val="00B407C7"/>
    <w:rsid w:val="00B4499A"/>
    <w:rsid w:val="00B46725"/>
    <w:rsid w:val="00B51234"/>
    <w:rsid w:val="00B57A61"/>
    <w:rsid w:val="00B805C6"/>
    <w:rsid w:val="00B943F5"/>
    <w:rsid w:val="00BA1E1B"/>
    <w:rsid w:val="00BB7BD0"/>
    <w:rsid w:val="00BD653A"/>
    <w:rsid w:val="00BE6520"/>
    <w:rsid w:val="00BE6A5B"/>
    <w:rsid w:val="00C07BD2"/>
    <w:rsid w:val="00C07D6A"/>
    <w:rsid w:val="00C16D7C"/>
    <w:rsid w:val="00C242EB"/>
    <w:rsid w:val="00C2474A"/>
    <w:rsid w:val="00C353A8"/>
    <w:rsid w:val="00C72914"/>
    <w:rsid w:val="00C76A8E"/>
    <w:rsid w:val="00CA0C55"/>
    <w:rsid w:val="00CC0389"/>
    <w:rsid w:val="00CD1E20"/>
    <w:rsid w:val="00CE09A1"/>
    <w:rsid w:val="00CE72C4"/>
    <w:rsid w:val="00D01B73"/>
    <w:rsid w:val="00D10263"/>
    <w:rsid w:val="00D37320"/>
    <w:rsid w:val="00D56317"/>
    <w:rsid w:val="00D731C9"/>
    <w:rsid w:val="00D743CC"/>
    <w:rsid w:val="00D90AC9"/>
    <w:rsid w:val="00DA1CBB"/>
    <w:rsid w:val="00DB18F8"/>
    <w:rsid w:val="00DB6CC1"/>
    <w:rsid w:val="00DC6B36"/>
    <w:rsid w:val="00DF057B"/>
    <w:rsid w:val="00DF63B1"/>
    <w:rsid w:val="00DF739C"/>
    <w:rsid w:val="00E04C8C"/>
    <w:rsid w:val="00E54D70"/>
    <w:rsid w:val="00E5545D"/>
    <w:rsid w:val="00E70162"/>
    <w:rsid w:val="00E87C65"/>
    <w:rsid w:val="00EA2EF3"/>
    <w:rsid w:val="00EA6FA3"/>
    <w:rsid w:val="00EB0F4F"/>
    <w:rsid w:val="00EB43AA"/>
    <w:rsid w:val="00ED040D"/>
    <w:rsid w:val="00ED2225"/>
    <w:rsid w:val="00EE077B"/>
    <w:rsid w:val="00EE2AF6"/>
    <w:rsid w:val="00F404AC"/>
    <w:rsid w:val="00F73187"/>
    <w:rsid w:val="00F9226B"/>
    <w:rsid w:val="00F96E44"/>
    <w:rsid w:val="00FD16DE"/>
    <w:rsid w:val="00FF1207"/>
    <w:rsid w:val="00FF346D"/>
    <w:rsid w:val="00FF49CA"/>
    <w:rsid w:val="00FF6B3D"/>
    <w:rsid w:val="0EAC2C67"/>
    <w:rsid w:val="0FAAA33E"/>
    <w:rsid w:val="0FB26BE8"/>
    <w:rsid w:val="1608800B"/>
    <w:rsid w:val="531CF94B"/>
    <w:rsid w:val="56D891F9"/>
    <w:rsid w:val="708E3713"/>
    <w:rsid w:val="71936F61"/>
    <w:rsid w:val="7F86E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50C911B4-4210-4D02-925C-1F6B95C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5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BodyText">
    <w:name w:val="Body Text"/>
    <w:basedOn w:val="Normal"/>
    <w:link w:val="BodyTextChar"/>
    <w:uiPriority w:val="99"/>
    <w:unhideWhenUsed/>
    <w:rsid w:val="00DB18F8"/>
    <w:pPr>
      <w:spacing w:after="120" w:line="276" w:lineRule="auto"/>
    </w:pPr>
  </w:style>
  <w:style w:type="character" w:customStyle="1" w:styleId="BodyTextChar">
    <w:name w:val="Body Text Char"/>
    <w:basedOn w:val="DefaultParagraphFont"/>
    <w:link w:val="BodyText"/>
    <w:uiPriority w:val="99"/>
    <w:rsid w:val="00DB18F8"/>
  </w:style>
  <w:style w:type="paragraph" w:styleId="NoSpacing">
    <w:name w:val="No Spacing"/>
    <w:uiPriority w:val="1"/>
    <w:qFormat/>
    <w:rsid w:val="000E01CC"/>
    <w:pPr>
      <w:spacing w:after="0" w:line="240" w:lineRule="auto"/>
    </w:pPr>
  </w:style>
  <w:style w:type="paragraph" w:customStyle="1" w:styleId="TableParagraph">
    <w:name w:val="Table Paragraph"/>
    <w:basedOn w:val="Normal"/>
    <w:uiPriority w:val="1"/>
    <w:qFormat/>
    <w:rsid w:val="00E54D70"/>
    <w:pPr>
      <w:widowControl w:val="0"/>
      <w:autoSpaceDE w:val="0"/>
      <w:autoSpaceDN w:val="0"/>
      <w:spacing w:after="0" w:line="240" w:lineRule="auto"/>
      <w:ind w:left="107"/>
    </w:pPr>
    <w:rPr>
      <w:rFonts w:ascii="Calibri" w:eastAsia="Calibri" w:hAnsi="Calibri" w:cs="Calibri"/>
      <w:lang w:eastAsia="en-GB" w:bidi="en-GB"/>
    </w:rPr>
  </w:style>
  <w:style w:type="paragraph" w:customStyle="1" w:styleId="Default">
    <w:name w:val="Default"/>
    <w:basedOn w:val="Normal"/>
    <w:rsid w:val="00E54D70"/>
    <w:pPr>
      <w:autoSpaceDE w:val="0"/>
      <w:autoSpaceDN w:val="0"/>
      <w:spacing w:after="0" w:line="240" w:lineRule="auto"/>
    </w:pPr>
    <w:rPr>
      <w:rFonts w:ascii="Calibri" w:hAnsi="Calibri" w:cs="Times New Roman"/>
      <w:color w:val="000000"/>
      <w:sz w:val="24"/>
      <w:szCs w:val="24"/>
      <w:lang w:eastAsia="en-GB"/>
    </w:rPr>
  </w:style>
  <w:style w:type="paragraph" w:styleId="PlainText">
    <w:name w:val="Plain Text"/>
    <w:basedOn w:val="Normal"/>
    <w:link w:val="PlainTextChar"/>
    <w:uiPriority w:val="99"/>
    <w:rsid w:val="0021151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21151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A4430-9D19-41DB-8392-1782B6A4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3.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2814</Words>
  <Characters>16043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dcterms:created xsi:type="dcterms:W3CDTF">2025-04-02T11:10:00Z</dcterms:created>
  <dcterms:modified xsi:type="dcterms:W3CDTF">2025-04-02T11:10:00Z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