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83EFF" w14:textId="77777777" w:rsidR="006C387F" w:rsidRPr="008934C5" w:rsidRDefault="006C387F" w:rsidP="006C387F">
      <w:pPr>
        <w:jc w:val="center"/>
        <w:rPr>
          <w:b/>
          <w:color w:val="0C2340"/>
          <w:sz w:val="32"/>
        </w:rPr>
      </w:pPr>
      <w:r w:rsidRPr="008934C5">
        <w:rPr>
          <w:b/>
          <w:color w:val="0C2340"/>
          <w:sz w:val="32"/>
        </w:rPr>
        <w:t>Windmill L.E.A.D. Academy</w:t>
      </w:r>
    </w:p>
    <w:p w14:paraId="2F5BB462" w14:textId="03BB399A" w:rsidR="006C387F" w:rsidRPr="00DC06EE" w:rsidRDefault="004B2D21" w:rsidP="00DC06EE">
      <w:pPr>
        <w:jc w:val="center"/>
        <w:rPr>
          <w:b/>
          <w:color w:val="0C2340"/>
          <w:sz w:val="32"/>
        </w:rPr>
      </w:pPr>
      <w:r>
        <w:rPr>
          <w:b/>
          <w:color w:val="0C2340"/>
          <w:sz w:val="32"/>
        </w:rPr>
        <w:t xml:space="preserve">Upper Key Stage 2 Class Teacher </w:t>
      </w:r>
      <w:r w:rsidR="006C387F" w:rsidRPr="008934C5">
        <w:rPr>
          <w:noProof/>
          <w:lang w:eastAsia="en-GB"/>
        </w:rPr>
        <mc:AlternateContent>
          <mc:Choice Requires="wps">
            <w:drawing>
              <wp:anchor distT="91440" distB="91440" distL="114300" distR="114300" simplePos="0" relativeHeight="251659264" behindDoc="0" locked="0" layoutInCell="1" allowOverlap="1" wp14:anchorId="75669376" wp14:editId="7B33F9D1">
                <wp:simplePos x="0" y="0"/>
                <wp:positionH relativeFrom="page">
                  <wp:posOffset>914400</wp:posOffset>
                </wp:positionH>
                <wp:positionV relativeFrom="paragraph">
                  <wp:posOffset>384810</wp:posOffset>
                </wp:positionV>
                <wp:extent cx="592836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3985"/>
                        </a:xfrm>
                        <a:prstGeom prst="rect">
                          <a:avLst/>
                        </a:prstGeom>
                        <a:noFill/>
                        <a:ln w="9525">
                          <a:noFill/>
                          <a:miter lim="800000"/>
                          <a:headEnd/>
                          <a:tailEnd/>
                        </a:ln>
                      </wps:spPr>
                      <wps:txbx>
                        <w:txbxContent>
                          <w:p w14:paraId="5B20DFB9" w14:textId="77777777" w:rsidR="006C387F" w:rsidRDefault="006C387F" w:rsidP="006C387F">
                            <w:pPr>
                              <w:pBdr>
                                <w:top w:val="single" w:sz="24" w:space="11" w:color="5B9BD5" w:themeColor="accent1"/>
                                <w:bottom w:val="single" w:sz="24" w:space="8" w:color="5B9BD5" w:themeColor="accent1"/>
                              </w:pBdr>
                              <w:spacing w:after="0"/>
                              <w:jc w:val="center"/>
                              <w:rPr>
                                <w:i/>
                                <w:iCs/>
                                <w:color w:val="5B9BD5" w:themeColor="accent1"/>
                                <w:sz w:val="24"/>
                              </w:rPr>
                            </w:pPr>
                            <w:r w:rsidRPr="009A27A0">
                              <w:rPr>
                                <w:i/>
                                <w:iCs/>
                                <w:color w:val="5B9BD5" w:themeColor="accent1"/>
                                <w:sz w:val="24"/>
                              </w:rPr>
                              <w:t>Primary Aim</w:t>
                            </w:r>
                            <w:r>
                              <w:rPr>
                                <w:i/>
                                <w:iCs/>
                                <w:color w:val="5B9BD5" w:themeColor="accent1"/>
                                <w:sz w:val="24"/>
                              </w:rPr>
                              <w:t>:</w:t>
                            </w:r>
                          </w:p>
                          <w:p w14:paraId="1733B3A5" w14:textId="5A5B0C37" w:rsidR="006C387F" w:rsidRDefault="00DC06EE" w:rsidP="00DC06EE">
                            <w:pPr>
                              <w:pBdr>
                                <w:top w:val="single" w:sz="24" w:space="11" w:color="5B9BD5" w:themeColor="accent1"/>
                                <w:bottom w:val="single" w:sz="24" w:space="8" w:color="5B9BD5" w:themeColor="accent1"/>
                              </w:pBdr>
                              <w:spacing w:after="0"/>
                              <w:jc w:val="center"/>
                              <w:rPr>
                                <w:i/>
                                <w:iCs/>
                                <w:color w:val="5B9BD5" w:themeColor="accent1"/>
                                <w:sz w:val="24"/>
                              </w:rPr>
                            </w:pPr>
                            <w:r w:rsidRPr="00DC06EE">
                              <w:rPr>
                                <w:i/>
                                <w:iCs/>
                                <w:color w:val="5B9BD5" w:themeColor="accent1"/>
                                <w:sz w:val="24"/>
                              </w:rPr>
                              <w:t>To deliver high-quality, inclusive teaching in Upper Key Stage 2 that enables all pupils to achieve their full potential academically, socially and emotionally, in line with the school’s values, curriculum, and policies.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69376" id="_x0000_t202" coordsize="21600,21600" o:spt="202" path="m,l,21600r21600,l21600,xe">
                <v:stroke joinstyle="miter"/>
                <v:path gradientshapeok="t" o:connecttype="rect"/>
              </v:shapetype>
              <v:shape id="Text Box 2" o:spid="_x0000_s1026" type="#_x0000_t202" style="position:absolute;left:0;text-align:left;margin-left:1in;margin-top:30.3pt;width:466.8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" filled="f" stroked="f">
                <v:textbox style="mso-fit-shape-to-text:t">
                  <w:txbxContent>
                    <w:p w14:paraId="5B20DFB9" w14:textId="77777777" w:rsidR="006C387F" w:rsidRDefault="006C387F" w:rsidP="006C387F">
                      <w:pPr>
                        <w:pBdr>
                          <w:top w:val="single" w:sz="24" w:space="11" w:color="5B9BD5" w:themeColor="accent1"/>
                          <w:bottom w:val="single" w:sz="24" w:space="8" w:color="5B9BD5" w:themeColor="accent1"/>
                        </w:pBdr>
                        <w:spacing w:after="0"/>
                        <w:jc w:val="center"/>
                        <w:rPr>
                          <w:i/>
                          <w:iCs/>
                          <w:color w:val="5B9BD5" w:themeColor="accent1"/>
                          <w:sz w:val="24"/>
                        </w:rPr>
                      </w:pPr>
                      <w:r w:rsidRPr="009A27A0">
                        <w:rPr>
                          <w:i/>
                          <w:iCs/>
                          <w:color w:val="5B9BD5" w:themeColor="accent1"/>
                          <w:sz w:val="24"/>
                        </w:rPr>
                        <w:t>Primary Aim</w:t>
                      </w:r>
                      <w:r>
                        <w:rPr>
                          <w:i/>
                          <w:iCs/>
                          <w:color w:val="5B9BD5" w:themeColor="accent1"/>
                          <w:sz w:val="24"/>
                        </w:rPr>
                        <w:t>:</w:t>
                      </w:r>
                    </w:p>
                    <w:p w14:paraId="1733B3A5" w14:textId="5A5B0C37" w:rsidR="006C387F" w:rsidRDefault="00DC06EE" w:rsidP="00DC06EE">
                      <w:pPr>
                        <w:pBdr>
                          <w:top w:val="single" w:sz="24" w:space="11" w:color="5B9BD5" w:themeColor="accent1"/>
                          <w:bottom w:val="single" w:sz="24" w:space="8" w:color="5B9BD5" w:themeColor="accent1"/>
                        </w:pBdr>
                        <w:spacing w:after="0"/>
                        <w:jc w:val="center"/>
                        <w:rPr>
                          <w:i/>
                          <w:iCs/>
                          <w:color w:val="5B9BD5" w:themeColor="accent1"/>
                          <w:sz w:val="24"/>
                        </w:rPr>
                      </w:pPr>
                      <w:r w:rsidRPr="00DC06EE">
                        <w:rPr>
                          <w:i/>
                          <w:iCs/>
                          <w:color w:val="5B9BD5" w:themeColor="accent1"/>
                          <w:sz w:val="24"/>
                        </w:rPr>
                        <w:t>To deliver high-quality, inclusive teaching in Upper Key Stage 2 that enables all pupils to achieve their full potential academically, socially and emotionally, in line with the school’s values, curriculum, and policies.</w:t>
                      </w:r>
                    </w:p>
                  </w:txbxContent>
                </v:textbox>
                <w10:wrap type="topAndBottom" anchorx="page"/>
              </v:shape>
            </w:pict>
          </mc:Fallback>
        </mc:AlternateContent>
      </w:r>
    </w:p>
    <w:p w14:paraId="22D58BF2" w14:textId="0C9596B7" w:rsidR="00BE113E" w:rsidRPr="00DC06EE" w:rsidRDefault="00DC06EE" w:rsidP="00DC06EE">
      <w:pPr>
        <w:rPr>
          <w:b/>
          <w:color w:val="1F4E79" w:themeColor="accent1" w:themeShade="80"/>
          <w:sz w:val="28"/>
        </w:rPr>
      </w:pPr>
      <w:r w:rsidRPr="00DC06EE">
        <w:rPr>
          <w:b/>
          <w:color w:val="1F4E79" w:themeColor="accent1" w:themeShade="80"/>
          <w:sz w:val="28"/>
        </w:rPr>
        <w:t xml:space="preserve">JOB DESCRIPTION </w:t>
      </w:r>
    </w:p>
    <w:tbl>
      <w:tblPr>
        <w:tblStyle w:val="TableGrid"/>
        <w:tblW w:w="9209" w:type="dxa"/>
        <w:tblLook w:val="04A0" w:firstRow="1" w:lastRow="0" w:firstColumn="1" w:lastColumn="0" w:noHBand="0" w:noVBand="1"/>
      </w:tblPr>
      <w:tblGrid>
        <w:gridCol w:w="1693"/>
        <w:gridCol w:w="7516"/>
      </w:tblGrid>
      <w:tr w:rsidR="002816B7" w14:paraId="5DB18B5F" w14:textId="77777777" w:rsidTr="002816B7">
        <w:trPr>
          <w:trHeight w:val="246"/>
        </w:trPr>
        <w:tc>
          <w:tcPr>
            <w:tcW w:w="1693" w:type="dxa"/>
            <w:vAlign w:val="center"/>
          </w:tcPr>
          <w:p w14:paraId="1DED2983" w14:textId="7EC911B4" w:rsidR="002816B7" w:rsidRPr="002816B7" w:rsidRDefault="002816B7" w:rsidP="002816B7">
            <w:pPr>
              <w:jc w:val="center"/>
              <w:rPr>
                <w:rFonts w:cstheme="minorHAnsi"/>
                <w:b/>
              </w:rPr>
            </w:pPr>
            <w:r w:rsidRPr="002816B7">
              <w:rPr>
                <w:rFonts w:cstheme="minorHAnsi"/>
                <w:b/>
              </w:rPr>
              <w:t>Key Responsibilities</w:t>
            </w:r>
          </w:p>
        </w:tc>
        <w:tc>
          <w:tcPr>
            <w:tcW w:w="7516" w:type="dxa"/>
            <w:vAlign w:val="center"/>
          </w:tcPr>
          <w:p w14:paraId="2E5E41EF" w14:textId="74140381" w:rsidR="002816B7" w:rsidRPr="002816B7" w:rsidRDefault="002816B7" w:rsidP="002816B7">
            <w:pPr>
              <w:jc w:val="center"/>
              <w:rPr>
                <w:rFonts w:cstheme="minorHAnsi"/>
                <w:b/>
              </w:rPr>
            </w:pPr>
            <w:r w:rsidRPr="002816B7">
              <w:rPr>
                <w:rFonts w:cstheme="minorHAnsi"/>
                <w:b/>
              </w:rPr>
              <w:t>Details</w:t>
            </w:r>
          </w:p>
        </w:tc>
      </w:tr>
      <w:tr w:rsidR="002816B7" w14:paraId="5461D197" w14:textId="77777777" w:rsidTr="002816B7">
        <w:trPr>
          <w:trHeight w:val="1770"/>
        </w:trPr>
        <w:tc>
          <w:tcPr>
            <w:tcW w:w="1693" w:type="dxa"/>
            <w:vAlign w:val="center"/>
          </w:tcPr>
          <w:p w14:paraId="7F3CA30F" w14:textId="0450874E" w:rsidR="002816B7" w:rsidRPr="002816B7" w:rsidRDefault="002816B7" w:rsidP="002816B7">
            <w:pPr>
              <w:jc w:val="center"/>
              <w:rPr>
                <w:rFonts w:cstheme="minorHAnsi"/>
                <w:b/>
              </w:rPr>
            </w:pPr>
            <w:r w:rsidRPr="002816B7">
              <w:rPr>
                <w:rFonts w:cstheme="minorHAnsi"/>
                <w:b/>
              </w:rPr>
              <w:t>Teaching and Learning</w:t>
            </w:r>
          </w:p>
        </w:tc>
        <w:tc>
          <w:tcPr>
            <w:tcW w:w="7516" w:type="dxa"/>
          </w:tcPr>
          <w:p w14:paraId="44B1C60F" w14:textId="34C5201E" w:rsidR="002816B7" w:rsidRPr="002816B7" w:rsidRDefault="002816B7" w:rsidP="003B427C">
            <w:pPr>
              <w:pStyle w:val="ListParagraph"/>
              <w:numPr>
                <w:ilvl w:val="0"/>
                <w:numId w:val="2"/>
              </w:numPr>
              <w:rPr>
                <w:rFonts w:cstheme="minorHAnsi"/>
              </w:rPr>
            </w:pPr>
            <w:r w:rsidRPr="002816B7">
              <w:rPr>
                <w:rFonts w:cstheme="minorHAnsi"/>
              </w:rPr>
              <w:t>Plan and deliver engaging and appropriately challenging lessons in li</w:t>
            </w:r>
            <w:r>
              <w:rPr>
                <w:rFonts w:cstheme="minorHAnsi"/>
              </w:rPr>
              <w:t>ne with the school’s curriculum.</w:t>
            </w:r>
          </w:p>
          <w:p w14:paraId="15011F96" w14:textId="0ADD6A11" w:rsidR="002816B7" w:rsidRPr="002816B7" w:rsidRDefault="002816B7" w:rsidP="003B427C">
            <w:pPr>
              <w:pStyle w:val="ListParagraph"/>
              <w:numPr>
                <w:ilvl w:val="0"/>
                <w:numId w:val="2"/>
              </w:numPr>
              <w:rPr>
                <w:rFonts w:cstheme="minorHAnsi"/>
              </w:rPr>
            </w:pPr>
            <w:r w:rsidRPr="002816B7">
              <w:rPr>
                <w:rFonts w:cstheme="minorHAnsi"/>
              </w:rPr>
              <w:t>Foster a safe, inclusive and stimulating classroom environment rooted in mutual respect.</w:t>
            </w:r>
          </w:p>
          <w:p w14:paraId="4D1D98F3" w14:textId="77777777" w:rsidR="002816B7" w:rsidRPr="002816B7" w:rsidRDefault="002816B7" w:rsidP="003B427C">
            <w:pPr>
              <w:pStyle w:val="ListParagraph"/>
              <w:numPr>
                <w:ilvl w:val="0"/>
                <w:numId w:val="2"/>
              </w:numPr>
              <w:rPr>
                <w:rFonts w:cstheme="minorHAnsi"/>
              </w:rPr>
            </w:pPr>
            <w:r w:rsidRPr="002816B7">
              <w:rPr>
                <w:rFonts w:cstheme="minorHAnsi"/>
              </w:rPr>
              <w:t>Set high expectations that inspire, motivate and challenge all pupils.</w:t>
            </w:r>
          </w:p>
          <w:p w14:paraId="544877B3" w14:textId="4E1A2E90" w:rsidR="002816B7" w:rsidRPr="002816B7" w:rsidRDefault="002816B7" w:rsidP="002816B7">
            <w:pPr>
              <w:pStyle w:val="ListParagraph"/>
              <w:numPr>
                <w:ilvl w:val="0"/>
                <w:numId w:val="2"/>
              </w:numPr>
              <w:rPr>
                <w:rFonts w:cstheme="minorHAnsi"/>
              </w:rPr>
            </w:pPr>
            <w:r w:rsidRPr="002816B7">
              <w:rPr>
                <w:rFonts w:cstheme="minorHAnsi"/>
              </w:rPr>
              <w:t>Promote excellent learning behaviours and attitudes.</w:t>
            </w:r>
          </w:p>
        </w:tc>
      </w:tr>
      <w:tr w:rsidR="002816B7" w14:paraId="50DC3FF6" w14:textId="77777777" w:rsidTr="002816B7">
        <w:trPr>
          <w:trHeight w:val="1665"/>
        </w:trPr>
        <w:tc>
          <w:tcPr>
            <w:tcW w:w="1693" w:type="dxa"/>
            <w:vAlign w:val="center"/>
          </w:tcPr>
          <w:p w14:paraId="13FC31EF" w14:textId="7633CCED" w:rsidR="002816B7" w:rsidRPr="002816B7" w:rsidRDefault="002816B7" w:rsidP="002816B7">
            <w:pPr>
              <w:pStyle w:val="Heading4"/>
              <w:jc w:val="center"/>
              <w:rPr>
                <w:rFonts w:asciiTheme="minorHAnsi" w:hAnsiTheme="minorHAnsi" w:cstheme="minorHAnsi"/>
                <w:b w:val="0"/>
                <w:sz w:val="22"/>
                <w:szCs w:val="22"/>
              </w:rPr>
            </w:pPr>
            <w:r w:rsidRPr="002816B7">
              <w:rPr>
                <w:rStyle w:val="Strong"/>
                <w:rFonts w:asciiTheme="minorHAnsi" w:hAnsiTheme="minorHAnsi" w:cstheme="minorHAnsi"/>
                <w:b/>
                <w:bCs/>
                <w:sz w:val="22"/>
                <w:szCs w:val="22"/>
              </w:rPr>
              <w:t>Assessment and Progress</w:t>
            </w:r>
          </w:p>
        </w:tc>
        <w:tc>
          <w:tcPr>
            <w:tcW w:w="7516" w:type="dxa"/>
          </w:tcPr>
          <w:p w14:paraId="614F7721" w14:textId="5D7931F0" w:rsidR="002816B7" w:rsidRPr="002816B7" w:rsidRDefault="002816B7" w:rsidP="003B427C">
            <w:pPr>
              <w:pStyle w:val="NormalWeb"/>
              <w:numPr>
                <w:ilvl w:val="0"/>
                <w:numId w:val="4"/>
              </w:numPr>
              <w:rPr>
                <w:rFonts w:asciiTheme="minorHAnsi" w:hAnsiTheme="minorHAnsi" w:cstheme="minorHAnsi"/>
                <w:sz w:val="22"/>
                <w:szCs w:val="22"/>
              </w:rPr>
            </w:pPr>
            <w:r w:rsidRPr="002816B7">
              <w:rPr>
                <w:rFonts w:asciiTheme="minorHAnsi" w:hAnsiTheme="minorHAnsi" w:cstheme="minorHAnsi"/>
                <w:sz w:val="22"/>
                <w:szCs w:val="22"/>
              </w:rPr>
              <w:t>Assess, monitor, record and report on the learning needs, progress and achievements of pupils.</w:t>
            </w:r>
          </w:p>
          <w:p w14:paraId="409A2939" w14:textId="77777777" w:rsidR="002816B7" w:rsidRPr="002816B7" w:rsidRDefault="002816B7" w:rsidP="003B427C">
            <w:pPr>
              <w:pStyle w:val="NormalWeb"/>
              <w:numPr>
                <w:ilvl w:val="0"/>
                <w:numId w:val="4"/>
              </w:numPr>
              <w:rPr>
                <w:rFonts w:asciiTheme="minorHAnsi" w:hAnsiTheme="minorHAnsi" w:cstheme="minorHAnsi"/>
                <w:sz w:val="22"/>
                <w:szCs w:val="22"/>
              </w:rPr>
            </w:pPr>
            <w:r w:rsidRPr="002816B7">
              <w:rPr>
                <w:rFonts w:asciiTheme="minorHAnsi" w:hAnsiTheme="minorHAnsi" w:cstheme="minorHAnsi"/>
                <w:sz w:val="22"/>
                <w:szCs w:val="22"/>
              </w:rPr>
              <w:t>Use formative and summative assessments to inform teaching and ensure all pupils make strong progress.</w:t>
            </w:r>
          </w:p>
          <w:p w14:paraId="752C34CA" w14:textId="77777777" w:rsidR="002816B7" w:rsidRPr="002816B7" w:rsidRDefault="002816B7" w:rsidP="003B427C">
            <w:pPr>
              <w:pStyle w:val="NormalWeb"/>
              <w:numPr>
                <w:ilvl w:val="0"/>
                <w:numId w:val="4"/>
              </w:numPr>
              <w:rPr>
                <w:rFonts w:asciiTheme="minorHAnsi" w:hAnsiTheme="minorHAnsi" w:cstheme="minorHAnsi"/>
                <w:sz w:val="22"/>
                <w:szCs w:val="22"/>
              </w:rPr>
            </w:pPr>
            <w:r w:rsidRPr="002816B7">
              <w:rPr>
                <w:rFonts w:asciiTheme="minorHAnsi" w:hAnsiTheme="minorHAnsi" w:cstheme="minorHAnsi"/>
                <w:sz w:val="22"/>
                <w:szCs w:val="22"/>
              </w:rPr>
              <w:t>Provide pupils with regular feedback to guide improvement.</w:t>
            </w:r>
          </w:p>
          <w:p w14:paraId="4D145918" w14:textId="6DF2B936" w:rsidR="002816B7" w:rsidRPr="002816B7" w:rsidRDefault="002816B7" w:rsidP="002816B7">
            <w:pPr>
              <w:pStyle w:val="NormalWeb"/>
              <w:numPr>
                <w:ilvl w:val="0"/>
                <w:numId w:val="4"/>
              </w:numPr>
              <w:rPr>
                <w:rFonts w:asciiTheme="minorHAnsi" w:hAnsiTheme="minorHAnsi" w:cstheme="minorHAnsi"/>
                <w:sz w:val="22"/>
                <w:szCs w:val="22"/>
              </w:rPr>
            </w:pPr>
            <w:r w:rsidRPr="002816B7">
              <w:rPr>
                <w:rFonts w:asciiTheme="minorHAnsi" w:hAnsiTheme="minorHAnsi" w:cstheme="minorHAnsi"/>
                <w:sz w:val="22"/>
                <w:szCs w:val="22"/>
              </w:rPr>
              <w:t>Participate in the prepa</w:t>
            </w:r>
            <w:r>
              <w:rPr>
                <w:rFonts w:asciiTheme="minorHAnsi" w:hAnsiTheme="minorHAnsi" w:cstheme="minorHAnsi"/>
                <w:sz w:val="22"/>
                <w:szCs w:val="22"/>
              </w:rPr>
              <w:t xml:space="preserve">ration of pupils for statutory </w:t>
            </w:r>
            <w:r w:rsidRPr="002816B7">
              <w:rPr>
                <w:rFonts w:asciiTheme="minorHAnsi" w:hAnsiTheme="minorHAnsi" w:cstheme="minorHAnsi"/>
                <w:sz w:val="22"/>
                <w:szCs w:val="22"/>
              </w:rPr>
              <w:t>assessments.</w:t>
            </w:r>
          </w:p>
        </w:tc>
      </w:tr>
      <w:tr w:rsidR="002816B7" w14:paraId="2CED898C" w14:textId="77777777" w:rsidTr="002816B7">
        <w:trPr>
          <w:trHeight w:val="258"/>
        </w:trPr>
        <w:tc>
          <w:tcPr>
            <w:tcW w:w="1693" w:type="dxa"/>
            <w:vAlign w:val="center"/>
          </w:tcPr>
          <w:p w14:paraId="47B27568" w14:textId="3D57B49C" w:rsidR="002816B7" w:rsidRPr="002816B7" w:rsidRDefault="002816B7" w:rsidP="002816B7">
            <w:pPr>
              <w:jc w:val="center"/>
              <w:rPr>
                <w:rFonts w:cstheme="minorHAnsi"/>
                <w:b/>
              </w:rPr>
            </w:pPr>
            <w:r w:rsidRPr="002816B7">
              <w:rPr>
                <w:rFonts w:cstheme="minorHAnsi"/>
                <w:b/>
              </w:rPr>
              <w:t>Curriculum</w:t>
            </w:r>
            <w:r w:rsidRPr="002816B7">
              <w:rPr>
                <w:rFonts w:cstheme="minorHAnsi"/>
                <w:b/>
              </w:rPr>
              <w:t xml:space="preserve"> and Subject Knowledge</w:t>
            </w:r>
          </w:p>
        </w:tc>
        <w:tc>
          <w:tcPr>
            <w:tcW w:w="7516" w:type="dxa"/>
          </w:tcPr>
          <w:p w14:paraId="77D5A061" w14:textId="39342FC2" w:rsidR="002816B7" w:rsidRPr="002816B7" w:rsidRDefault="002816B7" w:rsidP="003B427C">
            <w:pPr>
              <w:pStyle w:val="ListParagraph"/>
              <w:numPr>
                <w:ilvl w:val="0"/>
                <w:numId w:val="3"/>
              </w:numPr>
              <w:rPr>
                <w:rFonts w:cstheme="minorHAnsi"/>
              </w:rPr>
            </w:pPr>
            <w:r w:rsidRPr="002816B7">
              <w:rPr>
                <w:rFonts w:cstheme="minorHAnsi"/>
              </w:rPr>
              <w:t>Implement the UKS2 curric</w:t>
            </w:r>
            <w:r w:rsidRPr="002816B7">
              <w:rPr>
                <w:rFonts w:cstheme="minorHAnsi"/>
              </w:rPr>
              <w:t>ulum with creativity and rigour</w:t>
            </w:r>
            <w:r>
              <w:rPr>
                <w:rFonts w:cstheme="minorHAnsi"/>
              </w:rPr>
              <w:t>.</w:t>
            </w:r>
          </w:p>
          <w:p w14:paraId="3DBC76F2" w14:textId="22190550" w:rsidR="002816B7" w:rsidRPr="002816B7" w:rsidRDefault="002816B7" w:rsidP="003B427C">
            <w:pPr>
              <w:pStyle w:val="ListParagraph"/>
              <w:numPr>
                <w:ilvl w:val="0"/>
                <w:numId w:val="3"/>
              </w:numPr>
              <w:rPr>
                <w:rFonts w:cstheme="minorHAnsi"/>
              </w:rPr>
            </w:pPr>
            <w:r w:rsidRPr="002816B7">
              <w:rPr>
                <w:rFonts w:cstheme="minorHAnsi"/>
              </w:rPr>
              <w:t>Ensure coverage and progression in line with national curric</w:t>
            </w:r>
            <w:r w:rsidRPr="002816B7">
              <w:rPr>
                <w:rFonts w:cstheme="minorHAnsi"/>
              </w:rPr>
              <w:t>ulum and school expectations</w:t>
            </w:r>
            <w:r>
              <w:rPr>
                <w:rFonts w:cstheme="minorHAnsi"/>
              </w:rPr>
              <w:t>.</w:t>
            </w:r>
          </w:p>
          <w:p w14:paraId="7B27A27A" w14:textId="77777777" w:rsidR="002816B7" w:rsidRPr="002816B7" w:rsidRDefault="002816B7" w:rsidP="003B427C">
            <w:pPr>
              <w:pStyle w:val="ListParagraph"/>
              <w:numPr>
                <w:ilvl w:val="0"/>
                <w:numId w:val="3"/>
              </w:numPr>
              <w:rPr>
                <w:rFonts w:cstheme="minorHAnsi"/>
              </w:rPr>
            </w:pPr>
            <w:r w:rsidRPr="002816B7">
              <w:rPr>
                <w:rFonts w:cstheme="minorHAnsi"/>
              </w:rPr>
              <w:t>Prepare pupils effectively for statutory assessments (e.g., SATs)</w:t>
            </w:r>
          </w:p>
          <w:p w14:paraId="02AB95BC" w14:textId="4DA7A208" w:rsidR="002816B7" w:rsidRPr="002816B7" w:rsidRDefault="002816B7" w:rsidP="003B427C">
            <w:pPr>
              <w:pStyle w:val="NormalWeb"/>
              <w:numPr>
                <w:ilvl w:val="0"/>
                <w:numId w:val="3"/>
              </w:numPr>
              <w:rPr>
                <w:rFonts w:asciiTheme="minorHAnsi" w:hAnsiTheme="minorHAnsi" w:cstheme="minorHAnsi"/>
                <w:sz w:val="22"/>
                <w:szCs w:val="22"/>
              </w:rPr>
            </w:pPr>
            <w:r w:rsidRPr="002816B7">
              <w:rPr>
                <w:rFonts w:asciiTheme="minorHAnsi" w:hAnsiTheme="minorHAnsi" w:cstheme="minorHAnsi"/>
                <w:sz w:val="22"/>
                <w:szCs w:val="22"/>
              </w:rPr>
              <w:t>Demonstrat</w:t>
            </w:r>
            <w:r>
              <w:rPr>
                <w:rFonts w:asciiTheme="minorHAnsi" w:hAnsiTheme="minorHAnsi" w:cstheme="minorHAnsi"/>
                <w:sz w:val="22"/>
                <w:szCs w:val="22"/>
              </w:rPr>
              <w:t>e secure knowledge of the UKS</w:t>
            </w:r>
            <w:r w:rsidRPr="002816B7">
              <w:rPr>
                <w:rFonts w:asciiTheme="minorHAnsi" w:hAnsiTheme="minorHAnsi" w:cstheme="minorHAnsi"/>
                <w:sz w:val="22"/>
                <w:szCs w:val="22"/>
              </w:rPr>
              <w:t>2 curriculum.</w:t>
            </w:r>
          </w:p>
          <w:p w14:paraId="0B9C074B" w14:textId="77777777" w:rsidR="002816B7" w:rsidRPr="002816B7" w:rsidRDefault="002816B7" w:rsidP="003B427C">
            <w:pPr>
              <w:pStyle w:val="NormalWeb"/>
              <w:numPr>
                <w:ilvl w:val="0"/>
                <w:numId w:val="3"/>
              </w:numPr>
              <w:rPr>
                <w:rFonts w:asciiTheme="minorHAnsi" w:hAnsiTheme="minorHAnsi" w:cstheme="minorHAnsi"/>
                <w:sz w:val="22"/>
                <w:szCs w:val="22"/>
              </w:rPr>
            </w:pPr>
            <w:r w:rsidRPr="002816B7">
              <w:rPr>
                <w:rFonts w:asciiTheme="minorHAnsi" w:hAnsiTheme="minorHAnsi" w:cstheme="minorHAnsi"/>
                <w:sz w:val="22"/>
                <w:szCs w:val="22"/>
              </w:rPr>
              <w:t>Contribute to the development and evaluation of the school curriculum.</w:t>
            </w:r>
          </w:p>
          <w:p w14:paraId="7BD09259" w14:textId="77777777" w:rsidR="002816B7" w:rsidRPr="002816B7" w:rsidRDefault="002816B7" w:rsidP="003B427C">
            <w:pPr>
              <w:pStyle w:val="NormalWeb"/>
              <w:numPr>
                <w:ilvl w:val="0"/>
                <w:numId w:val="3"/>
              </w:numPr>
              <w:rPr>
                <w:rFonts w:asciiTheme="minorHAnsi" w:hAnsiTheme="minorHAnsi" w:cstheme="minorHAnsi"/>
                <w:sz w:val="22"/>
                <w:szCs w:val="22"/>
              </w:rPr>
            </w:pPr>
            <w:r w:rsidRPr="002816B7">
              <w:rPr>
                <w:rFonts w:asciiTheme="minorHAnsi" w:hAnsiTheme="minorHAnsi" w:cstheme="minorHAnsi"/>
                <w:sz w:val="22"/>
                <w:szCs w:val="22"/>
              </w:rPr>
              <w:t>Promote high standards of literacy, numeracy and language across the curriculum.</w:t>
            </w:r>
          </w:p>
          <w:p w14:paraId="244EF1AC" w14:textId="2BCE395B" w:rsidR="002816B7" w:rsidRPr="002816B7" w:rsidRDefault="002816B7" w:rsidP="003B427C">
            <w:pPr>
              <w:pStyle w:val="NormalWeb"/>
              <w:numPr>
                <w:ilvl w:val="0"/>
                <w:numId w:val="3"/>
              </w:numPr>
              <w:rPr>
                <w:rFonts w:asciiTheme="minorHAnsi" w:hAnsiTheme="minorHAnsi" w:cstheme="minorHAnsi"/>
                <w:sz w:val="22"/>
                <w:szCs w:val="22"/>
              </w:rPr>
            </w:pPr>
            <w:r w:rsidRPr="002816B7">
              <w:rPr>
                <w:rFonts w:asciiTheme="minorHAnsi" w:hAnsiTheme="minorHAnsi" w:cstheme="minorHAnsi"/>
                <w:sz w:val="22"/>
                <w:szCs w:val="22"/>
              </w:rPr>
              <w:t>Keep up to date with national and local curriculum developments.</w:t>
            </w:r>
          </w:p>
        </w:tc>
      </w:tr>
      <w:tr w:rsidR="002816B7" w14:paraId="1C11D198" w14:textId="77777777" w:rsidTr="002816B7">
        <w:trPr>
          <w:trHeight w:val="246"/>
        </w:trPr>
        <w:tc>
          <w:tcPr>
            <w:tcW w:w="1693" w:type="dxa"/>
            <w:vAlign w:val="center"/>
          </w:tcPr>
          <w:p w14:paraId="2FC280AC" w14:textId="68B8AB65" w:rsidR="002816B7" w:rsidRPr="002816B7" w:rsidRDefault="002816B7" w:rsidP="002816B7">
            <w:pPr>
              <w:jc w:val="center"/>
              <w:rPr>
                <w:rFonts w:cstheme="minorHAnsi"/>
                <w:b/>
              </w:rPr>
            </w:pPr>
            <w:r w:rsidRPr="002816B7">
              <w:rPr>
                <w:rFonts w:cstheme="minorHAnsi"/>
                <w:b/>
              </w:rPr>
              <w:t xml:space="preserve">Classroom </w:t>
            </w:r>
            <w:r w:rsidRPr="002816B7">
              <w:rPr>
                <w:rFonts w:cstheme="minorHAnsi"/>
                <w:b/>
              </w:rPr>
              <w:t>and Behaviour Management</w:t>
            </w:r>
          </w:p>
        </w:tc>
        <w:tc>
          <w:tcPr>
            <w:tcW w:w="7516" w:type="dxa"/>
          </w:tcPr>
          <w:p w14:paraId="1DE045B5" w14:textId="3FDEE295" w:rsidR="002816B7" w:rsidRDefault="002816B7" w:rsidP="002816B7">
            <w:pPr>
              <w:pStyle w:val="ListParagraph"/>
              <w:numPr>
                <w:ilvl w:val="0"/>
                <w:numId w:val="9"/>
              </w:numPr>
              <w:rPr>
                <w:rFonts w:cstheme="minorHAnsi"/>
              </w:rPr>
            </w:pPr>
            <w:r w:rsidRPr="002816B7">
              <w:rPr>
                <w:rFonts w:cstheme="minorHAnsi"/>
              </w:rPr>
              <w:t>Create a safe, supportive, and st</w:t>
            </w:r>
            <w:r>
              <w:rPr>
                <w:rFonts w:cstheme="minorHAnsi"/>
              </w:rPr>
              <w:t>imulating classroom environment.</w:t>
            </w:r>
          </w:p>
          <w:p w14:paraId="53CF24E5" w14:textId="64A73FF3" w:rsidR="002816B7" w:rsidRPr="002816B7" w:rsidRDefault="002816B7" w:rsidP="002816B7">
            <w:pPr>
              <w:pStyle w:val="ListParagraph"/>
              <w:numPr>
                <w:ilvl w:val="0"/>
                <w:numId w:val="9"/>
              </w:numPr>
              <w:rPr>
                <w:rFonts w:cstheme="minorHAnsi"/>
              </w:rPr>
            </w:pPr>
            <w:r w:rsidRPr="002816B7">
              <w:rPr>
                <w:rFonts w:cstheme="minorHAnsi"/>
              </w:rPr>
              <w:t>Foster a culture of mutual respect, high behaviour expectations, and positive relationships</w:t>
            </w:r>
            <w:r>
              <w:rPr>
                <w:rFonts w:cstheme="minorHAnsi"/>
              </w:rPr>
              <w:t>.</w:t>
            </w:r>
          </w:p>
        </w:tc>
      </w:tr>
      <w:tr w:rsidR="002816B7" w14:paraId="6CD84C2E" w14:textId="77777777" w:rsidTr="002816B7">
        <w:trPr>
          <w:trHeight w:val="246"/>
        </w:trPr>
        <w:tc>
          <w:tcPr>
            <w:tcW w:w="1693" w:type="dxa"/>
            <w:vAlign w:val="center"/>
          </w:tcPr>
          <w:p w14:paraId="72A268F7" w14:textId="62FDE796" w:rsidR="002816B7" w:rsidRPr="002816B7" w:rsidRDefault="002816B7" w:rsidP="002816B7">
            <w:pPr>
              <w:jc w:val="center"/>
              <w:rPr>
                <w:rFonts w:cstheme="minorHAnsi"/>
                <w:b/>
              </w:rPr>
            </w:pPr>
            <w:r w:rsidRPr="002816B7">
              <w:rPr>
                <w:rFonts w:cstheme="minorHAnsi"/>
                <w:b/>
              </w:rPr>
              <w:t>Inclusion</w:t>
            </w:r>
          </w:p>
        </w:tc>
        <w:tc>
          <w:tcPr>
            <w:tcW w:w="7516" w:type="dxa"/>
          </w:tcPr>
          <w:p w14:paraId="60C9CC4B" w14:textId="77777777" w:rsidR="002816B7" w:rsidRPr="002816B7" w:rsidRDefault="002816B7" w:rsidP="003B427C">
            <w:pPr>
              <w:pStyle w:val="NormalWeb"/>
              <w:numPr>
                <w:ilvl w:val="0"/>
                <w:numId w:val="5"/>
              </w:numPr>
              <w:rPr>
                <w:rFonts w:asciiTheme="minorHAnsi" w:hAnsiTheme="minorHAnsi" w:cstheme="minorHAnsi"/>
                <w:sz w:val="22"/>
                <w:szCs w:val="22"/>
              </w:rPr>
            </w:pPr>
            <w:r w:rsidRPr="002816B7">
              <w:rPr>
                <w:rFonts w:asciiTheme="minorHAnsi" w:hAnsiTheme="minorHAnsi" w:cstheme="minorHAnsi"/>
                <w:sz w:val="22"/>
                <w:szCs w:val="22"/>
              </w:rPr>
              <w:t>Promote a calm, respectful and purposeful learning environment.</w:t>
            </w:r>
          </w:p>
          <w:p w14:paraId="38AF4D9C" w14:textId="77777777" w:rsidR="002816B7" w:rsidRPr="002816B7" w:rsidRDefault="002816B7" w:rsidP="003B427C">
            <w:pPr>
              <w:pStyle w:val="NormalWeb"/>
              <w:numPr>
                <w:ilvl w:val="0"/>
                <w:numId w:val="5"/>
              </w:numPr>
              <w:rPr>
                <w:rFonts w:asciiTheme="minorHAnsi" w:hAnsiTheme="minorHAnsi" w:cstheme="minorHAnsi"/>
                <w:sz w:val="22"/>
                <w:szCs w:val="22"/>
              </w:rPr>
            </w:pPr>
            <w:r w:rsidRPr="002816B7">
              <w:rPr>
                <w:rFonts w:asciiTheme="minorHAnsi" w:hAnsiTheme="minorHAnsi" w:cstheme="minorHAnsi"/>
                <w:sz w:val="22"/>
                <w:szCs w:val="22"/>
              </w:rPr>
              <w:t>Maintain high standards of behaviour in line with the school’s policy.</w:t>
            </w:r>
          </w:p>
          <w:p w14:paraId="384136E2" w14:textId="77777777" w:rsidR="002816B7" w:rsidRPr="002816B7" w:rsidRDefault="002816B7" w:rsidP="003B427C">
            <w:pPr>
              <w:pStyle w:val="NormalWeb"/>
              <w:numPr>
                <w:ilvl w:val="0"/>
                <w:numId w:val="5"/>
              </w:numPr>
              <w:rPr>
                <w:rFonts w:asciiTheme="minorHAnsi" w:hAnsiTheme="minorHAnsi" w:cstheme="minorHAnsi"/>
                <w:sz w:val="22"/>
                <w:szCs w:val="22"/>
              </w:rPr>
            </w:pPr>
            <w:r w:rsidRPr="002816B7">
              <w:rPr>
                <w:rFonts w:asciiTheme="minorHAnsi" w:hAnsiTheme="minorHAnsi" w:cstheme="minorHAnsi"/>
                <w:sz w:val="22"/>
                <w:szCs w:val="22"/>
              </w:rPr>
              <w:t>Establish routines and expectations for positive behaviour and engagement.</w:t>
            </w:r>
          </w:p>
          <w:p w14:paraId="5BA1C723" w14:textId="29357144" w:rsidR="002816B7" w:rsidRPr="005C7C9C" w:rsidRDefault="002816B7" w:rsidP="005C7C9C">
            <w:pPr>
              <w:pStyle w:val="NormalWeb"/>
              <w:numPr>
                <w:ilvl w:val="0"/>
                <w:numId w:val="5"/>
              </w:numPr>
              <w:rPr>
                <w:rFonts w:asciiTheme="minorHAnsi" w:hAnsiTheme="minorHAnsi" w:cstheme="minorHAnsi"/>
                <w:sz w:val="22"/>
                <w:szCs w:val="22"/>
              </w:rPr>
            </w:pPr>
            <w:r w:rsidRPr="002816B7">
              <w:rPr>
                <w:rFonts w:asciiTheme="minorHAnsi" w:hAnsiTheme="minorHAnsi" w:cstheme="minorHAnsi"/>
                <w:sz w:val="22"/>
                <w:szCs w:val="22"/>
              </w:rPr>
              <w:t>Promote inclusion and respond to the individual needs of all pupils.</w:t>
            </w:r>
          </w:p>
        </w:tc>
      </w:tr>
      <w:tr w:rsidR="002816B7" w14:paraId="56B5E2B0" w14:textId="77777777" w:rsidTr="002816B7">
        <w:trPr>
          <w:trHeight w:val="246"/>
        </w:trPr>
        <w:tc>
          <w:tcPr>
            <w:tcW w:w="1693" w:type="dxa"/>
            <w:vAlign w:val="center"/>
          </w:tcPr>
          <w:p w14:paraId="5B2D91E4" w14:textId="20FD1112" w:rsidR="002816B7" w:rsidRPr="002816B7" w:rsidRDefault="002816B7" w:rsidP="002816B7">
            <w:pPr>
              <w:jc w:val="center"/>
              <w:rPr>
                <w:rFonts w:cstheme="minorHAnsi"/>
                <w:b/>
              </w:rPr>
            </w:pPr>
            <w:r w:rsidRPr="002816B7">
              <w:rPr>
                <w:rFonts w:cstheme="minorHAnsi"/>
                <w:b/>
              </w:rPr>
              <w:t>Wider School Contribution</w:t>
            </w:r>
          </w:p>
        </w:tc>
        <w:tc>
          <w:tcPr>
            <w:tcW w:w="7516" w:type="dxa"/>
          </w:tcPr>
          <w:p w14:paraId="589E5461" w14:textId="77777777" w:rsidR="005C7C9C" w:rsidRDefault="002816B7" w:rsidP="005C7C9C">
            <w:pPr>
              <w:pStyle w:val="ListParagraph"/>
              <w:numPr>
                <w:ilvl w:val="0"/>
                <w:numId w:val="10"/>
              </w:numPr>
              <w:rPr>
                <w:rFonts w:cstheme="minorHAnsi"/>
              </w:rPr>
            </w:pPr>
            <w:r w:rsidRPr="005C7C9C">
              <w:rPr>
                <w:rFonts w:cstheme="minorHAnsi"/>
              </w:rPr>
              <w:t>Actively contribute to the school’s values, ethos and improvement priorities.</w:t>
            </w:r>
          </w:p>
          <w:p w14:paraId="5D28EA83" w14:textId="77777777" w:rsidR="005C7C9C" w:rsidRDefault="002816B7" w:rsidP="00004C89">
            <w:pPr>
              <w:pStyle w:val="ListParagraph"/>
              <w:numPr>
                <w:ilvl w:val="0"/>
                <w:numId w:val="10"/>
              </w:numPr>
              <w:rPr>
                <w:rFonts w:cstheme="minorHAnsi"/>
              </w:rPr>
            </w:pPr>
            <w:r w:rsidRPr="005C7C9C">
              <w:rPr>
                <w:rFonts w:cstheme="minorHAnsi"/>
              </w:rPr>
              <w:t>Participate in school duties (e.g. playground</w:t>
            </w:r>
            <w:r w:rsidR="005C7C9C">
              <w:rPr>
                <w:rFonts w:cstheme="minorHAnsi"/>
              </w:rPr>
              <w:t xml:space="preserve"> duty</w:t>
            </w:r>
            <w:r w:rsidRPr="005C7C9C">
              <w:rPr>
                <w:rFonts w:cstheme="minorHAnsi"/>
              </w:rPr>
              <w:t>, assembly cover).</w:t>
            </w:r>
          </w:p>
          <w:p w14:paraId="7E42C5E5" w14:textId="1B81C9D6" w:rsidR="002816B7" w:rsidRPr="005C7C9C" w:rsidRDefault="002816B7" w:rsidP="00004C89">
            <w:pPr>
              <w:pStyle w:val="ListParagraph"/>
              <w:numPr>
                <w:ilvl w:val="0"/>
                <w:numId w:val="10"/>
              </w:numPr>
              <w:rPr>
                <w:rFonts w:cstheme="minorHAnsi"/>
              </w:rPr>
            </w:pPr>
            <w:r w:rsidRPr="005C7C9C">
              <w:rPr>
                <w:rFonts w:cstheme="minorHAnsi"/>
              </w:rPr>
              <w:t>Support enrichment, clubs and wider opportunities for pupils.</w:t>
            </w:r>
          </w:p>
        </w:tc>
      </w:tr>
      <w:tr w:rsidR="002816B7" w14:paraId="4F1465C2" w14:textId="77777777" w:rsidTr="002816B7">
        <w:trPr>
          <w:trHeight w:val="246"/>
        </w:trPr>
        <w:tc>
          <w:tcPr>
            <w:tcW w:w="1693" w:type="dxa"/>
            <w:vAlign w:val="center"/>
          </w:tcPr>
          <w:p w14:paraId="7B2971E3" w14:textId="2784A719" w:rsidR="002816B7" w:rsidRPr="002816B7" w:rsidRDefault="002816B7" w:rsidP="002816B7">
            <w:pPr>
              <w:jc w:val="center"/>
              <w:rPr>
                <w:rFonts w:cstheme="minorHAnsi"/>
                <w:b/>
              </w:rPr>
            </w:pPr>
            <w:r w:rsidRPr="002816B7">
              <w:rPr>
                <w:rFonts w:cstheme="minorHAnsi"/>
                <w:b/>
              </w:rPr>
              <w:t>Collaboration</w:t>
            </w:r>
            <w:r w:rsidRPr="002816B7">
              <w:rPr>
                <w:rFonts w:cstheme="minorHAnsi"/>
                <w:b/>
              </w:rPr>
              <w:t xml:space="preserve"> and Teamwork</w:t>
            </w:r>
          </w:p>
        </w:tc>
        <w:tc>
          <w:tcPr>
            <w:tcW w:w="7516" w:type="dxa"/>
          </w:tcPr>
          <w:p w14:paraId="3FC9C0B9" w14:textId="77777777" w:rsidR="002816B7" w:rsidRPr="002816B7" w:rsidRDefault="002816B7" w:rsidP="003B427C">
            <w:pPr>
              <w:pStyle w:val="NormalWeb"/>
              <w:numPr>
                <w:ilvl w:val="0"/>
                <w:numId w:val="6"/>
              </w:numPr>
              <w:rPr>
                <w:rFonts w:asciiTheme="minorHAnsi" w:hAnsiTheme="minorHAnsi" w:cstheme="minorHAnsi"/>
                <w:sz w:val="22"/>
                <w:szCs w:val="22"/>
              </w:rPr>
            </w:pPr>
            <w:r w:rsidRPr="002816B7">
              <w:rPr>
                <w:rFonts w:asciiTheme="minorHAnsi" w:hAnsiTheme="minorHAnsi" w:cstheme="minorHAnsi"/>
                <w:sz w:val="22"/>
                <w:szCs w:val="22"/>
              </w:rPr>
              <w:t>Work closely with colleagues to plan, deliver and review high-quality provision.</w:t>
            </w:r>
          </w:p>
          <w:p w14:paraId="39F35E10" w14:textId="77777777" w:rsidR="002816B7" w:rsidRPr="002816B7" w:rsidRDefault="002816B7" w:rsidP="003B427C">
            <w:pPr>
              <w:pStyle w:val="NormalWeb"/>
              <w:numPr>
                <w:ilvl w:val="0"/>
                <w:numId w:val="6"/>
              </w:numPr>
              <w:rPr>
                <w:rFonts w:asciiTheme="minorHAnsi" w:hAnsiTheme="minorHAnsi" w:cstheme="minorHAnsi"/>
                <w:sz w:val="22"/>
                <w:szCs w:val="22"/>
              </w:rPr>
            </w:pPr>
            <w:r w:rsidRPr="002816B7">
              <w:rPr>
                <w:rFonts w:asciiTheme="minorHAnsi" w:hAnsiTheme="minorHAnsi" w:cstheme="minorHAnsi"/>
                <w:sz w:val="22"/>
                <w:szCs w:val="22"/>
              </w:rPr>
              <w:t>Participate in staff meetings, INSET and other relevant training.</w:t>
            </w:r>
          </w:p>
          <w:p w14:paraId="486C5205" w14:textId="77777777" w:rsidR="002816B7" w:rsidRPr="002816B7" w:rsidRDefault="002816B7" w:rsidP="003B427C">
            <w:pPr>
              <w:pStyle w:val="NormalWeb"/>
              <w:numPr>
                <w:ilvl w:val="0"/>
                <w:numId w:val="6"/>
              </w:numPr>
              <w:rPr>
                <w:rFonts w:asciiTheme="minorHAnsi" w:hAnsiTheme="minorHAnsi" w:cstheme="minorHAnsi"/>
                <w:sz w:val="22"/>
                <w:szCs w:val="22"/>
              </w:rPr>
            </w:pPr>
            <w:r w:rsidRPr="002816B7">
              <w:rPr>
                <w:rFonts w:asciiTheme="minorHAnsi" w:hAnsiTheme="minorHAnsi" w:cstheme="minorHAnsi"/>
                <w:sz w:val="22"/>
                <w:szCs w:val="22"/>
              </w:rPr>
              <w:t>Share effective practice and support the professional development of colleagues.</w:t>
            </w:r>
          </w:p>
          <w:p w14:paraId="00031545" w14:textId="148F92ED" w:rsidR="002816B7" w:rsidRPr="005C7C9C" w:rsidRDefault="002816B7" w:rsidP="005C7C9C">
            <w:pPr>
              <w:pStyle w:val="NormalWeb"/>
              <w:numPr>
                <w:ilvl w:val="0"/>
                <w:numId w:val="6"/>
              </w:numPr>
              <w:rPr>
                <w:rFonts w:asciiTheme="minorHAnsi" w:hAnsiTheme="minorHAnsi" w:cstheme="minorHAnsi"/>
                <w:sz w:val="22"/>
                <w:szCs w:val="22"/>
              </w:rPr>
            </w:pPr>
            <w:r w:rsidRPr="002816B7">
              <w:rPr>
                <w:rFonts w:asciiTheme="minorHAnsi" w:hAnsiTheme="minorHAnsi" w:cstheme="minorHAnsi"/>
                <w:sz w:val="22"/>
                <w:szCs w:val="22"/>
              </w:rPr>
              <w:t>Engage positively with parents, carers and external agencies as needed.</w:t>
            </w:r>
          </w:p>
        </w:tc>
      </w:tr>
      <w:tr w:rsidR="002816B7" w14:paraId="798914D5" w14:textId="77777777" w:rsidTr="002816B7">
        <w:trPr>
          <w:trHeight w:val="246"/>
        </w:trPr>
        <w:tc>
          <w:tcPr>
            <w:tcW w:w="1693" w:type="dxa"/>
            <w:vAlign w:val="center"/>
          </w:tcPr>
          <w:p w14:paraId="61F894BA" w14:textId="270B2F78" w:rsidR="002816B7" w:rsidRPr="002816B7" w:rsidRDefault="002816B7" w:rsidP="002816B7">
            <w:pPr>
              <w:jc w:val="center"/>
              <w:rPr>
                <w:rFonts w:cstheme="minorHAnsi"/>
                <w:b/>
              </w:rPr>
            </w:pPr>
            <w:r w:rsidRPr="002816B7">
              <w:rPr>
                <w:rFonts w:cstheme="minorHAnsi"/>
                <w:b/>
              </w:rPr>
              <w:t>Safeguarding</w:t>
            </w:r>
            <w:r w:rsidRPr="002816B7">
              <w:rPr>
                <w:rFonts w:cstheme="minorHAnsi"/>
                <w:b/>
              </w:rPr>
              <w:t xml:space="preserve"> and Wellbeing</w:t>
            </w:r>
          </w:p>
        </w:tc>
        <w:tc>
          <w:tcPr>
            <w:tcW w:w="7516" w:type="dxa"/>
          </w:tcPr>
          <w:p w14:paraId="1A2E7CDC" w14:textId="179B924A" w:rsidR="002816B7" w:rsidRPr="005C7C9C" w:rsidRDefault="005C7C9C" w:rsidP="005C7C9C">
            <w:pPr>
              <w:pStyle w:val="ListParagraph"/>
              <w:numPr>
                <w:ilvl w:val="0"/>
                <w:numId w:val="11"/>
              </w:numPr>
              <w:rPr>
                <w:rFonts w:cstheme="minorHAnsi"/>
              </w:rPr>
            </w:pPr>
            <w:r>
              <w:rPr>
                <w:rFonts w:cstheme="minorHAnsi"/>
              </w:rPr>
              <w:t>Promote the safety and well</w:t>
            </w:r>
            <w:r w:rsidR="002816B7" w:rsidRPr="005C7C9C">
              <w:rPr>
                <w:rFonts w:cstheme="minorHAnsi"/>
              </w:rPr>
              <w:t>being of pupils.</w:t>
            </w:r>
          </w:p>
          <w:p w14:paraId="5221F584" w14:textId="77777777" w:rsidR="005C7C9C" w:rsidRDefault="002816B7" w:rsidP="005C7C9C">
            <w:pPr>
              <w:pStyle w:val="ListParagraph"/>
              <w:numPr>
                <w:ilvl w:val="0"/>
                <w:numId w:val="11"/>
              </w:numPr>
              <w:rPr>
                <w:rFonts w:cstheme="minorHAnsi"/>
              </w:rPr>
            </w:pPr>
            <w:r w:rsidRPr="005C7C9C">
              <w:rPr>
                <w:rFonts w:cstheme="minorHAnsi"/>
              </w:rPr>
              <w:t>Maintain a clear understanding of safeg</w:t>
            </w:r>
            <w:r w:rsidR="005C7C9C">
              <w:rPr>
                <w:rFonts w:cstheme="minorHAnsi"/>
              </w:rPr>
              <w:t>uarding policies and procedures.</w:t>
            </w:r>
          </w:p>
          <w:p w14:paraId="2A6AE679" w14:textId="10A5633F" w:rsidR="002816B7" w:rsidRPr="005C7C9C" w:rsidRDefault="002816B7" w:rsidP="005C7C9C">
            <w:pPr>
              <w:pStyle w:val="ListParagraph"/>
              <w:numPr>
                <w:ilvl w:val="0"/>
                <w:numId w:val="11"/>
              </w:numPr>
              <w:rPr>
                <w:rFonts w:cstheme="minorHAnsi"/>
              </w:rPr>
            </w:pPr>
            <w:r w:rsidRPr="005C7C9C">
              <w:rPr>
                <w:rFonts w:cstheme="minorHAnsi"/>
              </w:rPr>
              <w:t>Report concerns promptly and con</w:t>
            </w:r>
            <w:r w:rsidR="005C7C9C">
              <w:rPr>
                <w:rFonts w:cstheme="minorHAnsi"/>
              </w:rPr>
              <w:t>tribute to our</w:t>
            </w:r>
            <w:r w:rsidRPr="005C7C9C">
              <w:rPr>
                <w:rFonts w:cstheme="minorHAnsi"/>
              </w:rPr>
              <w:t xml:space="preserve"> culture of vigilance and care</w:t>
            </w:r>
            <w:r w:rsidR="005C7C9C">
              <w:rPr>
                <w:rFonts w:cstheme="minorHAnsi"/>
              </w:rPr>
              <w:t>.</w:t>
            </w:r>
          </w:p>
          <w:p w14:paraId="186EA161" w14:textId="7107F760" w:rsidR="002816B7" w:rsidRPr="005C7C9C" w:rsidRDefault="002816B7" w:rsidP="005C7C9C">
            <w:pPr>
              <w:pStyle w:val="ListParagraph"/>
              <w:numPr>
                <w:ilvl w:val="0"/>
                <w:numId w:val="11"/>
              </w:numPr>
              <w:rPr>
                <w:rFonts w:cstheme="minorHAnsi"/>
              </w:rPr>
            </w:pPr>
            <w:r w:rsidRPr="005C7C9C">
              <w:rPr>
                <w:rFonts w:cstheme="minorHAnsi"/>
              </w:rPr>
              <w:t>Promote a calm, respectful and purposeful learning environment by modelling and encouraging positive behaviour and high expectations.</w:t>
            </w:r>
          </w:p>
        </w:tc>
      </w:tr>
      <w:tr w:rsidR="002816B7" w14:paraId="45EA4D24" w14:textId="77777777" w:rsidTr="002816B7">
        <w:trPr>
          <w:trHeight w:val="246"/>
        </w:trPr>
        <w:tc>
          <w:tcPr>
            <w:tcW w:w="1693" w:type="dxa"/>
            <w:vAlign w:val="center"/>
          </w:tcPr>
          <w:p w14:paraId="6EF7E1A3" w14:textId="7328C9B6" w:rsidR="002816B7" w:rsidRPr="002816B7" w:rsidRDefault="002816B7" w:rsidP="002816B7">
            <w:pPr>
              <w:jc w:val="center"/>
              <w:rPr>
                <w:rFonts w:cstheme="minorHAnsi"/>
                <w:b/>
              </w:rPr>
            </w:pPr>
            <w:r w:rsidRPr="002816B7">
              <w:rPr>
                <w:rFonts w:cstheme="minorHAnsi"/>
                <w:b/>
              </w:rPr>
              <w:t>Leadership (if applicable)</w:t>
            </w:r>
          </w:p>
        </w:tc>
        <w:tc>
          <w:tcPr>
            <w:tcW w:w="7516" w:type="dxa"/>
          </w:tcPr>
          <w:p w14:paraId="5D851C63" w14:textId="77777777" w:rsidR="002816B7" w:rsidRPr="002816B7" w:rsidRDefault="002816B7" w:rsidP="003B427C">
            <w:pPr>
              <w:pStyle w:val="NormalWeb"/>
              <w:numPr>
                <w:ilvl w:val="0"/>
                <w:numId w:val="7"/>
              </w:numPr>
              <w:rPr>
                <w:rFonts w:asciiTheme="minorHAnsi" w:hAnsiTheme="minorHAnsi" w:cstheme="minorHAnsi"/>
                <w:sz w:val="22"/>
                <w:szCs w:val="22"/>
              </w:rPr>
            </w:pPr>
            <w:r w:rsidRPr="002816B7">
              <w:rPr>
                <w:rFonts w:asciiTheme="minorHAnsi" w:hAnsiTheme="minorHAnsi" w:cstheme="minorHAnsi"/>
                <w:sz w:val="22"/>
                <w:szCs w:val="22"/>
              </w:rPr>
              <w:t>Lead a subject area or key aspect across the school to an exemplary standard.</w:t>
            </w:r>
          </w:p>
          <w:p w14:paraId="569EE8FD" w14:textId="77777777" w:rsidR="002816B7" w:rsidRPr="002816B7" w:rsidRDefault="002816B7" w:rsidP="003B427C">
            <w:pPr>
              <w:pStyle w:val="NormalWeb"/>
              <w:numPr>
                <w:ilvl w:val="0"/>
                <w:numId w:val="7"/>
              </w:numPr>
              <w:rPr>
                <w:rFonts w:asciiTheme="minorHAnsi" w:hAnsiTheme="minorHAnsi" w:cstheme="minorHAnsi"/>
                <w:sz w:val="22"/>
                <w:szCs w:val="22"/>
              </w:rPr>
            </w:pPr>
            <w:r w:rsidRPr="002816B7">
              <w:rPr>
                <w:rFonts w:asciiTheme="minorHAnsi" w:hAnsiTheme="minorHAnsi" w:cstheme="minorHAnsi"/>
                <w:sz w:val="22"/>
                <w:szCs w:val="22"/>
              </w:rPr>
              <w:t>Direct and supervise support staff assigned to the class.</w:t>
            </w:r>
          </w:p>
          <w:p w14:paraId="3698191C" w14:textId="0AA9A9DD" w:rsidR="002816B7" w:rsidRPr="005C7C9C" w:rsidRDefault="002816B7" w:rsidP="005C7C9C">
            <w:pPr>
              <w:pStyle w:val="NormalWeb"/>
              <w:numPr>
                <w:ilvl w:val="0"/>
                <w:numId w:val="7"/>
              </w:numPr>
              <w:rPr>
                <w:rFonts w:asciiTheme="minorHAnsi" w:hAnsiTheme="minorHAnsi" w:cstheme="minorHAnsi"/>
                <w:sz w:val="22"/>
                <w:szCs w:val="22"/>
              </w:rPr>
            </w:pPr>
            <w:r w:rsidRPr="002816B7">
              <w:rPr>
                <w:rFonts w:asciiTheme="minorHAnsi" w:hAnsiTheme="minorHAnsi" w:cstheme="minorHAnsi"/>
                <w:sz w:val="22"/>
                <w:szCs w:val="22"/>
              </w:rPr>
              <w:t>Contribute to the professional development of others, including ECTs.</w:t>
            </w:r>
          </w:p>
        </w:tc>
      </w:tr>
      <w:tr w:rsidR="002816B7" w14:paraId="115745B2" w14:textId="77777777" w:rsidTr="002816B7">
        <w:trPr>
          <w:trHeight w:val="246"/>
        </w:trPr>
        <w:tc>
          <w:tcPr>
            <w:tcW w:w="1693" w:type="dxa"/>
            <w:vAlign w:val="center"/>
          </w:tcPr>
          <w:p w14:paraId="41A3D8F7" w14:textId="77777777" w:rsidR="002816B7" w:rsidRPr="002816B7" w:rsidRDefault="002816B7" w:rsidP="002816B7">
            <w:pPr>
              <w:pStyle w:val="Heading4"/>
              <w:jc w:val="center"/>
              <w:rPr>
                <w:rFonts w:asciiTheme="minorHAnsi" w:hAnsiTheme="minorHAnsi" w:cstheme="minorHAnsi"/>
                <w:b w:val="0"/>
                <w:sz w:val="22"/>
                <w:szCs w:val="22"/>
              </w:rPr>
            </w:pPr>
            <w:r w:rsidRPr="002816B7">
              <w:rPr>
                <w:rStyle w:val="Strong"/>
                <w:rFonts w:asciiTheme="minorHAnsi" w:hAnsiTheme="minorHAnsi" w:cstheme="minorHAnsi"/>
                <w:b/>
                <w:bCs/>
                <w:sz w:val="22"/>
                <w:szCs w:val="22"/>
              </w:rPr>
              <w:t>Professional Development</w:t>
            </w:r>
          </w:p>
          <w:p w14:paraId="322ABA40" w14:textId="77777777" w:rsidR="002816B7" w:rsidRPr="002816B7" w:rsidRDefault="002816B7" w:rsidP="002816B7">
            <w:pPr>
              <w:jc w:val="center"/>
              <w:rPr>
                <w:rFonts w:cstheme="minorHAnsi"/>
                <w:b/>
              </w:rPr>
            </w:pPr>
          </w:p>
        </w:tc>
        <w:tc>
          <w:tcPr>
            <w:tcW w:w="7516" w:type="dxa"/>
          </w:tcPr>
          <w:p w14:paraId="4C63AC0C" w14:textId="77777777" w:rsidR="002816B7" w:rsidRPr="002816B7" w:rsidRDefault="002816B7" w:rsidP="003B427C">
            <w:pPr>
              <w:pStyle w:val="NormalWeb"/>
              <w:numPr>
                <w:ilvl w:val="0"/>
                <w:numId w:val="8"/>
              </w:numPr>
              <w:rPr>
                <w:rFonts w:asciiTheme="minorHAnsi" w:hAnsiTheme="minorHAnsi" w:cstheme="minorHAnsi"/>
                <w:sz w:val="22"/>
                <w:szCs w:val="22"/>
              </w:rPr>
            </w:pPr>
            <w:r w:rsidRPr="002816B7">
              <w:rPr>
                <w:rFonts w:asciiTheme="minorHAnsi" w:hAnsiTheme="minorHAnsi" w:cstheme="minorHAnsi"/>
                <w:sz w:val="22"/>
                <w:szCs w:val="22"/>
              </w:rPr>
              <w:t>Regularly review the effectiveness of teaching and assessment.</w:t>
            </w:r>
          </w:p>
          <w:p w14:paraId="26CC30E3" w14:textId="77777777" w:rsidR="002816B7" w:rsidRPr="002816B7" w:rsidRDefault="002816B7" w:rsidP="003B427C">
            <w:pPr>
              <w:pStyle w:val="NormalWeb"/>
              <w:numPr>
                <w:ilvl w:val="0"/>
                <w:numId w:val="8"/>
              </w:numPr>
              <w:rPr>
                <w:rFonts w:asciiTheme="minorHAnsi" w:hAnsiTheme="minorHAnsi" w:cstheme="minorHAnsi"/>
                <w:sz w:val="22"/>
                <w:szCs w:val="22"/>
              </w:rPr>
            </w:pPr>
            <w:r w:rsidRPr="002816B7">
              <w:rPr>
                <w:rFonts w:asciiTheme="minorHAnsi" w:hAnsiTheme="minorHAnsi" w:cstheme="minorHAnsi"/>
                <w:sz w:val="22"/>
                <w:szCs w:val="22"/>
              </w:rPr>
              <w:t>Engage in CPD opportunities to improve teaching practice and pupil outcomes.</w:t>
            </w:r>
          </w:p>
          <w:p w14:paraId="2C37FA8D" w14:textId="517AF217" w:rsidR="002816B7" w:rsidRPr="002816B7" w:rsidRDefault="002816B7" w:rsidP="002816B7">
            <w:pPr>
              <w:pStyle w:val="NormalWeb"/>
              <w:numPr>
                <w:ilvl w:val="0"/>
                <w:numId w:val="8"/>
              </w:numPr>
              <w:rPr>
                <w:rFonts w:asciiTheme="minorHAnsi" w:hAnsiTheme="minorHAnsi" w:cstheme="minorHAnsi"/>
                <w:sz w:val="22"/>
                <w:szCs w:val="22"/>
              </w:rPr>
            </w:pPr>
            <w:r w:rsidRPr="002816B7">
              <w:rPr>
                <w:rFonts w:asciiTheme="minorHAnsi" w:hAnsiTheme="minorHAnsi" w:cstheme="minorHAnsi"/>
                <w:sz w:val="22"/>
                <w:szCs w:val="22"/>
              </w:rPr>
              <w:t>Respond positively to feedback and reflective practice.</w:t>
            </w:r>
          </w:p>
        </w:tc>
      </w:tr>
    </w:tbl>
    <w:p w14:paraId="11350137" w14:textId="54FBC601" w:rsidR="00DC06EE" w:rsidRDefault="00DC06EE" w:rsidP="00DC06EE"/>
    <w:p w14:paraId="01F9218E" w14:textId="123D2BD3" w:rsidR="006117FE" w:rsidRDefault="006117FE" w:rsidP="006117FE">
      <w:pPr>
        <w:spacing w:line="240" w:lineRule="auto"/>
        <w:jc w:val="both"/>
        <w:rPr>
          <w:rFonts w:ascii="Calibri" w:hAnsi="Calibri" w:cs="Calibri"/>
          <w:color w:val="000000"/>
          <w:lang w:eastAsia="en-GB"/>
        </w:rPr>
      </w:pPr>
      <w:r>
        <w:rPr>
          <w:rFonts w:ascii="Calibri" w:hAnsi="Calibri" w:cs="Calibri"/>
          <w:color w:val="000000"/>
          <w:lang w:eastAsia="en-GB"/>
        </w:rPr>
        <w:t>As job descriptions cannot be exhaustive, the post-holder may be required to undertake other duties which are broadly in line with above key responsibilities.</w:t>
      </w:r>
    </w:p>
    <w:p w14:paraId="4D88FDD5" w14:textId="77777777" w:rsidR="006117FE" w:rsidRDefault="006117FE" w:rsidP="006117FE">
      <w:pPr>
        <w:spacing w:line="240" w:lineRule="auto"/>
        <w:jc w:val="both"/>
        <w:rPr>
          <w:rFonts w:ascii="Calibri" w:hAnsi="Calibri" w:cs="Calibri"/>
          <w:color w:val="000000"/>
          <w:lang w:eastAsia="en-GB"/>
        </w:rPr>
      </w:pPr>
      <w:r>
        <w:rPr>
          <w:rFonts w:ascii="Calibri" w:hAnsi="Calibri" w:cs="Calibri"/>
          <w:color w:val="000000"/>
          <w:lang w:eastAsia="en-GB"/>
        </w:rPr>
        <w:t xml:space="preserve">This job description is current at the date shown, but in consultation with you may be changed to reflect or anticipate changes in the job, commensurate with the grade and job title. This includes changes to National Teacher Standards and requirements of the professional role. </w:t>
      </w:r>
    </w:p>
    <w:p w14:paraId="59E806B4" w14:textId="4FC7079B" w:rsidR="006117FE" w:rsidRDefault="006117FE" w:rsidP="00DC06EE"/>
    <w:p w14:paraId="217BA9DD" w14:textId="68A472AD" w:rsidR="006117FE" w:rsidRDefault="006117FE" w:rsidP="00DC06EE"/>
    <w:p w14:paraId="07D03317" w14:textId="5142A506" w:rsidR="006117FE" w:rsidRDefault="006117FE" w:rsidP="00DC06EE"/>
    <w:p w14:paraId="04C1AE40" w14:textId="224AD719" w:rsidR="006117FE" w:rsidRDefault="006117FE" w:rsidP="00DC06EE"/>
    <w:p w14:paraId="2C2A9C05" w14:textId="78902AFC" w:rsidR="006117FE" w:rsidRDefault="006117FE" w:rsidP="00DC06EE"/>
    <w:p w14:paraId="4DCDF351" w14:textId="4E2CD423" w:rsidR="006117FE" w:rsidRDefault="006117FE" w:rsidP="00DC06EE"/>
    <w:p w14:paraId="28D334E8" w14:textId="121C9D10" w:rsidR="006117FE" w:rsidRDefault="006117FE" w:rsidP="00DC06EE"/>
    <w:p w14:paraId="6EC22462" w14:textId="0257FD4D" w:rsidR="006117FE" w:rsidRDefault="006117FE" w:rsidP="00DC06EE"/>
    <w:p w14:paraId="049D348A" w14:textId="3D3A2568" w:rsidR="006117FE" w:rsidRDefault="006117FE" w:rsidP="00DC06EE"/>
    <w:p w14:paraId="748496AB" w14:textId="1C3C06DA" w:rsidR="006117FE" w:rsidRDefault="006117FE" w:rsidP="00DC06EE"/>
    <w:p w14:paraId="45DF9609" w14:textId="77777777" w:rsidR="006117FE" w:rsidRDefault="006117FE" w:rsidP="00DC06EE">
      <w:bookmarkStart w:id="0" w:name="_GoBack"/>
      <w:bookmarkEnd w:id="0"/>
    </w:p>
    <w:p w14:paraId="081CC87C" w14:textId="1D0D9208" w:rsidR="003B427C" w:rsidRDefault="003B427C" w:rsidP="003B427C">
      <w:pPr>
        <w:rPr>
          <w:b/>
          <w:color w:val="1F4E79" w:themeColor="accent1" w:themeShade="80"/>
          <w:sz w:val="28"/>
        </w:rPr>
      </w:pPr>
      <w:r>
        <w:rPr>
          <w:b/>
          <w:color w:val="1F4E79" w:themeColor="accent1" w:themeShade="80"/>
          <w:sz w:val="28"/>
        </w:rPr>
        <w:t xml:space="preserve">PERSON SPECIFICATION </w:t>
      </w:r>
    </w:p>
    <w:tbl>
      <w:tblPr>
        <w:tblStyle w:val="TableGrid"/>
        <w:tblW w:w="9265" w:type="dxa"/>
        <w:tblLayout w:type="fixed"/>
        <w:tblLook w:val="04A0" w:firstRow="1" w:lastRow="0" w:firstColumn="1" w:lastColumn="0" w:noHBand="0" w:noVBand="1"/>
      </w:tblPr>
      <w:tblGrid>
        <w:gridCol w:w="1696"/>
        <w:gridCol w:w="5529"/>
        <w:gridCol w:w="992"/>
        <w:gridCol w:w="1048"/>
      </w:tblGrid>
      <w:tr w:rsidR="005C7C9C" w14:paraId="195DB09D" w14:textId="77777777" w:rsidTr="006117FE">
        <w:trPr>
          <w:trHeight w:val="358"/>
        </w:trPr>
        <w:tc>
          <w:tcPr>
            <w:tcW w:w="1696" w:type="dxa"/>
            <w:vAlign w:val="center"/>
          </w:tcPr>
          <w:p w14:paraId="1688D50F" w14:textId="5D7E44CB" w:rsidR="003B427C" w:rsidRPr="006117FE" w:rsidRDefault="003B427C" w:rsidP="005C7C9C">
            <w:pPr>
              <w:jc w:val="center"/>
              <w:rPr>
                <w:rFonts w:cstheme="minorHAnsi"/>
                <w:b/>
              </w:rPr>
            </w:pPr>
            <w:r w:rsidRPr="006117FE">
              <w:rPr>
                <w:rFonts w:cstheme="minorHAnsi"/>
                <w:b/>
              </w:rPr>
              <w:t>Criteria</w:t>
            </w:r>
          </w:p>
        </w:tc>
        <w:tc>
          <w:tcPr>
            <w:tcW w:w="5529" w:type="dxa"/>
            <w:vAlign w:val="center"/>
          </w:tcPr>
          <w:p w14:paraId="1A626922" w14:textId="5021FFE1" w:rsidR="003B427C" w:rsidRPr="006117FE" w:rsidRDefault="003B427C" w:rsidP="005C7C9C">
            <w:pPr>
              <w:jc w:val="center"/>
              <w:rPr>
                <w:rFonts w:cstheme="minorHAnsi"/>
                <w:b/>
              </w:rPr>
            </w:pPr>
            <w:r w:rsidRPr="006117FE">
              <w:rPr>
                <w:rFonts w:cstheme="minorHAnsi"/>
                <w:b/>
              </w:rPr>
              <w:t>Details</w:t>
            </w:r>
          </w:p>
        </w:tc>
        <w:tc>
          <w:tcPr>
            <w:tcW w:w="992" w:type="dxa"/>
            <w:vAlign w:val="center"/>
          </w:tcPr>
          <w:p w14:paraId="07515993" w14:textId="77777777" w:rsidR="006117FE" w:rsidRDefault="005C7C9C" w:rsidP="005C7C9C">
            <w:pPr>
              <w:jc w:val="center"/>
              <w:rPr>
                <w:b/>
                <w:sz w:val="16"/>
              </w:rPr>
            </w:pPr>
            <w:r w:rsidRPr="006117FE">
              <w:rPr>
                <w:b/>
                <w:sz w:val="16"/>
              </w:rPr>
              <w:t xml:space="preserve">Essential </w:t>
            </w:r>
          </w:p>
          <w:p w14:paraId="4C67F82B" w14:textId="50D49B29" w:rsidR="003B427C" w:rsidRPr="006117FE" w:rsidRDefault="005C7C9C" w:rsidP="005C7C9C">
            <w:pPr>
              <w:jc w:val="center"/>
              <w:rPr>
                <w:b/>
                <w:sz w:val="16"/>
              </w:rPr>
            </w:pPr>
            <w:r w:rsidRPr="006117FE">
              <w:rPr>
                <w:b/>
                <w:sz w:val="16"/>
              </w:rPr>
              <w:t>or Desirable</w:t>
            </w:r>
          </w:p>
        </w:tc>
        <w:tc>
          <w:tcPr>
            <w:tcW w:w="1048" w:type="dxa"/>
            <w:vAlign w:val="center"/>
          </w:tcPr>
          <w:p w14:paraId="0CA8F734" w14:textId="77777777" w:rsidR="006117FE" w:rsidRDefault="005C7C9C" w:rsidP="005C7C9C">
            <w:pPr>
              <w:jc w:val="center"/>
              <w:rPr>
                <w:b/>
                <w:sz w:val="16"/>
              </w:rPr>
            </w:pPr>
            <w:r w:rsidRPr="005C7C9C">
              <w:rPr>
                <w:b/>
                <w:sz w:val="16"/>
              </w:rPr>
              <w:t xml:space="preserve">Application or </w:t>
            </w:r>
          </w:p>
          <w:p w14:paraId="4BA87A03" w14:textId="02B2490C" w:rsidR="003B427C" w:rsidRPr="005C7C9C" w:rsidRDefault="005C7C9C" w:rsidP="005C7C9C">
            <w:pPr>
              <w:jc w:val="center"/>
              <w:rPr>
                <w:b/>
                <w:sz w:val="18"/>
              </w:rPr>
            </w:pPr>
            <w:r w:rsidRPr="005C7C9C">
              <w:rPr>
                <w:b/>
                <w:sz w:val="16"/>
              </w:rPr>
              <w:t xml:space="preserve">Interview </w:t>
            </w:r>
          </w:p>
        </w:tc>
      </w:tr>
      <w:tr w:rsidR="005C7C9C" w14:paraId="4BC88D43" w14:textId="77777777" w:rsidTr="006117FE">
        <w:trPr>
          <w:trHeight w:val="358"/>
        </w:trPr>
        <w:tc>
          <w:tcPr>
            <w:tcW w:w="1696"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80"/>
            </w:tblGrid>
            <w:tr w:rsidR="003B427C" w:rsidRPr="006117FE" w14:paraId="5EBEAC92" w14:textId="77777777" w:rsidTr="005C7C9C">
              <w:trPr>
                <w:tblCellSpacing w:w="15" w:type="dxa"/>
              </w:trPr>
              <w:tc>
                <w:tcPr>
                  <w:tcW w:w="1420" w:type="dxa"/>
                  <w:vAlign w:val="center"/>
                  <w:hideMark/>
                </w:tcPr>
                <w:p w14:paraId="1C0AA091" w14:textId="77777777" w:rsidR="003B427C" w:rsidRPr="006117FE" w:rsidRDefault="003B427C" w:rsidP="006117FE">
                  <w:pPr>
                    <w:jc w:val="center"/>
                    <w:rPr>
                      <w:rFonts w:cstheme="minorHAnsi"/>
                      <w:b/>
                    </w:rPr>
                  </w:pPr>
                  <w:r w:rsidRPr="006117FE">
                    <w:rPr>
                      <w:rStyle w:val="Strong"/>
                      <w:rFonts w:cstheme="minorHAnsi"/>
                    </w:rPr>
                    <w:t>Qualifications and Training</w:t>
                  </w:r>
                </w:p>
              </w:tc>
            </w:tr>
          </w:tbl>
          <w:p w14:paraId="53EF4B55" w14:textId="77777777" w:rsidR="003B427C" w:rsidRPr="006117FE" w:rsidRDefault="003B427C" w:rsidP="006117FE">
            <w:pPr>
              <w:jc w:val="center"/>
              <w:rPr>
                <w:rFonts w:cstheme="minorHAnsi"/>
                <w:b/>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B427C" w:rsidRPr="006117FE" w14:paraId="4820ACAF" w14:textId="77777777" w:rsidTr="005C7C9C">
              <w:trPr>
                <w:tblCellSpacing w:w="15" w:type="dxa"/>
              </w:trPr>
              <w:tc>
                <w:tcPr>
                  <w:tcW w:w="36" w:type="dxa"/>
                  <w:vAlign w:val="center"/>
                  <w:hideMark/>
                </w:tcPr>
                <w:p w14:paraId="1E29E41B" w14:textId="77777777" w:rsidR="003B427C" w:rsidRPr="006117FE" w:rsidRDefault="003B427C" w:rsidP="006117FE">
                  <w:pPr>
                    <w:jc w:val="center"/>
                    <w:rPr>
                      <w:rFonts w:cstheme="minorHAnsi"/>
                      <w:b/>
                    </w:rPr>
                  </w:pPr>
                </w:p>
              </w:tc>
            </w:tr>
          </w:tbl>
          <w:p w14:paraId="3A4D439D" w14:textId="77777777" w:rsidR="003B427C" w:rsidRPr="006117FE" w:rsidRDefault="003B427C" w:rsidP="006117FE">
            <w:pPr>
              <w:jc w:val="center"/>
              <w:rPr>
                <w:rFonts w:cstheme="minorHAnsi"/>
                <w:b/>
                <w:color w:val="1F4E79" w:themeColor="accent1" w:themeShade="80"/>
              </w:rPr>
            </w:pPr>
          </w:p>
        </w:tc>
        <w:tc>
          <w:tcPr>
            <w:tcW w:w="5529" w:type="dxa"/>
          </w:tcPr>
          <w:p w14:paraId="5723156C" w14:textId="77777777" w:rsidR="006117FE" w:rsidRPr="006117FE" w:rsidRDefault="003B427C" w:rsidP="006117FE">
            <w:pPr>
              <w:pStyle w:val="ListParagraph"/>
              <w:numPr>
                <w:ilvl w:val="0"/>
                <w:numId w:val="12"/>
              </w:numPr>
              <w:rPr>
                <w:rFonts w:cstheme="minorHAnsi"/>
                <w:b/>
              </w:rPr>
            </w:pPr>
            <w:r w:rsidRPr="006117FE">
              <w:rPr>
                <w:rFonts w:cstheme="minorHAnsi"/>
              </w:rPr>
              <w:t>Qualified Teacher Status (QT</w:t>
            </w:r>
            <w:r w:rsidR="005C7C9C" w:rsidRPr="006117FE">
              <w:rPr>
                <w:rFonts w:cstheme="minorHAnsi"/>
              </w:rPr>
              <w:t>S)</w:t>
            </w:r>
          </w:p>
          <w:p w14:paraId="4127A9F0" w14:textId="14BAA39A" w:rsidR="003B427C" w:rsidRPr="006117FE" w:rsidRDefault="003B427C" w:rsidP="006117FE">
            <w:pPr>
              <w:pStyle w:val="ListParagraph"/>
              <w:numPr>
                <w:ilvl w:val="0"/>
                <w:numId w:val="12"/>
              </w:numPr>
              <w:rPr>
                <w:rFonts w:cstheme="minorHAnsi"/>
                <w:b/>
              </w:rPr>
            </w:pPr>
            <w:r w:rsidRPr="006117FE">
              <w:rPr>
                <w:rFonts w:cstheme="minorHAnsi"/>
              </w:rPr>
              <w:t>Evidence of continued professional development</w:t>
            </w:r>
          </w:p>
        </w:tc>
        <w:tc>
          <w:tcPr>
            <w:tcW w:w="992" w:type="dxa"/>
            <w:vAlign w:val="center"/>
          </w:tcPr>
          <w:p w14:paraId="29AF361A" w14:textId="22AE7CF6" w:rsidR="003B427C" w:rsidRPr="006117FE" w:rsidRDefault="006117FE" w:rsidP="006117FE">
            <w:pPr>
              <w:jc w:val="center"/>
              <w:rPr>
                <w:b/>
              </w:rPr>
            </w:pPr>
            <w:r>
              <w:rPr>
                <w:b/>
              </w:rPr>
              <w:t>E</w:t>
            </w:r>
          </w:p>
        </w:tc>
        <w:tc>
          <w:tcPr>
            <w:tcW w:w="1048" w:type="dxa"/>
            <w:vAlign w:val="center"/>
          </w:tcPr>
          <w:p w14:paraId="41BB5C16" w14:textId="1AFCA05E" w:rsidR="003B427C" w:rsidRPr="006117FE" w:rsidRDefault="006117FE" w:rsidP="006117FE">
            <w:pPr>
              <w:jc w:val="center"/>
              <w:rPr>
                <w:b/>
              </w:rPr>
            </w:pPr>
            <w:r>
              <w:rPr>
                <w:b/>
              </w:rPr>
              <w:t>A</w:t>
            </w:r>
          </w:p>
        </w:tc>
      </w:tr>
      <w:tr w:rsidR="005C7C9C" w14:paraId="448B71E7" w14:textId="77777777" w:rsidTr="006117FE">
        <w:trPr>
          <w:trHeight w:val="358"/>
        </w:trPr>
        <w:tc>
          <w:tcPr>
            <w:tcW w:w="1696" w:type="dxa"/>
            <w:vAlign w:val="center"/>
          </w:tcPr>
          <w:p w14:paraId="67E011F0" w14:textId="1404129D" w:rsidR="003B427C" w:rsidRPr="006117FE" w:rsidRDefault="003B427C" w:rsidP="006117FE">
            <w:pPr>
              <w:jc w:val="center"/>
              <w:rPr>
                <w:rFonts w:cstheme="minorHAnsi"/>
                <w:b/>
                <w:color w:val="1F4E79" w:themeColor="accent1" w:themeShade="80"/>
              </w:rPr>
            </w:pPr>
            <w:r w:rsidRPr="006117FE">
              <w:rPr>
                <w:rFonts w:cstheme="minorHAnsi"/>
                <w:b/>
              </w:rPr>
              <w:t>Teaching Experience</w:t>
            </w:r>
          </w:p>
        </w:tc>
        <w:tc>
          <w:tcPr>
            <w:tcW w:w="5529" w:type="dxa"/>
          </w:tcPr>
          <w:p w14:paraId="442E5080" w14:textId="54E8DBD5" w:rsidR="006117FE" w:rsidRPr="006117FE" w:rsidRDefault="003B427C" w:rsidP="006117FE">
            <w:pPr>
              <w:pStyle w:val="ListParagraph"/>
              <w:numPr>
                <w:ilvl w:val="0"/>
                <w:numId w:val="13"/>
              </w:numPr>
              <w:rPr>
                <w:rFonts w:cstheme="minorHAnsi"/>
                <w:b/>
              </w:rPr>
            </w:pPr>
            <w:r w:rsidRPr="006117FE">
              <w:rPr>
                <w:rFonts w:cstheme="minorHAnsi"/>
              </w:rPr>
              <w:t xml:space="preserve">Significant experience teaching </w:t>
            </w:r>
            <w:r w:rsidR="006117FE">
              <w:rPr>
                <w:rFonts w:cstheme="minorHAnsi"/>
              </w:rPr>
              <w:t>in UKS</w:t>
            </w:r>
            <w:r w:rsidR="006117FE" w:rsidRPr="006117FE">
              <w:rPr>
                <w:rFonts w:cstheme="minorHAnsi"/>
              </w:rPr>
              <w:t>2</w:t>
            </w:r>
          </w:p>
          <w:p w14:paraId="1A1D12C9" w14:textId="63D381FA" w:rsidR="003B427C" w:rsidRPr="006117FE" w:rsidRDefault="003B427C" w:rsidP="006117FE">
            <w:pPr>
              <w:pStyle w:val="ListParagraph"/>
              <w:numPr>
                <w:ilvl w:val="0"/>
                <w:numId w:val="13"/>
              </w:numPr>
              <w:rPr>
                <w:rFonts w:cstheme="minorHAnsi"/>
                <w:b/>
              </w:rPr>
            </w:pPr>
            <w:r w:rsidRPr="006117FE">
              <w:rPr>
                <w:rFonts w:cstheme="minorHAnsi"/>
              </w:rPr>
              <w:t>Proven track record of raising attainment and securing strong pupil outcomes</w:t>
            </w:r>
          </w:p>
        </w:tc>
        <w:tc>
          <w:tcPr>
            <w:tcW w:w="992" w:type="dxa"/>
            <w:vAlign w:val="center"/>
          </w:tcPr>
          <w:p w14:paraId="68666064" w14:textId="38AFC55A" w:rsidR="003B427C" w:rsidRPr="006117FE" w:rsidRDefault="006117FE" w:rsidP="006117FE">
            <w:pPr>
              <w:jc w:val="center"/>
              <w:rPr>
                <w:b/>
              </w:rPr>
            </w:pPr>
            <w:r>
              <w:rPr>
                <w:b/>
              </w:rPr>
              <w:t>E</w:t>
            </w:r>
          </w:p>
        </w:tc>
        <w:tc>
          <w:tcPr>
            <w:tcW w:w="1048" w:type="dxa"/>
            <w:vAlign w:val="center"/>
          </w:tcPr>
          <w:p w14:paraId="3A8CBF16" w14:textId="466798E5" w:rsidR="003B427C" w:rsidRPr="006117FE" w:rsidRDefault="006117FE" w:rsidP="006117FE">
            <w:pPr>
              <w:jc w:val="center"/>
              <w:rPr>
                <w:b/>
              </w:rPr>
            </w:pPr>
            <w:r>
              <w:rPr>
                <w:b/>
              </w:rPr>
              <w:t>A</w:t>
            </w:r>
          </w:p>
        </w:tc>
      </w:tr>
      <w:tr w:rsidR="005C7C9C" w14:paraId="569014D4" w14:textId="77777777" w:rsidTr="006117FE">
        <w:trPr>
          <w:trHeight w:val="358"/>
        </w:trPr>
        <w:tc>
          <w:tcPr>
            <w:tcW w:w="1696" w:type="dxa"/>
            <w:vAlign w:val="center"/>
          </w:tcPr>
          <w:p w14:paraId="349D8CA0" w14:textId="1EFC4995" w:rsidR="003B427C" w:rsidRPr="006117FE" w:rsidRDefault="003B427C" w:rsidP="006117FE">
            <w:pPr>
              <w:jc w:val="center"/>
              <w:rPr>
                <w:rFonts w:cstheme="minorHAnsi"/>
                <w:b/>
                <w:color w:val="1F4E79" w:themeColor="accent1" w:themeShade="80"/>
              </w:rPr>
            </w:pPr>
            <w:r w:rsidRPr="006117FE">
              <w:rPr>
                <w:rFonts w:cstheme="minorHAnsi"/>
                <w:b/>
              </w:rPr>
              <w:t>Curriculum Knowledge</w:t>
            </w:r>
          </w:p>
        </w:tc>
        <w:tc>
          <w:tcPr>
            <w:tcW w:w="5529" w:type="dxa"/>
          </w:tcPr>
          <w:p w14:paraId="5352211C" w14:textId="77777777" w:rsidR="006117FE" w:rsidRPr="006117FE" w:rsidRDefault="003B427C" w:rsidP="006117FE">
            <w:pPr>
              <w:pStyle w:val="ListParagraph"/>
              <w:numPr>
                <w:ilvl w:val="0"/>
                <w:numId w:val="14"/>
              </w:numPr>
              <w:rPr>
                <w:rFonts w:cstheme="minorHAnsi"/>
                <w:b/>
                <w:color w:val="1F4E79" w:themeColor="accent1" w:themeShade="80"/>
              </w:rPr>
            </w:pPr>
            <w:r w:rsidRPr="006117FE">
              <w:rPr>
                <w:rFonts w:cstheme="minorHAnsi"/>
              </w:rPr>
              <w:t>Strong knowledge and under</w:t>
            </w:r>
            <w:r w:rsidR="006117FE">
              <w:rPr>
                <w:rFonts w:cstheme="minorHAnsi"/>
              </w:rPr>
              <w:t>standing of the UKS2 curriculum</w:t>
            </w:r>
          </w:p>
          <w:p w14:paraId="1B28AA92" w14:textId="7A1D5BA7" w:rsidR="003B427C" w:rsidRPr="006117FE" w:rsidRDefault="003B427C" w:rsidP="006117FE">
            <w:pPr>
              <w:pStyle w:val="ListParagraph"/>
              <w:numPr>
                <w:ilvl w:val="0"/>
                <w:numId w:val="14"/>
              </w:numPr>
              <w:rPr>
                <w:rFonts w:cstheme="minorHAnsi"/>
                <w:b/>
                <w:color w:val="1F4E79" w:themeColor="accent1" w:themeShade="80"/>
              </w:rPr>
            </w:pPr>
            <w:r w:rsidRPr="006117FE">
              <w:rPr>
                <w:rFonts w:cstheme="minorHAnsi"/>
              </w:rPr>
              <w:t>Familiarity with end-of-key-stage expectations and statutory assessments</w:t>
            </w:r>
          </w:p>
        </w:tc>
        <w:tc>
          <w:tcPr>
            <w:tcW w:w="992" w:type="dxa"/>
            <w:vAlign w:val="center"/>
          </w:tcPr>
          <w:p w14:paraId="022471B8" w14:textId="581BFAC5" w:rsidR="003B427C" w:rsidRPr="006117FE" w:rsidRDefault="006117FE" w:rsidP="006117FE">
            <w:pPr>
              <w:jc w:val="center"/>
              <w:rPr>
                <w:b/>
              </w:rPr>
            </w:pPr>
            <w:r>
              <w:rPr>
                <w:b/>
              </w:rPr>
              <w:t>E</w:t>
            </w:r>
          </w:p>
        </w:tc>
        <w:tc>
          <w:tcPr>
            <w:tcW w:w="1048" w:type="dxa"/>
            <w:vAlign w:val="center"/>
          </w:tcPr>
          <w:p w14:paraId="4B2B48AE" w14:textId="18546F2D" w:rsidR="003B427C" w:rsidRPr="006117FE" w:rsidRDefault="006117FE" w:rsidP="006117FE">
            <w:pPr>
              <w:jc w:val="center"/>
              <w:rPr>
                <w:b/>
              </w:rPr>
            </w:pPr>
            <w:r>
              <w:rPr>
                <w:b/>
              </w:rPr>
              <w:t>A I</w:t>
            </w:r>
          </w:p>
        </w:tc>
      </w:tr>
      <w:tr w:rsidR="005C7C9C" w14:paraId="7400E57D" w14:textId="77777777" w:rsidTr="006117FE">
        <w:trPr>
          <w:trHeight w:val="358"/>
        </w:trPr>
        <w:tc>
          <w:tcPr>
            <w:tcW w:w="1696" w:type="dxa"/>
            <w:vAlign w:val="center"/>
          </w:tcPr>
          <w:p w14:paraId="707BDCC8" w14:textId="720C01CB" w:rsidR="003B427C" w:rsidRPr="006117FE" w:rsidRDefault="003B427C" w:rsidP="006117FE">
            <w:pPr>
              <w:jc w:val="center"/>
              <w:rPr>
                <w:rFonts w:cstheme="minorHAnsi"/>
                <w:b/>
                <w:color w:val="1F4E79" w:themeColor="accent1" w:themeShade="80"/>
              </w:rPr>
            </w:pPr>
            <w:r w:rsidRPr="006117FE">
              <w:rPr>
                <w:rFonts w:cstheme="minorHAnsi"/>
                <w:b/>
              </w:rPr>
              <w:t>Planning and Assessment</w:t>
            </w:r>
          </w:p>
        </w:tc>
        <w:tc>
          <w:tcPr>
            <w:tcW w:w="552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B427C" w:rsidRPr="006117FE" w14:paraId="01D145B9" w14:textId="77777777" w:rsidTr="005C7C9C">
              <w:trPr>
                <w:tblCellSpacing w:w="15" w:type="dxa"/>
              </w:trPr>
              <w:tc>
                <w:tcPr>
                  <w:tcW w:w="36" w:type="dxa"/>
                  <w:vAlign w:val="center"/>
                  <w:hideMark/>
                </w:tcPr>
                <w:p w14:paraId="075C7A6C" w14:textId="77777777" w:rsidR="003B427C" w:rsidRPr="006117FE" w:rsidRDefault="003B427C" w:rsidP="003B427C">
                  <w:pPr>
                    <w:rPr>
                      <w:rFonts w:cstheme="minorHAnsi"/>
                    </w:rPr>
                  </w:pPr>
                </w:p>
              </w:tc>
            </w:tr>
          </w:tbl>
          <w:p w14:paraId="546C7E6E" w14:textId="77777777" w:rsidR="003B427C" w:rsidRPr="006117FE" w:rsidRDefault="003B427C" w:rsidP="003B427C">
            <w:pPr>
              <w:rPr>
                <w:rFonts w:cstheme="minorHAnsi"/>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313"/>
            </w:tblGrid>
            <w:tr w:rsidR="003B427C" w:rsidRPr="006117FE" w14:paraId="371EA830" w14:textId="77777777" w:rsidTr="005C7C9C">
              <w:trPr>
                <w:tblCellSpacing w:w="15" w:type="dxa"/>
              </w:trPr>
              <w:tc>
                <w:tcPr>
                  <w:tcW w:w="5253" w:type="dxa"/>
                  <w:vAlign w:val="center"/>
                  <w:hideMark/>
                </w:tcPr>
                <w:p w14:paraId="2787DA7D" w14:textId="77777777" w:rsidR="006117FE" w:rsidRDefault="003B427C" w:rsidP="006117FE">
                  <w:pPr>
                    <w:pStyle w:val="ListParagraph"/>
                    <w:numPr>
                      <w:ilvl w:val="0"/>
                      <w:numId w:val="15"/>
                    </w:numPr>
                    <w:rPr>
                      <w:rFonts w:cstheme="minorHAnsi"/>
                    </w:rPr>
                  </w:pPr>
                  <w:r w:rsidRPr="006117FE">
                    <w:rPr>
                      <w:rFonts w:cstheme="minorHAnsi"/>
                    </w:rPr>
                    <w:t>Ability to plan engaging, inclus</w:t>
                  </w:r>
                  <w:r w:rsidR="006117FE">
                    <w:rPr>
                      <w:rFonts w:cstheme="minorHAnsi"/>
                    </w:rPr>
                    <w:t>ive and well-structured lessons</w:t>
                  </w:r>
                </w:p>
                <w:p w14:paraId="613B32F4" w14:textId="748B855B" w:rsidR="003B427C" w:rsidRPr="006117FE" w:rsidRDefault="003B427C" w:rsidP="006117FE">
                  <w:pPr>
                    <w:pStyle w:val="ListParagraph"/>
                    <w:numPr>
                      <w:ilvl w:val="0"/>
                      <w:numId w:val="15"/>
                    </w:numPr>
                    <w:rPr>
                      <w:rFonts w:cstheme="minorHAnsi"/>
                    </w:rPr>
                  </w:pPr>
                  <w:r w:rsidRPr="006117FE">
                    <w:rPr>
                      <w:rFonts w:cstheme="minorHAnsi"/>
                    </w:rPr>
                    <w:t>Effective use of assessment to inform teaching and track progress</w:t>
                  </w:r>
                </w:p>
              </w:tc>
            </w:tr>
          </w:tbl>
          <w:p w14:paraId="5AD1E7B4" w14:textId="77777777" w:rsidR="003B427C" w:rsidRPr="006117FE" w:rsidRDefault="003B427C" w:rsidP="003B427C">
            <w:pPr>
              <w:rPr>
                <w:rFonts w:cstheme="minorHAnsi"/>
                <w:b/>
                <w:color w:val="1F4E79" w:themeColor="accent1" w:themeShade="80"/>
              </w:rPr>
            </w:pPr>
          </w:p>
        </w:tc>
        <w:tc>
          <w:tcPr>
            <w:tcW w:w="992" w:type="dxa"/>
            <w:vAlign w:val="center"/>
          </w:tcPr>
          <w:p w14:paraId="41B2D8C1" w14:textId="7A39C917" w:rsidR="003B427C" w:rsidRPr="006117FE" w:rsidRDefault="006117FE" w:rsidP="006117FE">
            <w:pPr>
              <w:jc w:val="center"/>
              <w:rPr>
                <w:b/>
              </w:rPr>
            </w:pPr>
            <w:r>
              <w:rPr>
                <w:b/>
              </w:rPr>
              <w:t>E</w:t>
            </w:r>
          </w:p>
        </w:tc>
        <w:tc>
          <w:tcPr>
            <w:tcW w:w="1048" w:type="dxa"/>
            <w:vAlign w:val="center"/>
          </w:tcPr>
          <w:p w14:paraId="05324154" w14:textId="79D50E5C" w:rsidR="003B427C" w:rsidRPr="006117FE" w:rsidRDefault="006117FE" w:rsidP="006117FE">
            <w:pPr>
              <w:jc w:val="center"/>
              <w:rPr>
                <w:b/>
              </w:rPr>
            </w:pPr>
            <w:r>
              <w:rPr>
                <w:b/>
              </w:rPr>
              <w:t xml:space="preserve">A I </w:t>
            </w:r>
          </w:p>
        </w:tc>
      </w:tr>
      <w:tr w:rsidR="005C7C9C" w14:paraId="4913BC6E" w14:textId="77777777" w:rsidTr="006117FE">
        <w:trPr>
          <w:trHeight w:val="372"/>
        </w:trPr>
        <w:tc>
          <w:tcPr>
            <w:tcW w:w="1696" w:type="dxa"/>
            <w:vAlign w:val="center"/>
          </w:tcPr>
          <w:p w14:paraId="6170F288" w14:textId="00ABE0E2" w:rsidR="003B427C" w:rsidRPr="006117FE" w:rsidRDefault="003B427C" w:rsidP="006117FE">
            <w:pPr>
              <w:jc w:val="center"/>
              <w:rPr>
                <w:rFonts w:cstheme="minorHAnsi"/>
                <w:b/>
                <w:color w:val="1F4E79" w:themeColor="accent1" w:themeShade="80"/>
              </w:rPr>
            </w:pPr>
            <w:r w:rsidRPr="006117FE">
              <w:rPr>
                <w:rFonts w:cstheme="minorHAnsi"/>
                <w:b/>
              </w:rPr>
              <w:t>Classroom Practice</w:t>
            </w:r>
          </w:p>
        </w:tc>
        <w:tc>
          <w:tcPr>
            <w:tcW w:w="5529" w:type="dxa"/>
          </w:tcPr>
          <w:p w14:paraId="643443B9" w14:textId="77777777" w:rsidR="006117FE" w:rsidRPr="006117FE" w:rsidRDefault="003B427C" w:rsidP="006117FE">
            <w:pPr>
              <w:pStyle w:val="ListParagraph"/>
              <w:numPr>
                <w:ilvl w:val="0"/>
                <w:numId w:val="16"/>
              </w:numPr>
              <w:rPr>
                <w:rFonts w:cstheme="minorHAnsi"/>
                <w:b/>
              </w:rPr>
            </w:pPr>
            <w:r w:rsidRPr="006117FE">
              <w:rPr>
                <w:rFonts w:cstheme="minorHAnsi"/>
              </w:rPr>
              <w:t xml:space="preserve">High expectations of </w:t>
            </w:r>
            <w:r w:rsidR="006117FE" w:rsidRPr="006117FE">
              <w:rPr>
                <w:rFonts w:cstheme="minorHAnsi"/>
              </w:rPr>
              <w:t>pupil achievement and behaviour</w:t>
            </w:r>
          </w:p>
          <w:p w14:paraId="35B63F7B" w14:textId="77777777" w:rsidR="006117FE" w:rsidRPr="006117FE" w:rsidRDefault="003B427C" w:rsidP="006117FE">
            <w:pPr>
              <w:pStyle w:val="ListParagraph"/>
              <w:numPr>
                <w:ilvl w:val="0"/>
                <w:numId w:val="16"/>
              </w:numPr>
              <w:rPr>
                <w:rFonts w:cstheme="minorHAnsi"/>
                <w:b/>
              </w:rPr>
            </w:pPr>
            <w:r w:rsidRPr="006117FE">
              <w:rPr>
                <w:rFonts w:cstheme="minorHAnsi"/>
              </w:rPr>
              <w:t>Consistently demonstrates good t</w:t>
            </w:r>
            <w:r w:rsidR="006117FE" w:rsidRPr="006117FE">
              <w:rPr>
                <w:rFonts w:cstheme="minorHAnsi"/>
              </w:rPr>
              <w:t>o outstanding teaching practice</w:t>
            </w:r>
          </w:p>
          <w:p w14:paraId="45152AA4" w14:textId="3102063E" w:rsidR="003B427C" w:rsidRPr="006117FE" w:rsidRDefault="003B427C" w:rsidP="006117FE">
            <w:pPr>
              <w:pStyle w:val="ListParagraph"/>
              <w:numPr>
                <w:ilvl w:val="0"/>
                <w:numId w:val="16"/>
              </w:numPr>
              <w:rPr>
                <w:rFonts w:cstheme="minorHAnsi"/>
                <w:b/>
              </w:rPr>
            </w:pPr>
            <w:r w:rsidRPr="006117FE">
              <w:rPr>
                <w:rFonts w:cstheme="minorHAnsi"/>
              </w:rPr>
              <w:t>Skilled in classroom and behaviour management</w:t>
            </w:r>
          </w:p>
        </w:tc>
        <w:tc>
          <w:tcPr>
            <w:tcW w:w="992" w:type="dxa"/>
            <w:vAlign w:val="center"/>
          </w:tcPr>
          <w:p w14:paraId="5811AA3F" w14:textId="7D94DB6D" w:rsidR="003B427C" w:rsidRPr="006117FE" w:rsidRDefault="006117FE" w:rsidP="006117FE">
            <w:pPr>
              <w:jc w:val="center"/>
              <w:rPr>
                <w:b/>
              </w:rPr>
            </w:pPr>
            <w:r>
              <w:rPr>
                <w:b/>
              </w:rPr>
              <w:t>E</w:t>
            </w:r>
          </w:p>
        </w:tc>
        <w:tc>
          <w:tcPr>
            <w:tcW w:w="1048" w:type="dxa"/>
            <w:vAlign w:val="center"/>
          </w:tcPr>
          <w:p w14:paraId="38BD1678" w14:textId="603614E5" w:rsidR="003B427C" w:rsidRPr="006117FE" w:rsidRDefault="006117FE" w:rsidP="006117FE">
            <w:pPr>
              <w:jc w:val="center"/>
              <w:rPr>
                <w:b/>
              </w:rPr>
            </w:pPr>
            <w:r>
              <w:rPr>
                <w:b/>
              </w:rPr>
              <w:t>A I</w:t>
            </w:r>
          </w:p>
        </w:tc>
      </w:tr>
      <w:tr w:rsidR="005C7C9C" w14:paraId="25CBFA7E" w14:textId="77777777" w:rsidTr="006117FE">
        <w:trPr>
          <w:trHeight w:val="358"/>
        </w:trPr>
        <w:tc>
          <w:tcPr>
            <w:tcW w:w="1696" w:type="dxa"/>
            <w:vAlign w:val="center"/>
          </w:tcPr>
          <w:p w14:paraId="1530A2B4" w14:textId="0EE0284A" w:rsidR="003B427C" w:rsidRPr="006117FE" w:rsidRDefault="003B427C" w:rsidP="006117FE">
            <w:pPr>
              <w:jc w:val="center"/>
              <w:rPr>
                <w:rFonts w:cstheme="minorHAnsi"/>
                <w:b/>
                <w:color w:val="1F4E79" w:themeColor="accent1" w:themeShade="80"/>
              </w:rPr>
            </w:pPr>
            <w:r w:rsidRPr="006117FE">
              <w:rPr>
                <w:rFonts w:cstheme="minorHAnsi"/>
                <w:b/>
              </w:rPr>
              <w:t>Inclusion and SEND</w:t>
            </w:r>
          </w:p>
        </w:tc>
        <w:tc>
          <w:tcPr>
            <w:tcW w:w="5529" w:type="dxa"/>
          </w:tcPr>
          <w:p w14:paraId="5ADB5E30" w14:textId="77777777" w:rsidR="006117FE" w:rsidRPr="006117FE" w:rsidRDefault="003B427C" w:rsidP="006117FE">
            <w:pPr>
              <w:pStyle w:val="ListParagraph"/>
              <w:numPr>
                <w:ilvl w:val="0"/>
                <w:numId w:val="17"/>
              </w:numPr>
              <w:tabs>
                <w:tab w:val="left" w:pos="1089"/>
              </w:tabs>
              <w:rPr>
                <w:rFonts w:cstheme="minorHAnsi"/>
                <w:b/>
              </w:rPr>
            </w:pPr>
            <w:r w:rsidRPr="006117FE">
              <w:rPr>
                <w:rFonts w:cstheme="minorHAnsi"/>
              </w:rPr>
              <w:t>Commitment to inclusive practice and me</w:t>
            </w:r>
            <w:r w:rsidR="006117FE" w:rsidRPr="006117FE">
              <w:rPr>
                <w:rFonts w:cstheme="minorHAnsi"/>
              </w:rPr>
              <w:t>eting the needs of all learners</w:t>
            </w:r>
          </w:p>
          <w:p w14:paraId="05DE8599" w14:textId="7EB402C6" w:rsidR="003B427C" w:rsidRPr="006117FE" w:rsidRDefault="003B427C" w:rsidP="006117FE">
            <w:pPr>
              <w:pStyle w:val="ListParagraph"/>
              <w:numPr>
                <w:ilvl w:val="0"/>
                <w:numId w:val="17"/>
              </w:numPr>
              <w:tabs>
                <w:tab w:val="left" w:pos="1089"/>
              </w:tabs>
              <w:rPr>
                <w:rFonts w:cstheme="minorHAnsi"/>
                <w:b/>
              </w:rPr>
            </w:pPr>
            <w:r w:rsidRPr="006117FE">
              <w:rPr>
                <w:rFonts w:cstheme="minorHAnsi"/>
              </w:rPr>
              <w:t>Experience adapting teaching to support pupils with SEND and EAL</w:t>
            </w:r>
          </w:p>
        </w:tc>
        <w:tc>
          <w:tcPr>
            <w:tcW w:w="992" w:type="dxa"/>
            <w:vAlign w:val="center"/>
          </w:tcPr>
          <w:p w14:paraId="7A7082DC" w14:textId="77777777" w:rsidR="006117FE" w:rsidRDefault="006117FE" w:rsidP="006117FE">
            <w:pPr>
              <w:jc w:val="center"/>
              <w:rPr>
                <w:b/>
              </w:rPr>
            </w:pPr>
            <w:r>
              <w:rPr>
                <w:b/>
              </w:rPr>
              <w:t>E</w:t>
            </w:r>
          </w:p>
          <w:p w14:paraId="7DB109B2" w14:textId="77777777" w:rsidR="006117FE" w:rsidRDefault="006117FE" w:rsidP="006117FE">
            <w:pPr>
              <w:jc w:val="center"/>
              <w:rPr>
                <w:b/>
              </w:rPr>
            </w:pPr>
          </w:p>
          <w:p w14:paraId="44B7E685" w14:textId="0BCDF5D7" w:rsidR="003B427C" w:rsidRPr="006117FE" w:rsidRDefault="006117FE" w:rsidP="006117FE">
            <w:pPr>
              <w:jc w:val="center"/>
              <w:rPr>
                <w:b/>
              </w:rPr>
            </w:pPr>
            <w:r>
              <w:rPr>
                <w:b/>
              </w:rPr>
              <w:t>D</w:t>
            </w:r>
          </w:p>
        </w:tc>
        <w:tc>
          <w:tcPr>
            <w:tcW w:w="1048" w:type="dxa"/>
            <w:vAlign w:val="center"/>
          </w:tcPr>
          <w:p w14:paraId="5E134F09" w14:textId="487534DB" w:rsidR="003B427C" w:rsidRPr="006117FE" w:rsidRDefault="006117FE" w:rsidP="006117FE">
            <w:pPr>
              <w:jc w:val="center"/>
              <w:rPr>
                <w:b/>
              </w:rPr>
            </w:pPr>
            <w:r>
              <w:rPr>
                <w:b/>
              </w:rPr>
              <w:t xml:space="preserve">A I </w:t>
            </w:r>
          </w:p>
        </w:tc>
      </w:tr>
      <w:tr w:rsidR="005C7C9C" w14:paraId="07CBA37B" w14:textId="77777777" w:rsidTr="006117FE">
        <w:trPr>
          <w:trHeight w:val="358"/>
        </w:trPr>
        <w:tc>
          <w:tcPr>
            <w:tcW w:w="1696" w:type="dxa"/>
            <w:vAlign w:val="center"/>
          </w:tcPr>
          <w:p w14:paraId="1D556EAB" w14:textId="0E43A955" w:rsidR="003B427C" w:rsidRPr="006117FE" w:rsidRDefault="003B427C" w:rsidP="006117FE">
            <w:pPr>
              <w:jc w:val="center"/>
              <w:rPr>
                <w:rFonts w:cstheme="minorHAnsi"/>
                <w:b/>
                <w:color w:val="1F4E79" w:themeColor="accent1" w:themeShade="80"/>
              </w:rPr>
            </w:pPr>
            <w:r w:rsidRPr="006117FE">
              <w:rPr>
                <w:rFonts w:cstheme="minorHAnsi"/>
                <w:b/>
              </w:rPr>
              <w:t>Personal Qualities</w:t>
            </w:r>
          </w:p>
        </w:tc>
        <w:tc>
          <w:tcPr>
            <w:tcW w:w="5529" w:type="dxa"/>
          </w:tcPr>
          <w:p w14:paraId="644418FF" w14:textId="77777777" w:rsidR="006117FE" w:rsidRPr="006117FE" w:rsidRDefault="003B427C" w:rsidP="006117FE">
            <w:pPr>
              <w:pStyle w:val="ListParagraph"/>
              <w:numPr>
                <w:ilvl w:val="0"/>
                <w:numId w:val="18"/>
              </w:numPr>
              <w:tabs>
                <w:tab w:val="left" w:pos="1215"/>
              </w:tabs>
              <w:rPr>
                <w:rFonts w:cstheme="minorHAnsi"/>
                <w:b/>
              </w:rPr>
            </w:pPr>
            <w:r w:rsidRPr="006117FE">
              <w:rPr>
                <w:rFonts w:cstheme="minorHAnsi"/>
              </w:rPr>
              <w:t>Enthu</w:t>
            </w:r>
            <w:r w:rsidR="006117FE" w:rsidRPr="006117FE">
              <w:rPr>
                <w:rFonts w:cstheme="minorHAnsi"/>
              </w:rPr>
              <w:t>siastic, positive and resilient</w:t>
            </w:r>
          </w:p>
          <w:p w14:paraId="358BC5EB" w14:textId="77777777" w:rsidR="006117FE" w:rsidRPr="006117FE" w:rsidRDefault="006117FE" w:rsidP="006117FE">
            <w:pPr>
              <w:pStyle w:val="ListParagraph"/>
              <w:numPr>
                <w:ilvl w:val="0"/>
                <w:numId w:val="18"/>
              </w:numPr>
              <w:tabs>
                <w:tab w:val="left" w:pos="1215"/>
              </w:tabs>
              <w:rPr>
                <w:rFonts w:cstheme="minorHAnsi"/>
                <w:b/>
              </w:rPr>
            </w:pPr>
            <w:r w:rsidRPr="006117FE">
              <w:rPr>
                <w:rFonts w:cstheme="minorHAnsi"/>
              </w:rPr>
              <w:t>Warm and nurturing approach</w:t>
            </w:r>
          </w:p>
          <w:p w14:paraId="7183671E" w14:textId="2AA5CBE4" w:rsidR="003B427C" w:rsidRPr="006117FE" w:rsidRDefault="003B427C" w:rsidP="006117FE">
            <w:pPr>
              <w:pStyle w:val="ListParagraph"/>
              <w:numPr>
                <w:ilvl w:val="0"/>
                <w:numId w:val="18"/>
              </w:numPr>
              <w:tabs>
                <w:tab w:val="left" w:pos="1215"/>
              </w:tabs>
              <w:rPr>
                <w:rFonts w:cstheme="minorHAnsi"/>
                <w:b/>
              </w:rPr>
            </w:pPr>
            <w:r w:rsidRPr="006117FE">
              <w:rPr>
                <w:rFonts w:cstheme="minorHAnsi"/>
              </w:rPr>
              <w:t>Reflective and open to feedback</w:t>
            </w:r>
          </w:p>
        </w:tc>
        <w:tc>
          <w:tcPr>
            <w:tcW w:w="992" w:type="dxa"/>
            <w:vAlign w:val="center"/>
          </w:tcPr>
          <w:p w14:paraId="5917D14C" w14:textId="775CFC77" w:rsidR="003B427C" w:rsidRPr="006117FE" w:rsidRDefault="006117FE" w:rsidP="006117FE">
            <w:pPr>
              <w:jc w:val="center"/>
              <w:rPr>
                <w:b/>
              </w:rPr>
            </w:pPr>
            <w:r>
              <w:rPr>
                <w:b/>
              </w:rPr>
              <w:t>E</w:t>
            </w:r>
          </w:p>
        </w:tc>
        <w:tc>
          <w:tcPr>
            <w:tcW w:w="1048" w:type="dxa"/>
            <w:vAlign w:val="center"/>
          </w:tcPr>
          <w:p w14:paraId="01C543EE" w14:textId="79D96D3C" w:rsidR="003B427C" w:rsidRPr="006117FE" w:rsidRDefault="006117FE" w:rsidP="006117FE">
            <w:pPr>
              <w:jc w:val="center"/>
              <w:rPr>
                <w:b/>
              </w:rPr>
            </w:pPr>
            <w:r>
              <w:rPr>
                <w:b/>
              </w:rPr>
              <w:t>I</w:t>
            </w:r>
          </w:p>
        </w:tc>
      </w:tr>
      <w:tr w:rsidR="005C7C9C" w14:paraId="33AF27AC" w14:textId="77777777" w:rsidTr="006117FE">
        <w:trPr>
          <w:trHeight w:val="358"/>
        </w:trPr>
        <w:tc>
          <w:tcPr>
            <w:tcW w:w="1696" w:type="dxa"/>
            <w:vAlign w:val="center"/>
          </w:tcPr>
          <w:p w14:paraId="6DF5EB0B" w14:textId="5F3283C0" w:rsidR="003B427C" w:rsidRPr="006117FE" w:rsidRDefault="003B427C" w:rsidP="006117FE">
            <w:pPr>
              <w:jc w:val="center"/>
              <w:rPr>
                <w:rFonts w:cstheme="minorHAnsi"/>
                <w:b/>
              </w:rPr>
            </w:pPr>
            <w:r w:rsidRPr="006117FE">
              <w:rPr>
                <w:rFonts w:cstheme="minorHAnsi"/>
                <w:b/>
              </w:rPr>
              <w:t>Professionalism and Teamwork</w:t>
            </w:r>
          </w:p>
        </w:tc>
        <w:tc>
          <w:tcPr>
            <w:tcW w:w="5529" w:type="dxa"/>
          </w:tcPr>
          <w:p w14:paraId="13AF2324" w14:textId="77777777" w:rsidR="006117FE" w:rsidRPr="006117FE" w:rsidRDefault="003B427C" w:rsidP="006117FE">
            <w:pPr>
              <w:pStyle w:val="ListParagraph"/>
              <w:numPr>
                <w:ilvl w:val="0"/>
                <w:numId w:val="19"/>
              </w:numPr>
              <w:tabs>
                <w:tab w:val="left" w:pos="1215"/>
              </w:tabs>
              <w:rPr>
                <w:rFonts w:cstheme="minorHAnsi"/>
                <w:b/>
              </w:rPr>
            </w:pPr>
            <w:r w:rsidRPr="006117FE">
              <w:rPr>
                <w:rFonts w:cstheme="minorHAnsi"/>
              </w:rPr>
              <w:t>Excellent communi</w:t>
            </w:r>
            <w:r w:rsidR="006117FE" w:rsidRPr="006117FE">
              <w:rPr>
                <w:rFonts w:cstheme="minorHAnsi"/>
              </w:rPr>
              <w:t>cation and interpersonal skills</w:t>
            </w:r>
          </w:p>
          <w:p w14:paraId="01B594E6" w14:textId="77777777" w:rsidR="006117FE" w:rsidRPr="006117FE" w:rsidRDefault="003B427C" w:rsidP="006117FE">
            <w:pPr>
              <w:pStyle w:val="ListParagraph"/>
              <w:numPr>
                <w:ilvl w:val="0"/>
                <w:numId w:val="19"/>
              </w:numPr>
              <w:tabs>
                <w:tab w:val="left" w:pos="1215"/>
              </w:tabs>
              <w:rPr>
                <w:rFonts w:cstheme="minorHAnsi"/>
                <w:b/>
              </w:rPr>
            </w:pPr>
            <w:r w:rsidRPr="006117FE">
              <w:rPr>
                <w:rFonts w:cstheme="minorHAnsi"/>
              </w:rPr>
              <w:t>Ability to wor</w:t>
            </w:r>
            <w:r w:rsidR="006117FE" w:rsidRPr="006117FE">
              <w:rPr>
                <w:rFonts w:cstheme="minorHAnsi"/>
              </w:rPr>
              <w:t>k collaboratively within a team</w:t>
            </w:r>
          </w:p>
          <w:p w14:paraId="0E46FF5B" w14:textId="18189269" w:rsidR="003B427C" w:rsidRPr="006117FE" w:rsidRDefault="003B427C" w:rsidP="006117FE">
            <w:pPr>
              <w:pStyle w:val="ListParagraph"/>
              <w:numPr>
                <w:ilvl w:val="0"/>
                <w:numId w:val="19"/>
              </w:numPr>
              <w:tabs>
                <w:tab w:val="left" w:pos="1215"/>
              </w:tabs>
              <w:rPr>
                <w:rFonts w:cstheme="minorHAnsi"/>
                <w:b/>
              </w:rPr>
            </w:pPr>
            <w:r w:rsidRPr="006117FE">
              <w:rPr>
                <w:rFonts w:cstheme="minorHAnsi"/>
              </w:rPr>
              <w:t>Willingness to contribute to the wider life of the school</w:t>
            </w:r>
          </w:p>
        </w:tc>
        <w:tc>
          <w:tcPr>
            <w:tcW w:w="992" w:type="dxa"/>
            <w:vAlign w:val="center"/>
          </w:tcPr>
          <w:p w14:paraId="54BF115C" w14:textId="38E5B74E" w:rsidR="003B427C" w:rsidRPr="006117FE" w:rsidRDefault="006117FE" w:rsidP="006117FE">
            <w:pPr>
              <w:jc w:val="center"/>
              <w:rPr>
                <w:b/>
              </w:rPr>
            </w:pPr>
            <w:r>
              <w:rPr>
                <w:b/>
              </w:rPr>
              <w:t xml:space="preserve">E </w:t>
            </w:r>
          </w:p>
        </w:tc>
        <w:tc>
          <w:tcPr>
            <w:tcW w:w="1048" w:type="dxa"/>
            <w:vAlign w:val="center"/>
          </w:tcPr>
          <w:p w14:paraId="4109E551" w14:textId="18CE2F4E" w:rsidR="003B427C" w:rsidRPr="006117FE" w:rsidRDefault="006117FE" w:rsidP="006117FE">
            <w:pPr>
              <w:jc w:val="center"/>
              <w:rPr>
                <w:b/>
              </w:rPr>
            </w:pPr>
            <w:r>
              <w:rPr>
                <w:b/>
              </w:rPr>
              <w:t xml:space="preserve">A I </w:t>
            </w:r>
          </w:p>
        </w:tc>
      </w:tr>
      <w:tr w:rsidR="005C7C9C" w14:paraId="4FB0E1C4" w14:textId="77777777" w:rsidTr="006117FE">
        <w:trPr>
          <w:trHeight w:val="358"/>
        </w:trPr>
        <w:tc>
          <w:tcPr>
            <w:tcW w:w="1696" w:type="dxa"/>
            <w:vAlign w:val="center"/>
          </w:tcPr>
          <w:p w14:paraId="70E9A26D" w14:textId="2298135F" w:rsidR="003B427C" w:rsidRPr="006117FE" w:rsidRDefault="003B427C" w:rsidP="006117FE">
            <w:pPr>
              <w:jc w:val="center"/>
              <w:rPr>
                <w:rFonts w:cstheme="minorHAnsi"/>
                <w:b/>
              </w:rPr>
            </w:pPr>
            <w:r w:rsidRPr="006117FE">
              <w:rPr>
                <w:rFonts w:cstheme="minorHAnsi"/>
                <w:b/>
              </w:rPr>
              <w:t>Safeguarding and Welfare</w:t>
            </w:r>
          </w:p>
        </w:tc>
        <w:tc>
          <w:tcPr>
            <w:tcW w:w="5529" w:type="dxa"/>
          </w:tcPr>
          <w:p w14:paraId="4A50178F" w14:textId="77777777" w:rsidR="006117FE" w:rsidRDefault="003B427C" w:rsidP="006117FE">
            <w:pPr>
              <w:pStyle w:val="ListParagraph"/>
              <w:numPr>
                <w:ilvl w:val="0"/>
                <w:numId w:val="20"/>
              </w:numPr>
              <w:tabs>
                <w:tab w:val="left" w:pos="1215"/>
              </w:tabs>
              <w:rPr>
                <w:rFonts w:cstheme="minorHAnsi"/>
              </w:rPr>
            </w:pPr>
            <w:r w:rsidRPr="006117FE">
              <w:rPr>
                <w:rFonts w:cstheme="minorHAnsi"/>
              </w:rPr>
              <w:t>Commitment to safeguarding and pr</w:t>
            </w:r>
            <w:r w:rsidR="006117FE">
              <w:rPr>
                <w:rFonts w:cstheme="minorHAnsi"/>
              </w:rPr>
              <w:t>omoting the welfare of children</w:t>
            </w:r>
          </w:p>
          <w:p w14:paraId="4E0931BF" w14:textId="2154B929" w:rsidR="003B427C" w:rsidRPr="006117FE" w:rsidRDefault="003B427C" w:rsidP="006117FE">
            <w:pPr>
              <w:pStyle w:val="ListParagraph"/>
              <w:numPr>
                <w:ilvl w:val="0"/>
                <w:numId w:val="20"/>
              </w:numPr>
              <w:tabs>
                <w:tab w:val="left" w:pos="1215"/>
              </w:tabs>
              <w:rPr>
                <w:rFonts w:cstheme="minorHAnsi"/>
              </w:rPr>
            </w:pPr>
            <w:r w:rsidRPr="006117FE">
              <w:rPr>
                <w:rFonts w:cstheme="minorHAnsi"/>
              </w:rPr>
              <w:t>Understanding of safeguarding policies and procedures</w:t>
            </w:r>
          </w:p>
        </w:tc>
        <w:tc>
          <w:tcPr>
            <w:tcW w:w="992" w:type="dxa"/>
            <w:vAlign w:val="center"/>
          </w:tcPr>
          <w:p w14:paraId="51C659DB" w14:textId="3B7FB963" w:rsidR="003B427C" w:rsidRPr="006117FE" w:rsidRDefault="006117FE" w:rsidP="006117FE">
            <w:pPr>
              <w:jc w:val="center"/>
              <w:rPr>
                <w:b/>
              </w:rPr>
            </w:pPr>
            <w:r>
              <w:rPr>
                <w:b/>
              </w:rPr>
              <w:t xml:space="preserve">E </w:t>
            </w:r>
          </w:p>
        </w:tc>
        <w:tc>
          <w:tcPr>
            <w:tcW w:w="1048" w:type="dxa"/>
            <w:vAlign w:val="center"/>
          </w:tcPr>
          <w:p w14:paraId="41720EDC" w14:textId="5E00ABAF" w:rsidR="003B427C" w:rsidRPr="006117FE" w:rsidRDefault="006117FE" w:rsidP="006117FE">
            <w:pPr>
              <w:jc w:val="center"/>
              <w:rPr>
                <w:b/>
              </w:rPr>
            </w:pPr>
            <w:r>
              <w:rPr>
                <w:b/>
              </w:rPr>
              <w:t xml:space="preserve">A I </w:t>
            </w:r>
          </w:p>
        </w:tc>
      </w:tr>
    </w:tbl>
    <w:p w14:paraId="489AB2EE" w14:textId="71CF3A49" w:rsidR="003B427C" w:rsidRPr="00DC06EE" w:rsidRDefault="003B427C" w:rsidP="003B427C">
      <w:pPr>
        <w:rPr>
          <w:b/>
          <w:color w:val="1F4E79" w:themeColor="accent1" w:themeShade="80"/>
          <w:sz w:val="28"/>
        </w:rPr>
      </w:pPr>
    </w:p>
    <w:p w14:paraId="0E7B41D7" w14:textId="3CB6A3E8" w:rsidR="003B427C" w:rsidRPr="006117FE" w:rsidRDefault="006117FE" w:rsidP="006117FE">
      <w:pPr>
        <w:spacing w:line="240" w:lineRule="auto"/>
        <w:jc w:val="both"/>
        <w:rPr>
          <w:rFonts w:ascii="Calibri" w:hAnsi="Calibri" w:cs="Calibri"/>
          <w:color w:val="000000"/>
          <w:lang w:eastAsia="en-GB"/>
        </w:rPr>
      </w:pPr>
      <w:r>
        <w:rPr>
          <w:rFonts w:ascii="Calibri" w:hAnsi="Calibri" w:cs="Calibri"/>
          <w:color w:val="000000"/>
          <w:lang w:eastAsia="en-GB"/>
        </w:rPr>
        <w:t xml:space="preserve">The Trust is committed to safeguarding and promoting the welfare of children and young people and expects all staff and volunteers to share this commitment and individually take responsibility for doing so. </w:t>
      </w:r>
    </w:p>
    <w:p w14:paraId="29999AB7" w14:textId="77777777" w:rsidR="003B427C" w:rsidRDefault="003B427C" w:rsidP="006117FE">
      <w:pPr>
        <w:spacing w:line="240" w:lineRule="auto"/>
        <w:jc w:val="both"/>
        <w:rPr>
          <w:rFonts w:ascii="Arial" w:hAnsi="Arial" w:cs="Times New Roman"/>
          <w:sz w:val="24"/>
          <w:szCs w:val="24"/>
        </w:rPr>
      </w:pPr>
      <w:r>
        <w:rPr>
          <w:rFonts w:ascii="Calibri" w:eastAsia="Calibri" w:hAnsi="Calibri" w:cs="Calibri"/>
          <w:color w:val="000000"/>
        </w:rPr>
        <w:t>At L.E.A.D we have a strong vision and four core principles, to lead, empower, achieve and drive, which you will be expected to demonstrate in your working practices.</w:t>
      </w:r>
    </w:p>
    <w:p w14:paraId="0CAEA241" w14:textId="79015779" w:rsidR="00004C89" w:rsidRPr="00710F5B" w:rsidRDefault="00004C89" w:rsidP="00DC06EE"/>
    <w:sectPr w:rsidR="00004C89" w:rsidRPr="00710F5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2572F" w14:textId="77777777" w:rsidR="00E52F3B" w:rsidRDefault="00E52F3B" w:rsidP="009E7526">
      <w:pPr>
        <w:spacing w:after="0" w:line="240" w:lineRule="auto"/>
      </w:pPr>
      <w:r>
        <w:separator/>
      </w:r>
    </w:p>
  </w:endnote>
  <w:endnote w:type="continuationSeparator" w:id="0">
    <w:p w14:paraId="76F4DC3C" w14:textId="77777777" w:rsidR="00E52F3B" w:rsidRDefault="00E52F3B" w:rsidP="009E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6A20" w14:textId="298C2FC9" w:rsidR="009E7526" w:rsidRDefault="00DC06EE" w:rsidP="006C387F">
    <w:pPr>
      <w:rPr>
        <w:sz w:val="16"/>
      </w:rPr>
    </w:pPr>
    <w:r>
      <w:rPr>
        <w:sz w:val="16"/>
      </w:rPr>
      <w:t xml:space="preserve">Upper Key Stage 2 Class Teacher </w:t>
    </w:r>
    <w:r w:rsidR="006C387F">
      <w:rPr>
        <w:sz w:val="16"/>
      </w:rPr>
      <w:t xml:space="preserve"> – Windmill L.E.A.D. Academy</w:t>
    </w:r>
  </w:p>
  <w:p w14:paraId="19EE0C6B" w14:textId="77777777" w:rsidR="009E7526" w:rsidRDefault="009E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587A5" w14:textId="77777777" w:rsidR="00E52F3B" w:rsidRDefault="00E52F3B" w:rsidP="009E7526">
      <w:pPr>
        <w:spacing w:after="0" w:line="240" w:lineRule="auto"/>
      </w:pPr>
      <w:r>
        <w:separator/>
      </w:r>
    </w:p>
  </w:footnote>
  <w:footnote w:type="continuationSeparator" w:id="0">
    <w:p w14:paraId="46A570A5" w14:textId="77777777" w:rsidR="00E52F3B" w:rsidRDefault="00E52F3B" w:rsidP="009E7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02467705"/>
    <w:multiLevelType w:val="hybridMultilevel"/>
    <w:tmpl w:val="B19E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61CDF"/>
    <w:multiLevelType w:val="hybridMultilevel"/>
    <w:tmpl w:val="3978FC36"/>
    <w:lvl w:ilvl="0" w:tplc="2A4628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74A6E"/>
    <w:multiLevelType w:val="hybridMultilevel"/>
    <w:tmpl w:val="251E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2512"/>
    <w:multiLevelType w:val="hybridMultilevel"/>
    <w:tmpl w:val="DF4E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F2305"/>
    <w:multiLevelType w:val="hybridMultilevel"/>
    <w:tmpl w:val="4F20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32029"/>
    <w:multiLevelType w:val="multilevel"/>
    <w:tmpl w:val="11DE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51D4A"/>
    <w:multiLevelType w:val="hybridMultilevel"/>
    <w:tmpl w:val="9338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501B2"/>
    <w:multiLevelType w:val="hybridMultilevel"/>
    <w:tmpl w:val="756A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F47B3"/>
    <w:multiLevelType w:val="hybridMultilevel"/>
    <w:tmpl w:val="D814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F1D43"/>
    <w:multiLevelType w:val="hybridMultilevel"/>
    <w:tmpl w:val="B642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41E39"/>
    <w:multiLevelType w:val="multilevel"/>
    <w:tmpl w:val="3F66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952B2"/>
    <w:multiLevelType w:val="hybridMultilevel"/>
    <w:tmpl w:val="89AE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3534D"/>
    <w:multiLevelType w:val="hybridMultilevel"/>
    <w:tmpl w:val="FC30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2E4B6F"/>
    <w:multiLevelType w:val="hybridMultilevel"/>
    <w:tmpl w:val="6AC2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0084C"/>
    <w:multiLevelType w:val="hybridMultilevel"/>
    <w:tmpl w:val="EE50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422760"/>
    <w:multiLevelType w:val="multilevel"/>
    <w:tmpl w:val="71B49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334B5"/>
    <w:multiLevelType w:val="hybridMultilevel"/>
    <w:tmpl w:val="A642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D968BD"/>
    <w:multiLevelType w:val="multilevel"/>
    <w:tmpl w:val="B298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0278BD"/>
    <w:multiLevelType w:val="multilevel"/>
    <w:tmpl w:val="704A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436B1"/>
    <w:multiLevelType w:val="hybridMultilevel"/>
    <w:tmpl w:val="FA0AF972"/>
    <w:lvl w:ilvl="0" w:tplc="4FDC43C4">
      <w:start w:val="1"/>
      <w:numFmt w:val="bullet"/>
      <w:pStyle w:val="4Bulletedcopyblue"/>
      <w:lvlText w:val=""/>
      <w:lvlPicBulletId w:val="0"/>
      <w:lvlJc w:val="left"/>
      <w:pPr>
        <w:ind w:left="680" w:hanging="170"/>
      </w:pPr>
      <w:rPr>
        <w:rFonts w:ascii="Symbol" w:hAnsi="Symbol" w:hint="default"/>
        <w:color w:val="auto"/>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19"/>
  </w:num>
  <w:num w:numId="2">
    <w:abstractNumId w:val="4"/>
  </w:num>
  <w:num w:numId="3">
    <w:abstractNumId w:val="14"/>
  </w:num>
  <w:num w:numId="4">
    <w:abstractNumId w:val="17"/>
  </w:num>
  <w:num w:numId="5">
    <w:abstractNumId w:val="15"/>
  </w:num>
  <w:num w:numId="6">
    <w:abstractNumId w:val="5"/>
  </w:num>
  <w:num w:numId="7">
    <w:abstractNumId w:val="10"/>
  </w:num>
  <w:num w:numId="8">
    <w:abstractNumId w:val="18"/>
  </w:num>
  <w:num w:numId="9">
    <w:abstractNumId w:val="9"/>
  </w:num>
  <w:num w:numId="10">
    <w:abstractNumId w:val="0"/>
  </w:num>
  <w:num w:numId="11">
    <w:abstractNumId w:val="16"/>
  </w:num>
  <w:num w:numId="12">
    <w:abstractNumId w:val="7"/>
  </w:num>
  <w:num w:numId="13">
    <w:abstractNumId w:val="11"/>
  </w:num>
  <w:num w:numId="14">
    <w:abstractNumId w:val="1"/>
  </w:num>
  <w:num w:numId="15">
    <w:abstractNumId w:val="3"/>
  </w:num>
  <w:num w:numId="16">
    <w:abstractNumId w:val="6"/>
  </w:num>
  <w:num w:numId="17">
    <w:abstractNumId w:val="13"/>
  </w:num>
  <w:num w:numId="18">
    <w:abstractNumId w:val="8"/>
  </w:num>
  <w:num w:numId="19">
    <w:abstractNumId w:val="12"/>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C2"/>
    <w:rsid w:val="00004C89"/>
    <w:rsid w:val="00006675"/>
    <w:rsid w:val="00113E54"/>
    <w:rsid w:val="001E6533"/>
    <w:rsid w:val="00217A3B"/>
    <w:rsid w:val="002816B7"/>
    <w:rsid w:val="002A09FC"/>
    <w:rsid w:val="003B30E6"/>
    <w:rsid w:val="003B427C"/>
    <w:rsid w:val="00486329"/>
    <w:rsid w:val="004B2CB7"/>
    <w:rsid w:val="004B2D21"/>
    <w:rsid w:val="004E09C8"/>
    <w:rsid w:val="0053007F"/>
    <w:rsid w:val="005879C2"/>
    <w:rsid w:val="005A3514"/>
    <w:rsid w:val="005C7C9C"/>
    <w:rsid w:val="006117FE"/>
    <w:rsid w:val="006B048C"/>
    <w:rsid w:val="006C387F"/>
    <w:rsid w:val="00710F5B"/>
    <w:rsid w:val="00754FE7"/>
    <w:rsid w:val="0085789F"/>
    <w:rsid w:val="008934C5"/>
    <w:rsid w:val="008F30A4"/>
    <w:rsid w:val="009732CF"/>
    <w:rsid w:val="009E7526"/>
    <w:rsid w:val="00A11BBA"/>
    <w:rsid w:val="00A37536"/>
    <w:rsid w:val="00A96A69"/>
    <w:rsid w:val="00AF6674"/>
    <w:rsid w:val="00B11E6A"/>
    <w:rsid w:val="00B44775"/>
    <w:rsid w:val="00BD6623"/>
    <w:rsid w:val="00BE113E"/>
    <w:rsid w:val="00BF0B3A"/>
    <w:rsid w:val="00C100C5"/>
    <w:rsid w:val="00C426BA"/>
    <w:rsid w:val="00C96222"/>
    <w:rsid w:val="00CC7286"/>
    <w:rsid w:val="00DC06EE"/>
    <w:rsid w:val="00E52F3B"/>
    <w:rsid w:val="00F66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7CF152"/>
  <w15:docId w15:val="{B958618B-8896-479D-B897-209723FD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27C"/>
  </w:style>
  <w:style w:type="paragraph" w:styleId="Heading4">
    <w:name w:val="heading 4"/>
    <w:basedOn w:val="Normal"/>
    <w:link w:val="Heading4Char"/>
    <w:uiPriority w:val="9"/>
    <w:qFormat/>
    <w:rsid w:val="00A3753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13E"/>
    <w:pPr>
      <w:ind w:left="720"/>
      <w:contextualSpacing/>
    </w:pPr>
  </w:style>
  <w:style w:type="paragraph" w:styleId="Header">
    <w:name w:val="header"/>
    <w:basedOn w:val="Normal"/>
    <w:link w:val="HeaderChar"/>
    <w:uiPriority w:val="99"/>
    <w:unhideWhenUsed/>
    <w:rsid w:val="009E7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526"/>
  </w:style>
  <w:style w:type="paragraph" w:styleId="Footer">
    <w:name w:val="footer"/>
    <w:basedOn w:val="Normal"/>
    <w:link w:val="FooterChar"/>
    <w:uiPriority w:val="99"/>
    <w:unhideWhenUsed/>
    <w:rsid w:val="009E7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526"/>
  </w:style>
  <w:style w:type="paragraph" w:styleId="BalloonText">
    <w:name w:val="Balloon Text"/>
    <w:basedOn w:val="Normal"/>
    <w:link w:val="BalloonTextChar"/>
    <w:uiPriority w:val="99"/>
    <w:semiHidden/>
    <w:unhideWhenUsed/>
    <w:rsid w:val="00AF6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674"/>
    <w:rPr>
      <w:rFonts w:ascii="Segoe UI" w:hAnsi="Segoe UI" w:cs="Segoe UI"/>
      <w:sz w:val="18"/>
      <w:szCs w:val="18"/>
    </w:rPr>
  </w:style>
  <w:style w:type="paragraph" w:customStyle="1" w:styleId="4Bulletedcopyblue">
    <w:name w:val="4 Bulleted copy blue"/>
    <w:basedOn w:val="Normal"/>
    <w:qFormat/>
    <w:rsid w:val="008F30A4"/>
    <w:pPr>
      <w:numPr>
        <w:numId w:val="1"/>
      </w:numPr>
      <w:spacing w:after="60" w:line="240" w:lineRule="auto"/>
    </w:pPr>
    <w:rPr>
      <w:rFonts w:ascii="Arial" w:eastAsia="MS Mincho" w:hAnsi="Arial" w:cs="Arial"/>
      <w:sz w:val="20"/>
      <w:szCs w:val="20"/>
      <w:lang w:val="en-US"/>
    </w:rPr>
  </w:style>
  <w:style w:type="character" w:customStyle="1" w:styleId="Heading4Char">
    <w:name w:val="Heading 4 Char"/>
    <w:basedOn w:val="DefaultParagraphFont"/>
    <w:link w:val="Heading4"/>
    <w:uiPriority w:val="9"/>
    <w:rsid w:val="00A37536"/>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A37536"/>
    <w:rPr>
      <w:b/>
      <w:bCs/>
    </w:rPr>
  </w:style>
  <w:style w:type="table" w:styleId="TableGrid">
    <w:name w:val="Table Grid"/>
    <w:basedOn w:val="TableNormal"/>
    <w:uiPriority w:val="39"/>
    <w:rsid w:val="00DC0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4C8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54971">
      <w:bodyDiv w:val="1"/>
      <w:marLeft w:val="0"/>
      <w:marRight w:val="0"/>
      <w:marTop w:val="0"/>
      <w:marBottom w:val="0"/>
      <w:divBdr>
        <w:top w:val="none" w:sz="0" w:space="0" w:color="auto"/>
        <w:left w:val="none" w:sz="0" w:space="0" w:color="auto"/>
        <w:bottom w:val="none" w:sz="0" w:space="0" w:color="auto"/>
        <w:right w:val="none" w:sz="0" w:space="0" w:color="auto"/>
      </w:divBdr>
    </w:div>
    <w:div w:id="507909095">
      <w:bodyDiv w:val="1"/>
      <w:marLeft w:val="0"/>
      <w:marRight w:val="0"/>
      <w:marTop w:val="0"/>
      <w:marBottom w:val="0"/>
      <w:divBdr>
        <w:top w:val="none" w:sz="0" w:space="0" w:color="auto"/>
        <w:left w:val="none" w:sz="0" w:space="0" w:color="auto"/>
        <w:bottom w:val="none" w:sz="0" w:space="0" w:color="auto"/>
        <w:right w:val="none" w:sz="0" w:space="0" w:color="auto"/>
      </w:divBdr>
    </w:div>
    <w:div w:id="523595660">
      <w:bodyDiv w:val="1"/>
      <w:marLeft w:val="0"/>
      <w:marRight w:val="0"/>
      <w:marTop w:val="0"/>
      <w:marBottom w:val="0"/>
      <w:divBdr>
        <w:top w:val="none" w:sz="0" w:space="0" w:color="auto"/>
        <w:left w:val="none" w:sz="0" w:space="0" w:color="auto"/>
        <w:bottom w:val="none" w:sz="0" w:space="0" w:color="auto"/>
        <w:right w:val="none" w:sz="0" w:space="0" w:color="auto"/>
      </w:divBdr>
    </w:div>
    <w:div w:id="544678557">
      <w:bodyDiv w:val="1"/>
      <w:marLeft w:val="0"/>
      <w:marRight w:val="0"/>
      <w:marTop w:val="0"/>
      <w:marBottom w:val="0"/>
      <w:divBdr>
        <w:top w:val="none" w:sz="0" w:space="0" w:color="auto"/>
        <w:left w:val="none" w:sz="0" w:space="0" w:color="auto"/>
        <w:bottom w:val="none" w:sz="0" w:space="0" w:color="auto"/>
        <w:right w:val="none" w:sz="0" w:space="0" w:color="auto"/>
      </w:divBdr>
    </w:div>
    <w:div w:id="657877857">
      <w:bodyDiv w:val="1"/>
      <w:marLeft w:val="0"/>
      <w:marRight w:val="0"/>
      <w:marTop w:val="0"/>
      <w:marBottom w:val="0"/>
      <w:divBdr>
        <w:top w:val="none" w:sz="0" w:space="0" w:color="auto"/>
        <w:left w:val="none" w:sz="0" w:space="0" w:color="auto"/>
        <w:bottom w:val="none" w:sz="0" w:space="0" w:color="auto"/>
        <w:right w:val="none" w:sz="0" w:space="0" w:color="auto"/>
      </w:divBdr>
    </w:div>
    <w:div w:id="804003232">
      <w:bodyDiv w:val="1"/>
      <w:marLeft w:val="0"/>
      <w:marRight w:val="0"/>
      <w:marTop w:val="0"/>
      <w:marBottom w:val="0"/>
      <w:divBdr>
        <w:top w:val="none" w:sz="0" w:space="0" w:color="auto"/>
        <w:left w:val="none" w:sz="0" w:space="0" w:color="auto"/>
        <w:bottom w:val="none" w:sz="0" w:space="0" w:color="auto"/>
        <w:right w:val="none" w:sz="0" w:space="0" w:color="auto"/>
      </w:divBdr>
    </w:div>
    <w:div w:id="812522038">
      <w:bodyDiv w:val="1"/>
      <w:marLeft w:val="0"/>
      <w:marRight w:val="0"/>
      <w:marTop w:val="0"/>
      <w:marBottom w:val="0"/>
      <w:divBdr>
        <w:top w:val="none" w:sz="0" w:space="0" w:color="auto"/>
        <w:left w:val="none" w:sz="0" w:space="0" w:color="auto"/>
        <w:bottom w:val="none" w:sz="0" w:space="0" w:color="auto"/>
        <w:right w:val="none" w:sz="0" w:space="0" w:color="auto"/>
      </w:divBdr>
    </w:div>
    <w:div w:id="992683242">
      <w:bodyDiv w:val="1"/>
      <w:marLeft w:val="0"/>
      <w:marRight w:val="0"/>
      <w:marTop w:val="0"/>
      <w:marBottom w:val="0"/>
      <w:divBdr>
        <w:top w:val="none" w:sz="0" w:space="0" w:color="auto"/>
        <w:left w:val="none" w:sz="0" w:space="0" w:color="auto"/>
        <w:bottom w:val="none" w:sz="0" w:space="0" w:color="auto"/>
        <w:right w:val="none" w:sz="0" w:space="0" w:color="auto"/>
      </w:divBdr>
    </w:div>
    <w:div w:id="1062368117">
      <w:bodyDiv w:val="1"/>
      <w:marLeft w:val="0"/>
      <w:marRight w:val="0"/>
      <w:marTop w:val="0"/>
      <w:marBottom w:val="0"/>
      <w:divBdr>
        <w:top w:val="none" w:sz="0" w:space="0" w:color="auto"/>
        <w:left w:val="none" w:sz="0" w:space="0" w:color="auto"/>
        <w:bottom w:val="none" w:sz="0" w:space="0" w:color="auto"/>
        <w:right w:val="none" w:sz="0" w:space="0" w:color="auto"/>
      </w:divBdr>
    </w:div>
    <w:div w:id="1329332562">
      <w:bodyDiv w:val="1"/>
      <w:marLeft w:val="0"/>
      <w:marRight w:val="0"/>
      <w:marTop w:val="0"/>
      <w:marBottom w:val="0"/>
      <w:divBdr>
        <w:top w:val="none" w:sz="0" w:space="0" w:color="auto"/>
        <w:left w:val="none" w:sz="0" w:space="0" w:color="auto"/>
        <w:bottom w:val="none" w:sz="0" w:space="0" w:color="auto"/>
        <w:right w:val="none" w:sz="0" w:space="0" w:color="auto"/>
      </w:divBdr>
    </w:div>
    <w:div w:id="1350989647">
      <w:bodyDiv w:val="1"/>
      <w:marLeft w:val="0"/>
      <w:marRight w:val="0"/>
      <w:marTop w:val="0"/>
      <w:marBottom w:val="0"/>
      <w:divBdr>
        <w:top w:val="none" w:sz="0" w:space="0" w:color="auto"/>
        <w:left w:val="none" w:sz="0" w:space="0" w:color="auto"/>
        <w:bottom w:val="none" w:sz="0" w:space="0" w:color="auto"/>
        <w:right w:val="none" w:sz="0" w:space="0" w:color="auto"/>
      </w:divBdr>
    </w:div>
    <w:div w:id="1384870165">
      <w:bodyDiv w:val="1"/>
      <w:marLeft w:val="0"/>
      <w:marRight w:val="0"/>
      <w:marTop w:val="0"/>
      <w:marBottom w:val="0"/>
      <w:divBdr>
        <w:top w:val="none" w:sz="0" w:space="0" w:color="auto"/>
        <w:left w:val="none" w:sz="0" w:space="0" w:color="auto"/>
        <w:bottom w:val="none" w:sz="0" w:space="0" w:color="auto"/>
        <w:right w:val="none" w:sz="0" w:space="0" w:color="auto"/>
      </w:divBdr>
    </w:div>
    <w:div w:id="1389381027">
      <w:bodyDiv w:val="1"/>
      <w:marLeft w:val="0"/>
      <w:marRight w:val="0"/>
      <w:marTop w:val="0"/>
      <w:marBottom w:val="0"/>
      <w:divBdr>
        <w:top w:val="none" w:sz="0" w:space="0" w:color="auto"/>
        <w:left w:val="none" w:sz="0" w:space="0" w:color="auto"/>
        <w:bottom w:val="none" w:sz="0" w:space="0" w:color="auto"/>
        <w:right w:val="none" w:sz="0" w:space="0" w:color="auto"/>
      </w:divBdr>
    </w:div>
    <w:div w:id="1409036217">
      <w:bodyDiv w:val="1"/>
      <w:marLeft w:val="0"/>
      <w:marRight w:val="0"/>
      <w:marTop w:val="0"/>
      <w:marBottom w:val="0"/>
      <w:divBdr>
        <w:top w:val="none" w:sz="0" w:space="0" w:color="auto"/>
        <w:left w:val="none" w:sz="0" w:space="0" w:color="auto"/>
        <w:bottom w:val="none" w:sz="0" w:space="0" w:color="auto"/>
        <w:right w:val="none" w:sz="0" w:space="0" w:color="auto"/>
      </w:divBdr>
    </w:div>
    <w:div w:id="1463042003">
      <w:bodyDiv w:val="1"/>
      <w:marLeft w:val="0"/>
      <w:marRight w:val="0"/>
      <w:marTop w:val="0"/>
      <w:marBottom w:val="0"/>
      <w:divBdr>
        <w:top w:val="none" w:sz="0" w:space="0" w:color="auto"/>
        <w:left w:val="none" w:sz="0" w:space="0" w:color="auto"/>
        <w:bottom w:val="none" w:sz="0" w:space="0" w:color="auto"/>
        <w:right w:val="none" w:sz="0" w:space="0" w:color="auto"/>
      </w:divBdr>
    </w:div>
    <w:div w:id="1547452947">
      <w:bodyDiv w:val="1"/>
      <w:marLeft w:val="0"/>
      <w:marRight w:val="0"/>
      <w:marTop w:val="0"/>
      <w:marBottom w:val="0"/>
      <w:divBdr>
        <w:top w:val="none" w:sz="0" w:space="0" w:color="auto"/>
        <w:left w:val="none" w:sz="0" w:space="0" w:color="auto"/>
        <w:bottom w:val="none" w:sz="0" w:space="0" w:color="auto"/>
        <w:right w:val="none" w:sz="0" w:space="0" w:color="auto"/>
      </w:divBdr>
    </w:div>
    <w:div w:id="1572884044">
      <w:bodyDiv w:val="1"/>
      <w:marLeft w:val="0"/>
      <w:marRight w:val="0"/>
      <w:marTop w:val="0"/>
      <w:marBottom w:val="0"/>
      <w:divBdr>
        <w:top w:val="none" w:sz="0" w:space="0" w:color="auto"/>
        <w:left w:val="none" w:sz="0" w:space="0" w:color="auto"/>
        <w:bottom w:val="none" w:sz="0" w:space="0" w:color="auto"/>
        <w:right w:val="none" w:sz="0" w:space="0" w:color="auto"/>
      </w:divBdr>
    </w:div>
    <w:div w:id="1581528071">
      <w:bodyDiv w:val="1"/>
      <w:marLeft w:val="0"/>
      <w:marRight w:val="0"/>
      <w:marTop w:val="0"/>
      <w:marBottom w:val="0"/>
      <w:divBdr>
        <w:top w:val="none" w:sz="0" w:space="0" w:color="auto"/>
        <w:left w:val="none" w:sz="0" w:space="0" w:color="auto"/>
        <w:bottom w:val="none" w:sz="0" w:space="0" w:color="auto"/>
        <w:right w:val="none" w:sz="0" w:space="0" w:color="auto"/>
      </w:divBdr>
    </w:div>
    <w:div w:id="1625111708">
      <w:bodyDiv w:val="1"/>
      <w:marLeft w:val="0"/>
      <w:marRight w:val="0"/>
      <w:marTop w:val="0"/>
      <w:marBottom w:val="0"/>
      <w:divBdr>
        <w:top w:val="none" w:sz="0" w:space="0" w:color="auto"/>
        <w:left w:val="none" w:sz="0" w:space="0" w:color="auto"/>
        <w:bottom w:val="none" w:sz="0" w:space="0" w:color="auto"/>
        <w:right w:val="none" w:sz="0" w:space="0" w:color="auto"/>
      </w:divBdr>
    </w:div>
    <w:div w:id="1701393680">
      <w:bodyDiv w:val="1"/>
      <w:marLeft w:val="0"/>
      <w:marRight w:val="0"/>
      <w:marTop w:val="0"/>
      <w:marBottom w:val="0"/>
      <w:divBdr>
        <w:top w:val="none" w:sz="0" w:space="0" w:color="auto"/>
        <w:left w:val="none" w:sz="0" w:space="0" w:color="auto"/>
        <w:bottom w:val="none" w:sz="0" w:space="0" w:color="auto"/>
        <w:right w:val="none" w:sz="0" w:space="0" w:color="auto"/>
      </w:divBdr>
    </w:div>
    <w:div w:id="1744135429">
      <w:bodyDiv w:val="1"/>
      <w:marLeft w:val="0"/>
      <w:marRight w:val="0"/>
      <w:marTop w:val="0"/>
      <w:marBottom w:val="0"/>
      <w:divBdr>
        <w:top w:val="none" w:sz="0" w:space="0" w:color="auto"/>
        <w:left w:val="none" w:sz="0" w:space="0" w:color="auto"/>
        <w:bottom w:val="none" w:sz="0" w:space="0" w:color="auto"/>
        <w:right w:val="none" w:sz="0" w:space="0" w:color="auto"/>
      </w:divBdr>
    </w:div>
    <w:div w:id="211821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23EA494F58B4CBD88465B1C86EAB1" ma:contentTypeVersion="15" ma:contentTypeDescription="Create a new document." ma:contentTypeScope="" ma:versionID="0129019d2e2a66490032d77bc1ea3120">
  <xsd:schema xmlns:xsd="http://www.w3.org/2001/XMLSchema" xmlns:xs="http://www.w3.org/2001/XMLSchema" xmlns:p="http://schemas.microsoft.com/office/2006/metadata/properties" xmlns:ns3="a6c3dc89-9ab8-4203-96ac-805050382ff5" xmlns:ns4="b1f5c911-9306-4483-816d-d9fa61179ca9" targetNamespace="http://schemas.microsoft.com/office/2006/metadata/properties" ma:root="true" ma:fieldsID="cd66f06602ace81c61aa2c53966c2581" ns3:_="" ns4:_="">
    <xsd:import namespace="a6c3dc89-9ab8-4203-96ac-805050382ff5"/>
    <xsd:import namespace="b1f5c911-9306-4483-816d-d9fa61179c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3dc89-9ab8-4203-96ac-805050382f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f5c911-9306-4483-816d-d9fa61179c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c3dc89-9ab8-4203-96ac-805050382ff5" xsi:nil="true"/>
  </documentManagement>
</p:properties>
</file>

<file path=customXml/itemProps1.xml><?xml version="1.0" encoding="utf-8"?>
<ds:datastoreItem xmlns:ds="http://schemas.openxmlformats.org/officeDocument/2006/customXml" ds:itemID="{783A002D-AE9D-44CA-A9C2-6C46CE67C661}">
  <ds:schemaRefs>
    <ds:schemaRef ds:uri="http://schemas.microsoft.com/sharepoint/v3/contenttype/forms"/>
  </ds:schemaRefs>
</ds:datastoreItem>
</file>

<file path=customXml/itemProps2.xml><?xml version="1.0" encoding="utf-8"?>
<ds:datastoreItem xmlns:ds="http://schemas.openxmlformats.org/officeDocument/2006/customXml" ds:itemID="{6CC31AE6-E2E8-46B5-A56F-0293FC84F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3dc89-9ab8-4203-96ac-805050382ff5"/>
    <ds:schemaRef ds:uri="b1f5c911-9306-4483-816d-d9fa61179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F1D90-ECA4-4CAA-8521-B7B020B5E897}">
  <ds:schemaRefs>
    <ds:schemaRef ds:uri="http://schemas.microsoft.com/office/2006/metadata/properties"/>
    <ds:schemaRef ds:uri="http://purl.org/dc/terms/"/>
    <ds:schemaRef ds:uri="b1f5c911-9306-4483-816d-d9fa61179ca9"/>
    <ds:schemaRef ds:uri="a6c3dc89-9ab8-4203-96ac-805050382ff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Ruth Pickering</cp:lastModifiedBy>
  <cp:revision>5</cp:revision>
  <cp:lastPrinted>2020-02-28T14:41:00Z</cp:lastPrinted>
  <dcterms:created xsi:type="dcterms:W3CDTF">2025-05-05T06:10:00Z</dcterms:created>
  <dcterms:modified xsi:type="dcterms:W3CDTF">2025-05-05T08:35:00Z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0x010100F5623EA494F58B4CBD88465B1C86EAB1</vt:lpwstr>
  </property>
</Properties>
</file>