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2E00B" w14:textId="77777777" w:rsidR="00D65887" w:rsidRPr="00A34F93" w:rsidRDefault="00A34F93" w:rsidP="00A34F93">
      <w:pPr>
        <w:jc w:val="center"/>
        <w:rPr>
          <w:b/>
          <w:sz w:val="24"/>
          <w:szCs w:val="24"/>
        </w:rPr>
      </w:pPr>
      <w:bookmarkStart w:id="0" w:name="_GoBack"/>
      <w:bookmarkEnd w:id="0"/>
      <w:r w:rsidRPr="00A34F93">
        <w:rPr>
          <w:b/>
          <w:sz w:val="24"/>
          <w:szCs w:val="24"/>
        </w:rPr>
        <w:t>BOURNE COMMUNITY COLLEGE</w:t>
      </w:r>
    </w:p>
    <w:p w14:paraId="1E59D413" w14:textId="77777777" w:rsidR="00A34F93" w:rsidRPr="00A34F93" w:rsidRDefault="00A34F93" w:rsidP="00A34F93">
      <w:pPr>
        <w:jc w:val="center"/>
        <w:rPr>
          <w:b/>
          <w:sz w:val="24"/>
          <w:szCs w:val="24"/>
        </w:rPr>
      </w:pPr>
      <w:r w:rsidRPr="00A34F93">
        <w:rPr>
          <w:b/>
          <w:sz w:val="24"/>
          <w:szCs w:val="24"/>
        </w:rPr>
        <w:t>JOB DESCRIPTION</w:t>
      </w:r>
    </w:p>
    <w:tbl>
      <w:tblPr>
        <w:tblStyle w:val="TableGrid"/>
        <w:tblW w:w="0" w:type="auto"/>
        <w:tblLook w:val="04A0" w:firstRow="1" w:lastRow="0" w:firstColumn="1" w:lastColumn="0" w:noHBand="0" w:noVBand="1"/>
      </w:tblPr>
      <w:tblGrid>
        <w:gridCol w:w="1838"/>
        <w:gridCol w:w="7178"/>
      </w:tblGrid>
      <w:tr w:rsidR="00A34F93" w:rsidRPr="00A34F93" w14:paraId="75DF1179" w14:textId="77777777" w:rsidTr="00A34F93">
        <w:tc>
          <w:tcPr>
            <w:tcW w:w="1838" w:type="dxa"/>
          </w:tcPr>
          <w:p w14:paraId="77299AB7" w14:textId="77777777" w:rsidR="00A34F93" w:rsidRDefault="00A34F93">
            <w:pPr>
              <w:rPr>
                <w:sz w:val="24"/>
                <w:szCs w:val="24"/>
              </w:rPr>
            </w:pPr>
            <w:r>
              <w:rPr>
                <w:sz w:val="24"/>
                <w:szCs w:val="24"/>
              </w:rPr>
              <w:t>Role</w:t>
            </w:r>
          </w:p>
          <w:p w14:paraId="12215911" w14:textId="77777777" w:rsidR="00A34F93" w:rsidRPr="00A34F93" w:rsidRDefault="00A34F93">
            <w:pPr>
              <w:rPr>
                <w:sz w:val="24"/>
                <w:szCs w:val="24"/>
              </w:rPr>
            </w:pPr>
          </w:p>
        </w:tc>
        <w:tc>
          <w:tcPr>
            <w:tcW w:w="7178" w:type="dxa"/>
          </w:tcPr>
          <w:p w14:paraId="24629AF3" w14:textId="085591AA" w:rsidR="00A34F93" w:rsidRPr="0035402B" w:rsidRDefault="00156323">
            <w:pPr>
              <w:rPr>
                <w:b/>
                <w:sz w:val="24"/>
                <w:szCs w:val="24"/>
              </w:rPr>
            </w:pPr>
            <w:r>
              <w:rPr>
                <w:b/>
                <w:sz w:val="24"/>
                <w:szCs w:val="24"/>
              </w:rPr>
              <w:t xml:space="preserve">Whole </w:t>
            </w:r>
            <w:r w:rsidR="00493047" w:rsidRPr="0035402B">
              <w:rPr>
                <w:b/>
                <w:sz w:val="24"/>
                <w:szCs w:val="24"/>
              </w:rPr>
              <w:t>School Technician</w:t>
            </w:r>
          </w:p>
        </w:tc>
      </w:tr>
      <w:tr w:rsidR="00A34F93" w:rsidRPr="00A34F93" w14:paraId="122095A5" w14:textId="77777777" w:rsidTr="00A34F93">
        <w:tc>
          <w:tcPr>
            <w:tcW w:w="1838" w:type="dxa"/>
          </w:tcPr>
          <w:p w14:paraId="09AE4DD0" w14:textId="77777777" w:rsidR="00A34F93" w:rsidRDefault="00A34F93">
            <w:pPr>
              <w:rPr>
                <w:sz w:val="24"/>
                <w:szCs w:val="24"/>
              </w:rPr>
            </w:pPr>
            <w:r>
              <w:rPr>
                <w:sz w:val="24"/>
                <w:szCs w:val="24"/>
              </w:rPr>
              <w:t>Salary</w:t>
            </w:r>
          </w:p>
          <w:p w14:paraId="7EEBEBF7" w14:textId="77777777" w:rsidR="00A34F93" w:rsidRPr="00A34F93" w:rsidRDefault="00A34F93">
            <w:pPr>
              <w:rPr>
                <w:sz w:val="24"/>
                <w:szCs w:val="24"/>
              </w:rPr>
            </w:pPr>
          </w:p>
        </w:tc>
        <w:tc>
          <w:tcPr>
            <w:tcW w:w="7178" w:type="dxa"/>
          </w:tcPr>
          <w:p w14:paraId="3BC866E8" w14:textId="4980F71C" w:rsidR="00A34F93" w:rsidRPr="00A34F93" w:rsidRDefault="00D538F7">
            <w:pPr>
              <w:rPr>
                <w:sz w:val="24"/>
                <w:szCs w:val="24"/>
              </w:rPr>
            </w:pPr>
            <w:r>
              <w:rPr>
                <w:sz w:val="24"/>
                <w:szCs w:val="24"/>
              </w:rPr>
              <w:t xml:space="preserve">NJC Grade </w:t>
            </w:r>
            <w:r w:rsidR="00C57527">
              <w:rPr>
                <w:sz w:val="24"/>
                <w:szCs w:val="24"/>
              </w:rPr>
              <w:t>4 Points 5-6</w:t>
            </w:r>
          </w:p>
        </w:tc>
      </w:tr>
      <w:tr w:rsidR="00A34F93" w:rsidRPr="00A34F93" w14:paraId="283DA9C6" w14:textId="77777777" w:rsidTr="00A34F93">
        <w:tc>
          <w:tcPr>
            <w:tcW w:w="1838" w:type="dxa"/>
          </w:tcPr>
          <w:p w14:paraId="071999BC" w14:textId="77777777" w:rsidR="00A34F93" w:rsidRDefault="00A34F93">
            <w:pPr>
              <w:rPr>
                <w:sz w:val="24"/>
                <w:szCs w:val="24"/>
              </w:rPr>
            </w:pPr>
            <w:r>
              <w:rPr>
                <w:sz w:val="24"/>
                <w:szCs w:val="24"/>
              </w:rPr>
              <w:t>Hours per week</w:t>
            </w:r>
          </w:p>
          <w:p w14:paraId="7C2B7D03" w14:textId="77777777" w:rsidR="00A34F93" w:rsidRDefault="00A34F93">
            <w:pPr>
              <w:rPr>
                <w:sz w:val="24"/>
                <w:szCs w:val="24"/>
              </w:rPr>
            </w:pPr>
          </w:p>
        </w:tc>
        <w:tc>
          <w:tcPr>
            <w:tcW w:w="7178" w:type="dxa"/>
          </w:tcPr>
          <w:p w14:paraId="2B67D361" w14:textId="77777777" w:rsidR="00A34F93" w:rsidRDefault="00493047">
            <w:pPr>
              <w:rPr>
                <w:sz w:val="24"/>
                <w:szCs w:val="24"/>
              </w:rPr>
            </w:pPr>
            <w:r>
              <w:rPr>
                <w:sz w:val="24"/>
                <w:szCs w:val="24"/>
              </w:rPr>
              <w:t>Term time only + Inset Days</w:t>
            </w:r>
          </w:p>
          <w:p w14:paraId="4924EA4F" w14:textId="77777777" w:rsidR="00493047" w:rsidRPr="00A34F93" w:rsidRDefault="00643CDD">
            <w:pPr>
              <w:rPr>
                <w:sz w:val="24"/>
                <w:szCs w:val="24"/>
              </w:rPr>
            </w:pPr>
            <w:r w:rsidRPr="002477F9">
              <w:rPr>
                <w:sz w:val="24"/>
                <w:szCs w:val="24"/>
              </w:rPr>
              <w:t>37 hours per week with core hours of 8.30am  - 3.00pm</w:t>
            </w:r>
          </w:p>
        </w:tc>
      </w:tr>
      <w:tr w:rsidR="00A34F93" w:rsidRPr="00A34F93" w14:paraId="22690F6A" w14:textId="77777777" w:rsidTr="00A34F93">
        <w:tc>
          <w:tcPr>
            <w:tcW w:w="1838" w:type="dxa"/>
          </w:tcPr>
          <w:p w14:paraId="60A6D8EF" w14:textId="77777777" w:rsidR="00A34F93" w:rsidRDefault="009B2B5B">
            <w:pPr>
              <w:rPr>
                <w:sz w:val="24"/>
                <w:szCs w:val="24"/>
              </w:rPr>
            </w:pPr>
            <w:r>
              <w:rPr>
                <w:sz w:val="24"/>
                <w:szCs w:val="24"/>
              </w:rPr>
              <w:t>Qualifications &amp; Training</w:t>
            </w:r>
          </w:p>
          <w:p w14:paraId="7BDD3804" w14:textId="77777777" w:rsidR="00A34F93" w:rsidRDefault="00A34F93">
            <w:pPr>
              <w:rPr>
                <w:sz w:val="24"/>
                <w:szCs w:val="24"/>
              </w:rPr>
            </w:pPr>
          </w:p>
        </w:tc>
        <w:tc>
          <w:tcPr>
            <w:tcW w:w="7178" w:type="dxa"/>
          </w:tcPr>
          <w:p w14:paraId="70BAE092" w14:textId="77777777" w:rsidR="00A34F93" w:rsidRDefault="0035402B">
            <w:pPr>
              <w:rPr>
                <w:sz w:val="24"/>
                <w:szCs w:val="24"/>
              </w:rPr>
            </w:pPr>
            <w:r>
              <w:rPr>
                <w:sz w:val="24"/>
                <w:szCs w:val="24"/>
              </w:rPr>
              <w:t>Good standard of general edu</w:t>
            </w:r>
            <w:r w:rsidR="00F40B8B">
              <w:rPr>
                <w:sz w:val="24"/>
                <w:szCs w:val="24"/>
              </w:rPr>
              <w:t>cation</w:t>
            </w:r>
            <w:r>
              <w:rPr>
                <w:sz w:val="24"/>
                <w:szCs w:val="24"/>
              </w:rPr>
              <w:t>.</w:t>
            </w:r>
          </w:p>
          <w:p w14:paraId="4C462944" w14:textId="77777777" w:rsidR="0035402B" w:rsidRDefault="0035402B">
            <w:pPr>
              <w:rPr>
                <w:sz w:val="24"/>
                <w:szCs w:val="24"/>
              </w:rPr>
            </w:pPr>
            <w:r>
              <w:rPr>
                <w:sz w:val="24"/>
                <w:szCs w:val="24"/>
              </w:rPr>
              <w:t>Relevant technical qualification</w:t>
            </w:r>
            <w:r w:rsidR="00643CDD">
              <w:rPr>
                <w:sz w:val="24"/>
                <w:szCs w:val="24"/>
              </w:rPr>
              <w:t>/s</w:t>
            </w:r>
            <w:r>
              <w:rPr>
                <w:sz w:val="24"/>
                <w:szCs w:val="24"/>
              </w:rPr>
              <w:t xml:space="preserve"> or willingness to undertake training </w:t>
            </w:r>
          </w:p>
          <w:p w14:paraId="3AA9E2A8" w14:textId="77777777" w:rsidR="0035402B" w:rsidRPr="00A34F93" w:rsidRDefault="00643CDD">
            <w:pPr>
              <w:rPr>
                <w:sz w:val="24"/>
                <w:szCs w:val="24"/>
              </w:rPr>
            </w:pPr>
            <w:r>
              <w:rPr>
                <w:sz w:val="24"/>
                <w:szCs w:val="24"/>
              </w:rPr>
              <w:t xml:space="preserve">First Aid qualification </w:t>
            </w:r>
          </w:p>
        </w:tc>
      </w:tr>
      <w:tr w:rsidR="00A34F93" w:rsidRPr="00A34F93" w14:paraId="6F5DD8DA" w14:textId="77777777" w:rsidTr="00A34F93">
        <w:tc>
          <w:tcPr>
            <w:tcW w:w="1838" w:type="dxa"/>
          </w:tcPr>
          <w:p w14:paraId="33811AD1" w14:textId="5B31312F" w:rsidR="00A34F93" w:rsidRDefault="00DF2514" w:rsidP="00493047">
            <w:pPr>
              <w:rPr>
                <w:sz w:val="24"/>
                <w:szCs w:val="24"/>
              </w:rPr>
            </w:pPr>
            <w:r>
              <w:rPr>
                <w:sz w:val="24"/>
                <w:szCs w:val="24"/>
              </w:rPr>
              <w:t xml:space="preserve">Skills, knowledge and experience </w:t>
            </w:r>
          </w:p>
        </w:tc>
        <w:tc>
          <w:tcPr>
            <w:tcW w:w="7178" w:type="dxa"/>
          </w:tcPr>
          <w:p w14:paraId="68AA856A" w14:textId="537AF5BD" w:rsidR="00DF2514" w:rsidRPr="00642F3A" w:rsidRDefault="00DF2514" w:rsidP="00DF2514">
            <w:pPr>
              <w:numPr>
                <w:ilvl w:val="0"/>
                <w:numId w:val="2"/>
              </w:numPr>
              <w:spacing w:after="160" w:line="278" w:lineRule="auto"/>
              <w:rPr>
                <w:sz w:val="24"/>
                <w:szCs w:val="24"/>
              </w:rPr>
            </w:pPr>
            <w:r w:rsidRPr="00642F3A">
              <w:rPr>
                <w:sz w:val="24"/>
                <w:szCs w:val="24"/>
              </w:rPr>
              <w:t>Previous experience in a school or educational environment</w:t>
            </w:r>
          </w:p>
          <w:p w14:paraId="70CD2612" w14:textId="57714F98" w:rsidR="00DF2514" w:rsidRPr="00642F3A" w:rsidRDefault="00DF2514" w:rsidP="00DF2514">
            <w:pPr>
              <w:numPr>
                <w:ilvl w:val="0"/>
                <w:numId w:val="2"/>
              </w:numPr>
              <w:spacing w:after="160" w:line="278" w:lineRule="auto"/>
              <w:rPr>
                <w:sz w:val="24"/>
                <w:szCs w:val="24"/>
              </w:rPr>
            </w:pPr>
            <w:r w:rsidRPr="00642F3A">
              <w:rPr>
                <w:sz w:val="24"/>
                <w:szCs w:val="24"/>
              </w:rPr>
              <w:t xml:space="preserve">Experience supporting curriculum practical areas </w:t>
            </w:r>
          </w:p>
          <w:p w14:paraId="4EE84F7F" w14:textId="77777777" w:rsidR="00DF2514" w:rsidRPr="00642F3A" w:rsidRDefault="00DF2514" w:rsidP="00DF2514">
            <w:pPr>
              <w:numPr>
                <w:ilvl w:val="0"/>
                <w:numId w:val="2"/>
              </w:numPr>
              <w:spacing w:after="160" w:line="278" w:lineRule="auto"/>
              <w:rPr>
                <w:sz w:val="24"/>
                <w:szCs w:val="24"/>
              </w:rPr>
            </w:pPr>
            <w:r w:rsidRPr="00642F3A">
              <w:rPr>
                <w:sz w:val="24"/>
                <w:szCs w:val="24"/>
              </w:rPr>
              <w:t>Good organisational and time-management skills</w:t>
            </w:r>
          </w:p>
          <w:p w14:paraId="413E8790" w14:textId="77777777" w:rsidR="00DF2514" w:rsidRPr="00642F3A" w:rsidRDefault="00DF2514" w:rsidP="00DF2514">
            <w:pPr>
              <w:numPr>
                <w:ilvl w:val="0"/>
                <w:numId w:val="2"/>
              </w:numPr>
              <w:spacing w:after="160" w:line="278" w:lineRule="auto"/>
              <w:rPr>
                <w:sz w:val="24"/>
                <w:szCs w:val="24"/>
              </w:rPr>
            </w:pPr>
            <w:r w:rsidRPr="00642F3A">
              <w:rPr>
                <w:sz w:val="24"/>
                <w:szCs w:val="24"/>
              </w:rPr>
              <w:t>Ability to prioritise jobs and work on own initiative</w:t>
            </w:r>
          </w:p>
          <w:p w14:paraId="16E383A5" w14:textId="77777777" w:rsidR="00DF2514" w:rsidRPr="00642F3A" w:rsidRDefault="00DF2514" w:rsidP="00DF2514">
            <w:pPr>
              <w:numPr>
                <w:ilvl w:val="0"/>
                <w:numId w:val="2"/>
              </w:numPr>
              <w:spacing w:after="160" w:line="278" w:lineRule="auto"/>
              <w:rPr>
                <w:sz w:val="24"/>
                <w:szCs w:val="24"/>
              </w:rPr>
            </w:pPr>
            <w:r w:rsidRPr="00642F3A">
              <w:rPr>
                <w:sz w:val="24"/>
                <w:szCs w:val="24"/>
              </w:rPr>
              <w:t>Understanding of COSHH, risk assessments, and basic health &amp; safety procedures</w:t>
            </w:r>
          </w:p>
          <w:p w14:paraId="205E0063" w14:textId="77777777" w:rsidR="00DF2514" w:rsidRPr="00642F3A" w:rsidRDefault="00DF2514" w:rsidP="00DF2514">
            <w:pPr>
              <w:numPr>
                <w:ilvl w:val="0"/>
                <w:numId w:val="2"/>
              </w:numPr>
              <w:spacing w:after="160" w:line="278" w:lineRule="auto"/>
              <w:rPr>
                <w:sz w:val="24"/>
                <w:szCs w:val="24"/>
              </w:rPr>
            </w:pPr>
            <w:r w:rsidRPr="00642F3A">
              <w:rPr>
                <w:sz w:val="24"/>
                <w:szCs w:val="24"/>
              </w:rPr>
              <w:t>Good communication skills for working with staff and students</w:t>
            </w:r>
          </w:p>
          <w:p w14:paraId="51419A39" w14:textId="77777777" w:rsidR="00DF2514" w:rsidRPr="00642F3A" w:rsidRDefault="00DF2514" w:rsidP="00DF2514">
            <w:pPr>
              <w:numPr>
                <w:ilvl w:val="0"/>
                <w:numId w:val="2"/>
              </w:numPr>
              <w:spacing w:after="160" w:line="278" w:lineRule="auto"/>
              <w:rPr>
                <w:sz w:val="24"/>
                <w:szCs w:val="24"/>
              </w:rPr>
            </w:pPr>
            <w:r w:rsidRPr="00642F3A">
              <w:rPr>
                <w:sz w:val="24"/>
                <w:szCs w:val="24"/>
              </w:rPr>
              <w:t>Ability to work effectively as part of a team and independently</w:t>
            </w:r>
          </w:p>
          <w:p w14:paraId="5CC668C1" w14:textId="77777777" w:rsidR="00DF2514" w:rsidRPr="00642F3A" w:rsidRDefault="00DF2514" w:rsidP="00DF2514">
            <w:pPr>
              <w:numPr>
                <w:ilvl w:val="0"/>
                <w:numId w:val="2"/>
              </w:numPr>
              <w:spacing w:after="160" w:line="278" w:lineRule="auto"/>
              <w:rPr>
                <w:sz w:val="24"/>
                <w:szCs w:val="24"/>
              </w:rPr>
            </w:pPr>
            <w:r w:rsidRPr="00642F3A">
              <w:rPr>
                <w:sz w:val="24"/>
                <w:szCs w:val="24"/>
              </w:rPr>
              <w:t>Flexible and adaptable approach, including covering events and out-of-hours work when required</w:t>
            </w:r>
          </w:p>
          <w:p w14:paraId="42AD8B1B" w14:textId="77777777" w:rsidR="00DF2514" w:rsidRPr="00642F3A" w:rsidRDefault="00DF2514" w:rsidP="00DF2514">
            <w:pPr>
              <w:numPr>
                <w:ilvl w:val="0"/>
                <w:numId w:val="2"/>
              </w:numPr>
              <w:spacing w:after="160" w:line="278" w:lineRule="auto"/>
              <w:rPr>
                <w:sz w:val="24"/>
                <w:szCs w:val="24"/>
              </w:rPr>
            </w:pPr>
            <w:r w:rsidRPr="00642F3A">
              <w:rPr>
                <w:sz w:val="24"/>
                <w:szCs w:val="24"/>
              </w:rPr>
              <w:t>Willingness to learn and develop new skills</w:t>
            </w:r>
          </w:p>
          <w:p w14:paraId="2F4118B6" w14:textId="77777777" w:rsidR="00D538F7" w:rsidRPr="00DF2514" w:rsidRDefault="00D538F7" w:rsidP="001F2630">
            <w:pPr>
              <w:spacing w:line="278" w:lineRule="auto"/>
              <w:ind w:left="720"/>
              <w:rPr>
                <w:rFonts w:cstheme="minorHAnsi"/>
                <w:sz w:val="24"/>
                <w:szCs w:val="24"/>
              </w:rPr>
            </w:pPr>
          </w:p>
        </w:tc>
      </w:tr>
      <w:tr w:rsidR="00A34F93" w:rsidRPr="0035402B" w14:paraId="0007F574" w14:textId="77777777" w:rsidTr="00A34F93">
        <w:tc>
          <w:tcPr>
            <w:tcW w:w="1838" w:type="dxa"/>
          </w:tcPr>
          <w:p w14:paraId="7E55221F" w14:textId="77777777" w:rsidR="00A34F93" w:rsidRPr="0035402B" w:rsidRDefault="00A34F93">
            <w:pPr>
              <w:rPr>
                <w:rFonts w:cstheme="minorHAnsi"/>
                <w:sz w:val="24"/>
                <w:szCs w:val="24"/>
              </w:rPr>
            </w:pPr>
            <w:r w:rsidRPr="0035402B">
              <w:rPr>
                <w:rFonts w:cstheme="minorHAnsi"/>
                <w:sz w:val="24"/>
                <w:szCs w:val="24"/>
              </w:rPr>
              <w:t>Responsibilities</w:t>
            </w:r>
          </w:p>
          <w:p w14:paraId="230AF414" w14:textId="77777777" w:rsidR="009B2B5B" w:rsidRPr="0035402B" w:rsidRDefault="009B2B5B">
            <w:pPr>
              <w:rPr>
                <w:rFonts w:cstheme="minorHAnsi"/>
                <w:sz w:val="24"/>
                <w:szCs w:val="24"/>
              </w:rPr>
            </w:pPr>
            <w:r w:rsidRPr="0035402B">
              <w:rPr>
                <w:rFonts w:cstheme="minorHAnsi"/>
                <w:sz w:val="24"/>
                <w:szCs w:val="24"/>
              </w:rPr>
              <w:t>&amp; Key Tasks</w:t>
            </w:r>
          </w:p>
          <w:p w14:paraId="76425DA2" w14:textId="77777777" w:rsidR="00A34F93" w:rsidRPr="0035402B" w:rsidRDefault="00A34F93">
            <w:pPr>
              <w:rPr>
                <w:rFonts w:cstheme="minorHAnsi"/>
                <w:sz w:val="24"/>
                <w:szCs w:val="24"/>
              </w:rPr>
            </w:pPr>
          </w:p>
        </w:tc>
        <w:tc>
          <w:tcPr>
            <w:tcW w:w="7178" w:type="dxa"/>
          </w:tcPr>
          <w:p w14:paraId="6B0EFCCC" w14:textId="77777777" w:rsidR="0035402B" w:rsidRPr="0035402B" w:rsidRDefault="0035402B" w:rsidP="0035402B">
            <w:pPr>
              <w:numPr>
                <w:ilvl w:val="0"/>
                <w:numId w:val="1"/>
              </w:numPr>
              <w:rPr>
                <w:rFonts w:eastAsia="Times New Roman" w:cstheme="minorHAnsi"/>
                <w:color w:val="242424"/>
                <w:sz w:val="24"/>
                <w:szCs w:val="24"/>
                <w:lang w:eastAsia="en-GB"/>
              </w:rPr>
            </w:pPr>
            <w:r w:rsidRPr="0035402B">
              <w:rPr>
                <w:rFonts w:eastAsia="Times New Roman" w:cstheme="minorHAnsi"/>
                <w:color w:val="242424"/>
                <w:sz w:val="24"/>
                <w:szCs w:val="24"/>
                <w:lang w:eastAsia="en-GB"/>
              </w:rPr>
              <w:t>Prepare, set up, and maintain equipment, materials, and resources for lessons and practical activities acro</w:t>
            </w:r>
            <w:r>
              <w:rPr>
                <w:rFonts w:eastAsia="Times New Roman" w:cstheme="minorHAnsi"/>
                <w:color w:val="242424"/>
                <w:sz w:val="24"/>
                <w:szCs w:val="24"/>
                <w:lang w:eastAsia="en-GB"/>
              </w:rPr>
              <w:t>ss relevan</w:t>
            </w:r>
            <w:r w:rsidR="00643CDD">
              <w:rPr>
                <w:rFonts w:eastAsia="Times New Roman" w:cstheme="minorHAnsi"/>
                <w:color w:val="242424"/>
                <w:sz w:val="24"/>
                <w:szCs w:val="24"/>
                <w:lang w:eastAsia="en-GB"/>
              </w:rPr>
              <w:t>t faculties</w:t>
            </w:r>
          </w:p>
          <w:p w14:paraId="3904FC25" w14:textId="77777777" w:rsidR="0035402B" w:rsidRPr="0035402B" w:rsidRDefault="0035402B" w:rsidP="0035402B">
            <w:pPr>
              <w:numPr>
                <w:ilvl w:val="0"/>
                <w:numId w:val="1"/>
              </w:numPr>
              <w:rPr>
                <w:rFonts w:eastAsia="Times New Roman" w:cstheme="minorHAnsi"/>
                <w:color w:val="242424"/>
                <w:sz w:val="24"/>
                <w:szCs w:val="24"/>
                <w:lang w:eastAsia="en-GB"/>
              </w:rPr>
            </w:pPr>
            <w:r w:rsidRPr="0035402B">
              <w:rPr>
                <w:rFonts w:eastAsia="Times New Roman" w:cstheme="minorHAnsi"/>
                <w:color w:val="242424"/>
                <w:sz w:val="24"/>
                <w:szCs w:val="24"/>
                <w:lang w:eastAsia="en-GB"/>
              </w:rPr>
              <w:t>Support teaching staff and students during practical sessions, providing technical advice and assistance as required</w:t>
            </w:r>
          </w:p>
          <w:p w14:paraId="0F49EFC9" w14:textId="77777777" w:rsidR="0035402B" w:rsidRPr="0035402B" w:rsidRDefault="0035402B" w:rsidP="0035402B">
            <w:pPr>
              <w:numPr>
                <w:ilvl w:val="0"/>
                <w:numId w:val="1"/>
              </w:numPr>
              <w:rPr>
                <w:rFonts w:eastAsia="Times New Roman" w:cstheme="minorHAnsi"/>
                <w:color w:val="242424"/>
                <w:sz w:val="24"/>
                <w:szCs w:val="24"/>
                <w:lang w:eastAsia="en-GB"/>
              </w:rPr>
            </w:pPr>
            <w:r w:rsidRPr="0035402B">
              <w:rPr>
                <w:rFonts w:eastAsia="Times New Roman" w:cstheme="minorHAnsi"/>
                <w:color w:val="242424"/>
                <w:sz w:val="24"/>
                <w:szCs w:val="24"/>
                <w:lang w:eastAsia="en-GB"/>
              </w:rPr>
              <w:t>Ensure all equipment and materials are safely stored, maintained, and accounted for in line with school and health &amp; safety guidelines</w:t>
            </w:r>
          </w:p>
          <w:p w14:paraId="2280AB6B" w14:textId="77777777" w:rsidR="0035402B" w:rsidRDefault="0035402B" w:rsidP="0035402B">
            <w:pPr>
              <w:numPr>
                <w:ilvl w:val="0"/>
                <w:numId w:val="1"/>
              </w:numPr>
              <w:rPr>
                <w:rFonts w:eastAsia="Times New Roman" w:cstheme="minorHAnsi"/>
                <w:color w:val="242424"/>
                <w:sz w:val="24"/>
                <w:szCs w:val="24"/>
                <w:lang w:eastAsia="en-GB"/>
              </w:rPr>
            </w:pPr>
            <w:r w:rsidRPr="0035402B">
              <w:rPr>
                <w:rFonts w:eastAsia="Times New Roman" w:cstheme="minorHAnsi"/>
                <w:color w:val="242424"/>
                <w:sz w:val="24"/>
                <w:szCs w:val="24"/>
                <w:lang w:eastAsia="en-GB"/>
              </w:rPr>
              <w:t>Assist with inventory management, stock control, and ordering of supplies</w:t>
            </w:r>
          </w:p>
          <w:p w14:paraId="3D3CE098" w14:textId="77777777" w:rsidR="00D538F7" w:rsidRPr="0035402B" w:rsidRDefault="00D538F7" w:rsidP="0035402B">
            <w:pPr>
              <w:numPr>
                <w:ilvl w:val="0"/>
                <w:numId w:val="1"/>
              </w:numPr>
              <w:rPr>
                <w:rFonts w:eastAsia="Times New Roman" w:cstheme="minorHAnsi"/>
                <w:color w:val="242424"/>
                <w:sz w:val="24"/>
                <w:szCs w:val="24"/>
                <w:lang w:eastAsia="en-GB"/>
              </w:rPr>
            </w:pPr>
            <w:r>
              <w:rPr>
                <w:rFonts w:eastAsia="Times New Roman" w:cstheme="minorHAnsi"/>
                <w:color w:val="242424"/>
                <w:sz w:val="24"/>
                <w:szCs w:val="24"/>
                <w:lang w:eastAsia="en-GB"/>
              </w:rPr>
              <w:t>Assist in mounting displays of work</w:t>
            </w:r>
          </w:p>
          <w:p w14:paraId="6380EDF3" w14:textId="77777777" w:rsidR="0035402B" w:rsidRPr="0035402B" w:rsidRDefault="0035402B" w:rsidP="0035402B">
            <w:pPr>
              <w:numPr>
                <w:ilvl w:val="0"/>
                <w:numId w:val="1"/>
              </w:numPr>
              <w:rPr>
                <w:rFonts w:eastAsia="Times New Roman" w:cstheme="minorHAnsi"/>
                <w:color w:val="242424"/>
                <w:sz w:val="24"/>
                <w:szCs w:val="24"/>
                <w:lang w:eastAsia="en-GB"/>
              </w:rPr>
            </w:pPr>
            <w:r w:rsidRPr="0035402B">
              <w:rPr>
                <w:rFonts w:eastAsia="Times New Roman" w:cstheme="minorHAnsi"/>
                <w:color w:val="242424"/>
                <w:sz w:val="24"/>
                <w:szCs w:val="24"/>
                <w:lang w:eastAsia="en-GB"/>
              </w:rPr>
              <w:t>Carry out routine maintenance and repairs of equipment, arranging for specialist repairs when required</w:t>
            </w:r>
          </w:p>
          <w:p w14:paraId="64356F19" w14:textId="77777777" w:rsidR="0035402B" w:rsidRPr="0035402B" w:rsidRDefault="0035402B" w:rsidP="0035402B">
            <w:pPr>
              <w:numPr>
                <w:ilvl w:val="0"/>
                <w:numId w:val="1"/>
              </w:numPr>
              <w:rPr>
                <w:rFonts w:eastAsia="Times New Roman" w:cstheme="minorHAnsi"/>
                <w:color w:val="242424"/>
                <w:sz w:val="24"/>
                <w:szCs w:val="24"/>
                <w:lang w:eastAsia="en-GB"/>
              </w:rPr>
            </w:pPr>
            <w:r w:rsidRPr="0035402B">
              <w:rPr>
                <w:rFonts w:eastAsia="Times New Roman" w:cstheme="minorHAnsi"/>
                <w:color w:val="242424"/>
                <w:sz w:val="24"/>
                <w:szCs w:val="24"/>
                <w:lang w:eastAsia="en-GB"/>
              </w:rPr>
              <w:t>Ensure workspaces, prep rooms, and storage areas are clean, tidy, and compliant with health &amp; safety requirements</w:t>
            </w:r>
          </w:p>
          <w:p w14:paraId="70F3FA88" w14:textId="77777777" w:rsidR="0035402B" w:rsidRPr="0035402B" w:rsidRDefault="0035402B" w:rsidP="0035402B">
            <w:pPr>
              <w:numPr>
                <w:ilvl w:val="0"/>
                <w:numId w:val="1"/>
              </w:numPr>
              <w:rPr>
                <w:rFonts w:eastAsia="Times New Roman" w:cstheme="minorHAnsi"/>
                <w:color w:val="242424"/>
                <w:sz w:val="24"/>
                <w:szCs w:val="24"/>
                <w:lang w:eastAsia="en-GB"/>
              </w:rPr>
            </w:pPr>
            <w:r w:rsidRPr="0035402B">
              <w:rPr>
                <w:rFonts w:eastAsia="Times New Roman" w:cstheme="minorHAnsi"/>
                <w:color w:val="242424"/>
                <w:sz w:val="24"/>
                <w:szCs w:val="24"/>
                <w:lang w:eastAsia="en-GB"/>
              </w:rPr>
              <w:lastRenderedPageBreak/>
              <w:t>Assist with risk assessments and promote safe working practices among staff and students</w:t>
            </w:r>
          </w:p>
          <w:p w14:paraId="5ADF1530" w14:textId="77777777" w:rsidR="0035402B" w:rsidRPr="0035402B" w:rsidRDefault="0035402B" w:rsidP="0035402B">
            <w:pPr>
              <w:numPr>
                <w:ilvl w:val="0"/>
                <w:numId w:val="1"/>
              </w:numPr>
              <w:rPr>
                <w:rFonts w:eastAsia="Times New Roman" w:cstheme="minorHAnsi"/>
                <w:color w:val="242424"/>
                <w:sz w:val="24"/>
                <w:szCs w:val="24"/>
                <w:lang w:eastAsia="en-GB"/>
              </w:rPr>
            </w:pPr>
            <w:r w:rsidRPr="0035402B">
              <w:rPr>
                <w:rFonts w:eastAsia="Times New Roman" w:cstheme="minorHAnsi"/>
                <w:color w:val="242424"/>
                <w:sz w:val="24"/>
                <w:szCs w:val="24"/>
                <w:lang w:eastAsia="en-GB"/>
              </w:rPr>
              <w:t>Participate in school training and development as required</w:t>
            </w:r>
          </w:p>
          <w:p w14:paraId="3B3CADED" w14:textId="77777777" w:rsidR="0035402B" w:rsidRDefault="0035402B" w:rsidP="0035402B">
            <w:pPr>
              <w:numPr>
                <w:ilvl w:val="0"/>
                <w:numId w:val="1"/>
              </w:numPr>
              <w:rPr>
                <w:rFonts w:eastAsia="Times New Roman" w:cstheme="minorHAnsi"/>
                <w:color w:val="242424"/>
                <w:sz w:val="24"/>
                <w:szCs w:val="24"/>
                <w:lang w:eastAsia="en-GB"/>
              </w:rPr>
            </w:pPr>
            <w:r w:rsidRPr="0035402B">
              <w:rPr>
                <w:rFonts w:eastAsia="Times New Roman" w:cstheme="minorHAnsi"/>
                <w:color w:val="242424"/>
                <w:sz w:val="24"/>
                <w:szCs w:val="24"/>
                <w:lang w:eastAsia="en-GB"/>
              </w:rPr>
              <w:t>Support other departments or areas of the school as directed by line manager</w:t>
            </w:r>
          </w:p>
          <w:p w14:paraId="21E92E9F" w14:textId="77777777" w:rsidR="00643CDD" w:rsidRPr="0035402B" w:rsidRDefault="00643CDD" w:rsidP="0035402B">
            <w:pPr>
              <w:numPr>
                <w:ilvl w:val="0"/>
                <w:numId w:val="1"/>
              </w:numPr>
              <w:rPr>
                <w:rFonts w:eastAsia="Times New Roman" w:cstheme="minorHAnsi"/>
                <w:color w:val="242424"/>
                <w:sz w:val="24"/>
                <w:szCs w:val="24"/>
                <w:lang w:eastAsia="en-GB"/>
              </w:rPr>
            </w:pPr>
            <w:r>
              <w:rPr>
                <w:rFonts w:eastAsia="Times New Roman" w:cstheme="minorHAnsi"/>
                <w:color w:val="242424"/>
                <w:sz w:val="24"/>
                <w:szCs w:val="24"/>
                <w:lang w:eastAsia="en-GB"/>
              </w:rPr>
              <w:t>Previous experience of working with specialist equipment desirable but training will be provided (e.g. CAD/CAM, use of heat treatment facilities – brazing, pewter casting and soldering and use of metal lathe)</w:t>
            </w:r>
          </w:p>
          <w:p w14:paraId="09AE5538" w14:textId="77777777" w:rsidR="00A34F93" w:rsidRPr="0035402B" w:rsidRDefault="00A34F93">
            <w:pPr>
              <w:rPr>
                <w:rFonts w:cstheme="minorHAnsi"/>
                <w:sz w:val="24"/>
                <w:szCs w:val="24"/>
              </w:rPr>
            </w:pPr>
          </w:p>
        </w:tc>
      </w:tr>
      <w:tr w:rsidR="00A34F93" w:rsidRPr="0035402B" w14:paraId="66F83D00" w14:textId="77777777" w:rsidTr="00A34F93">
        <w:tc>
          <w:tcPr>
            <w:tcW w:w="1838" w:type="dxa"/>
          </w:tcPr>
          <w:p w14:paraId="4C6007C8" w14:textId="77777777" w:rsidR="00A34F93" w:rsidRPr="0035402B" w:rsidRDefault="00A34F93" w:rsidP="009B2B5B">
            <w:pPr>
              <w:rPr>
                <w:rFonts w:cstheme="minorHAnsi"/>
                <w:sz w:val="24"/>
                <w:szCs w:val="24"/>
              </w:rPr>
            </w:pPr>
          </w:p>
        </w:tc>
        <w:tc>
          <w:tcPr>
            <w:tcW w:w="7178" w:type="dxa"/>
          </w:tcPr>
          <w:p w14:paraId="1B1756AE" w14:textId="77777777" w:rsidR="00A34F93" w:rsidRDefault="009B2B5B">
            <w:pPr>
              <w:rPr>
                <w:rFonts w:cstheme="minorHAnsi"/>
                <w:sz w:val="24"/>
                <w:szCs w:val="24"/>
              </w:rPr>
            </w:pPr>
            <w:r w:rsidRPr="0035402B">
              <w:rPr>
                <w:rFonts w:cstheme="minorHAnsi"/>
                <w:sz w:val="24"/>
                <w:szCs w:val="24"/>
              </w:rPr>
              <w:t>The person undertaking this role is expected to work within the policies, ethos and aims of BCC and to carry out such other duties as may reasonably be assigned by the Head teacher</w:t>
            </w:r>
          </w:p>
          <w:p w14:paraId="69651C36" w14:textId="77777777" w:rsidR="00D538F7" w:rsidRPr="0035402B" w:rsidRDefault="00D538F7">
            <w:pPr>
              <w:rPr>
                <w:rFonts w:cstheme="minorHAnsi"/>
                <w:sz w:val="24"/>
                <w:szCs w:val="24"/>
              </w:rPr>
            </w:pPr>
          </w:p>
        </w:tc>
      </w:tr>
    </w:tbl>
    <w:p w14:paraId="5C490CBA" w14:textId="77777777" w:rsidR="00A34F93" w:rsidRPr="0035402B" w:rsidRDefault="00A34F93">
      <w:pPr>
        <w:rPr>
          <w:rFonts w:cstheme="minorHAnsi"/>
          <w:sz w:val="24"/>
          <w:szCs w:val="24"/>
        </w:rPr>
      </w:pPr>
    </w:p>
    <w:sectPr w:rsidR="00A34F93" w:rsidRPr="0035402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D19A7" w14:textId="77777777" w:rsidR="009B274E" w:rsidRDefault="009B274E" w:rsidP="00A34F93">
      <w:pPr>
        <w:spacing w:after="0" w:line="240" w:lineRule="auto"/>
      </w:pPr>
      <w:r>
        <w:separator/>
      </w:r>
    </w:p>
  </w:endnote>
  <w:endnote w:type="continuationSeparator" w:id="0">
    <w:p w14:paraId="564F84E7" w14:textId="77777777" w:rsidR="009B274E" w:rsidRDefault="009B274E" w:rsidP="00A34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91BD4" w14:textId="3178DE15" w:rsidR="00A34F93" w:rsidRPr="00787709" w:rsidRDefault="00787709" w:rsidP="00787709">
    <w:pPr>
      <w:pStyle w:val="Footer"/>
    </w:pPr>
    <w:r>
      <w:t>July 2026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04D50" w14:textId="77777777" w:rsidR="009B274E" w:rsidRDefault="009B274E" w:rsidP="00A34F93">
      <w:pPr>
        <w:spacing w:after="0" w:line="240" w:lineRule="auto"/>
      </w:pPr>
      <w:r>
        <w:separator/>
      </w:r>
    </w:p>
  </w:footnote>
  <w:footnote w:type="continuationSeparator" w:id="0">
    <w:p w14:paraId="1424D00F" w14:textId="77777777" w:rsidR="009B274E" w:rsidRDefault="009B274E" w:rsidP="00A34F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2054E"/>
    <w:multiLevelType w:val="multilevel"/>
    <w:tmpl w:val="43FE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D5DFE"/>
    <w:multiLevelType w:val="multilevel"/>
    <w:tmpl w:val="4482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D82B5B"/>
    <w:multiLevelType w:val="multilevel"/>
    <w:tmpl w:val="DE2E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7710CA"/>
    <w:multiLevelType w:val="multilevel"/>
    <w:tmpl w:val="6D40C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F93"/>
    <w:rsid w:val="00156323"/>
    <w:rsid w:val="0016770E"/>
    <w:rsid w:val="001D6D02"/>
    <w:rsid w:val="001F2630"/>
    <w:rsid w:val="0035402B"/>
    <w:rsid w:val="00493047"/>
    <w:rsid w:val="00643CDD"/>
    <w:rsid w:val="00787709"/>
    <w:rsid w:val="00814DCD"/>
    <w:rsid w:val="008922EC"/>
    <w:rsid w:val="009856E4"/>
    <w:rsid w:val="009B274E"/>
    <w:rsid w:val="009B2B5B"/>
    <w:rsid w:val="009C52FB"/>
    <w:rsid w:val="00A34F93"/>
    <w:rsid w:val="00C57527"/>
    <w:rsid w:val="00D538F7"/>
    <w:rsid w:val="00D65887"/>
    <w:rsid w:val="00DB2D24"/>
    <w:rsid w:val="00DF2514"/>
    <w:rsid w:val="00F40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63C23"/>
  <w15:chartTrackingRefBased/>
  <w15:docId w15:val="{87C74CAF-E423-410F-AC4F-14B3FFF22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4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4F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F93"/>
  </w:style>
  <w:style w:type="paragraph" w:styleId="Footer">
    <w:name w:val="footer"/>
    <w:basedOn w:val="Normal"/>
    <w:link w:val="FooterChar"/>
    <w:uiPriority w:val="99"/>
    <w:unhideWhenUsed/>
    <w:rsid w:val="00A34F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F93"/>
  </w:style>
  <w:style w:type="paragraph" w:styleId="BalloonText">
    <w:name w:val="Balloon Text"/>
    <w:basedOn w:val="Normal"/>
    <w:link w:val="BalloonTextChar"/>
    <w:uiPriority w:val="99"/>
    <w:semiHidden/>
    <w:unhideWhenUsed/>
    <w:rsid w:val="007877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22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F Menzies</dc:creator>
  <cp:keywords/>
  <dc:description/>
  <cp:lastModifiedBy>Mrs F Menzies</cp:lastModifiedBy>
  <cp:revision>3</cp:revision>
  <cp:lastPrinted>2026-07-23T10:06:00Z</cp:lastPrinted>
  <dcterms:created xsi:type="dcterms:W3CDTF">2026-07-23T10:06:00Z</dcterms:created>
  <dcterms:modified xsi:type="dcterms:W3CDTF">2026-07-23T10:09:00Z</dcterms:modified>
</cp:coreProperties>
</file>