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5CEE1" w14:textId="3732F7DC" w:rsidR="003E2231" w:rsidRDefault="000F6209" w:rsidP="000F6209">
      <w:pPr>
        <w:rPr>
          <w:rFonts w:ascii="OpenDyslexic" w:hAnsi="OpenDyslexic"/>
          <w:b/>
          <w:bCs/>
          <w:sz w:val="16"/>
          <w:szCs w:val="16"/>
        </w:rPr>
      </w:pPr>
      <w:r w:rsidRPr="000F6209">
        <w:rPr>
          <w:rFonts w:ascii="OpenDyslexic" w:eastAsia="Times New Roman" w:hAnsi="OpenDyslexic" w:cs="Times New Roman"/>
          <w:b/>
          <w:bCs/>
          <w:noProof/>
          <w:color w:val="333333"/>
          <w:sz w:val="18"/>
          <w:szCs w:val="18"/>
          <w:bdr w:val="none" w:sz="0" w:space="0" w:color="auto" w:frame="1"/>
          <w:lang w:eastAsia="en-GB"/>
        </w:rPr>
        <w:drawing>
          <wp:anchor distT="0" distB="0" distL="114300" distR="114300" simplePos="0" relativeHeight="251659264" behindDoc="0" locked="0" layoutInCell="1" allowOverlap="1" wp14:anchorId="36A90319" wp14:editId="37360778">
            <wp:simplePos x="0" y="0"/>
            <wp:positionH relativeFrom="margin">
              <wp:posOffset>5582372</wp:posOffset>
            </wp:positionH>
            <wp:positionV relativeFrom="paragraph">
              <wp:posOffset>-275968</wp:posOffset>
            </wp:positionV>
            <wp:extent cx="1302744" cy="1318054"/>
            <wp:effectExtent l="0" t="0" r="0" b="0"/>
            <wp:wrapNone/>
            <wp:docPr id="1902274556" name="Picture 1" descr="A blue circle with white text and colorful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74556" name="Picture 1" descr="A blue circle with white text and colorful tree&#10;&#10;Description automatically generated"/>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06912" cy="1322271"/>
                    </a:xfrm>
                    <a:prstGeom prst="rect">
                      <a:avLst/>
                    </a:prstGeom>
                  </pic:spPr>
                </pic:pic>
              </a:graphicData>
            </a:graphic>
            <wp14:sizeRelH relativeFrom="margin">
              <wp14:pctWidth>0</wp14:pctWidth>
            </wp14:sizeRelH>
            <wp14:sizeRelV relativeFrom="margin">
              <wp14:pctHeight>0</wp14:pctHeight>
            </wp14:sizeRelV>
          </wp:anchor>
        </w:drawing>
      </w:r>
      <w:r w:rsidRPr="000F6209">
        <w:rPr>
          <w:rFonts w:ascii="OpenDyslexic" w:hAnsi="OpenDyslexic"/>
          <w:b/>
          <w:bCs/>
          <w:sz w:val="16"/>
          <w:szCs w:val="16"/>
        </w:rPr>
        <w:t xml:space="preserve">Temporary Year 5 Class Teacher </w:t>
      </w:r>
      <w:r w:rsidR="002E061F">
        <w:rPr>
          <w:rFonts w:ascii="OpenDyslexic" w:hAnsi="OpenDyslexic"/>
          <w:b/>
          <w:bCs/>
          <w:sz w:val="16"/>
          <w:szCs w:val="16"/>
        </w:rPr>
        <w:t>Person Specification</w:t>
      </w:r>
    </w:p>
    <w:p w14:paraId="470CD74C" w14:textId="77777777" w:rsidR="004860F3" w:rsidRPr="000B0AF5" w:rsidRDefault="004860F3" w:rsidP="00353871">
      <w:pPr>
        <w:spacing w:before="240" w:after="0"/>
        <w:rPr>
          <w:rFonts w:ascii="OpenDyslexic" w:hAnsi="OpenDyslexic"/>
          <w:b/>
          <w:bCs/>
          <w:color w:val="002060"/>
          <w:sz w:val="16"/>
          <w:szCs w:val="16"/>
        </w:rPr>
      </w:pPr>
      <w:r w:rsidRPr="000B0AF5">
        <w:rPr>
          <w:rFonts w:ascii="OpenDyslexic" w:hAnsi="OpenDyslexic"/>
          <w:b/>
          <w:bCs/>
          <w:color w:val="002060"/>
          <w:sz w:val="16"/>
          <w:szCs w:val="16"/>
        </w:rPr>
        <w:t>Qualifications</w:t>
      </w:r>
    </w:p>
    <w:tbl>
      <w:tblPr>
        <w:tblStyle w:val="GridTable1Light-Accent5"/>
        <w:tblW w:w="0" w:type="auto"/>
        <w:tblLook w:val="04A0" w:firstRow="1" w:lastRow="0" w:firstColumn="1" w:lastColumn="0" w:noHBand="0" w:noVBand="1"/>
      </w:tblPr>
      <w:tblGrid>
        <w:gridCol w:w="6803"/>
        <w:gridCol w:w="992"/>
        <w:gridCol w:w="1027"/>
      </w:tblGrid>
      <w:tr w:rsidR="004860F3" w:rsidRPr="004860F3" w14:paraId="356CA3AC" w14:textId="77777777" w:rsidTr="00426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shd w:val="clear" w:color="auto" w:fill="002060"/>
            <w:hideMark/>
          </w:tcPr>
          <w:p w14:paraId="52AC48DD"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Criteria</w:t>
            </w:r>
          </w:p>
        </w:tc>
        <w:tc>
          <w:tcPr>
            <w:tcW w:w="0" w:type="auto"/>
            <w:shd w:val="clear" w:color="auto" w:fill="002060"/>
            <w:hideMark/>
          </w:tcPr>
          <w:p w14:paraId="3674205A"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Essential</w:t>
            </w:r>
          </w:p>
        </w:tc>
        <w:tc>
          <w:tcPr>
            <w:tcW w:w="0" w:type="auto"/>
            <w:shd w:val="clear" w:color="auto" w:fill="002060"/>
            <w:hideMark/>
          </w:tcPr>
          <w:p w14:paraId="2009DCE9"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Desirable</w:t>
            </w:r>
          </w:p>
        </w:tc>
      </w:tr>
      <w:tr w:rsidR="004860F3" w:rsidRPr="004860F3" w14:paraId="79226BE8"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23CFCCD6"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Qualified Teacher Status (QTS)</w:t>
            </w:r>
          </w:p>
        </w:tc>
        <w:tc>
          <w:tcPr>
            <w:tcW w:w="0" w:type="auto"/>
            <w:hideMark/>
          </w:tcPr>
          <w:p w14:paraId="75F1EEED"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5D67FB59"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5BFDBA59"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389296AC"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Evidence of ongoing professional development</w:t>
            </w:r>
          </w:p>
        </w:tc>
        <w:tc>
          <w:tcPr>
            <w:tcW w:w="0" w:type="auto"/>
            <w:hideMark/>
          </w:tcPr>
          <w:p w14:paraId="6AAB13D5"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4024B9EE"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bl>
    <w:p w14:paraId="2B25ADCD" w14:textId="77777777" w:rsidR="004860F3" w:rsidRPr="000B0AF5" w:rsidRDefault="004860F3" w:rsidP="00353871">
      <w:pPr>
        <w:spacing w:before="240" w:after="0"/>
        <w:rPr>
          <w:rFonts w:ascii="OpenDyslexic" w:hAnsi="OpenDyslexic"/>
          <w:b/>
          <w:bCs/>
          <w:color w:val="002060"/>
          <w:sz w:val="16"/>
          <w:szCs w:val="16"/>
        </w:rPr>
      </w:pPr>
      <w:r w:rsidRPr="000B0AF5">
        <w:rPr>
          <w:rFonts w:ascii="OpenDyslexic" w:hAnsi="OpenDyslexic"/>
          <w:b/>
          <w:bCs/>
          <w:color w:val="002060"/>
          <w:sz w:val="16"/>
          <w:szCs w:val="16"/>
        </w:rPr>
        <w:t>Experience</w:t>
      </w:r>
    </w:p>
    <w:tbl>
      <w:tblPr>
        <w:tblStyle w:val="GridTable1Light-Accent1"/>
        <w:tblW w:w="0" w:type="auto"/>
        <w:tblLook w:val="04A0" w:firstRow="1" w:lastRow="0" w:firstColumn="1" w:lastColumn="0" w:noHBand="0" w:noVBand="1"/>
      </w:tblPr>
      <w:tblGrid>
        <w:gridCol w:w="6803"/>
        <w:gridCol w:w="992"/>
        <w:gridCol w:w="1027"/>
      </w:tblGrid>
      <w:tr w:rsidR="004860F3" w:rsidRPr="004860F3" w14:paraId="2A4C32EE" w14:textId="77777777" w:rsidTr="00426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shd w:val="clear" w:color="auto" w:fill="002060"/>
            <w:hideMark/>
          </w:tcPr>
          <w:p w14:paraId="5F8964F1"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Criteria</w:t>
            </w:r>
          </w:p>
        </w:tc>
        <w:tc>
          <w:tcPr>
            <w:tcW w:w="0" w:type="auto"/>
            <w:shd w:val="clear" w:color="auto" w:fill="002060"/>
            <w:hideMark/>
          </w:tcPr>
          <w:p w14:paraId="34F258BA"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Essential</w:t>
            </w:r>
          </w:p>
        </w:tc>
        <w:tc>
          <w:tcPr>
            <w:tcW w:w="0" w:type="auto"/>
            <w:shd w:val="clear" w:color="auto" w:fill="002060"/>
            <w:hideMark/>
          </w:tcPr>
          <w:p w14:paraId="5042B5FB"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Desirable</w:t>
            </w:r>
          </w:p>
        </w:tc>
      </w:tr>
      <w:tr w:rsidR="004860F3" w:rsidRPr="004860F3" w14:paraId="241F4082"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484A98A5"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Experience of teaching in Key Stage 2 (including teaching practice)</w:t>
            </w:r>
          </w:p>
        </w:tc>
        <w:tc>
          <w:tcPr>
            <w:tcW w:w="0" w:type="auto"/>
            <w:hideMark/>
          </w:tcPr>
          <w:p w14:paraId="70CED704"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4A1BB5EE"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12A805F3"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5DFA74EB"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Suitable for Early Career Teachers (ECTs)</w:t>
            </w:r>
          </w:p>
        </w:tc>
        <w:tc>
          <w:tcPr>
            <w:tcW w:w="0" w:type="auto"/>
            <w:hideMark/>
          </w:tcPr>
          <w:p w14:paraId="6C645653"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6050B120"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5BB9DECA"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52F8EF47"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Experience teaching in a two-form entry primary school</w:t>
            </w:r>
          </w:p>
        </w:tc>
        <w:tc>
          <w:tcPr>
            <w:tcW w:w="0" w:type="auto"/>
            <w:hideMark/>
          </w:tcPr>
          <w:p w14:paraId="330052E2"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c>
          <w:tcPr>
            <w:tcW w:w="0" w:type="auto"/>
            <w:hideMark/>
          </w:tcPr>
          <w:p w14:paraId="2E7864A5"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r>
      <w:tr w:rsidR="004860F3" w:rsidRPr="004860F3" w14:paraId="50F70CB3"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04A4C4DA"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Experience of contributing to wider school initiatives</w:t>
            </w:r>
          </w:p>
        </w:tc>
        <w:tc>
          <w:tcPr>
            <w:tcW w:w="0" w:type="auto"/>
            <w:hideMark/>
          </w:tcPr>
          <w:p w14:paraId="40208E07"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c>
          <w:tcPr>
            <w:tcW w:w="0" w:type="auto"/>
            <w:hideMark/>
          </w:tcPr>
          <w:p w14:paraId="3BF56A2D"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r>
    </w:tbl>
    <w:p w14:paraId="467B183E" w14:textId="77777777" w:rsidR="004860F3" w:rsidRPr="000B0AF5" w:rsidRDefault="004860F3" w:rsidP="00353871">
      <w:pPr>
        <w:spacing w:before="240" w:after="0"/>
        <w:rPr>
          <w:rFonts w:ascii="OpenDyslexic" w:hAnsi="OpenDyslexic"/>
          <w:b/>
          <w:bCs/>
          <w:color w:val="002060"/>
          <w:sz w:val="16"/>
          <w:szCs w:val="16"/>
        </w:rPr>
      </w:pPr>
      <w:r w:rsidRPr="000B0AF5">
        <w:rPr>
          <w:rFonts w:ascii="OpenDyslexic" w:hAnsi="OpenDyslexic"/>
          <w:b/>
          <w:bCs/>
          <w:color w:val="002060"/>
          <w:sz w:val="16"/>
          <w:szCs w:val="16"/>
        </w:rPr>
        <w:t>Skills and Knowledge</w:t>
      </w:r>
    </w:p>
    <w:tbl>
      <w:tblPr>
        <w:tblStyle w:val="GridTable1Light-Accent5"/>
        <w:tblW w:w="0" w:type="auto"/>
        <w:tblLook w:val="04A0" w:firstRow="1" w:lastRow="0" w:firstColumn="1" w:lastColumn="0" w:noHBand="0" w:noVBand="1"/>
      </w:tblPr>
      <w:tblGrid>
        <w:gridCol w:w="6803"/>
        <w:gridCol w:w="992"/>
        <w:gridCol w:w="1027"/>
      </w:tblGrid>
      <w:tr w:rsidR="004860F3" w:rsidRPr="004860F3" w14:paraId="29975B01" w14:textId="77777777" w:rsidTr="00426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shd w:val="clear" w:color="auto" w:fill="002060"/>
            <w:hideMark/>
          </w:tcPr>
          <w:p w14:paraId="7B5DDA09"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Criteria</w:t>
            </w:r>
          </w:p>
        </w:tc>
        <w:tc>
          <w:tcPr>
            <w:tcW w:w="0" w:type="auto"/>
            <w:shd w:val="clear" w:color="auto" w:fill="002060"/>
            <w:hideMark/>
          </w:tcPr>
          <w:p w14:paraId="5A829177"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Essential</w:t>
            </w:r>
          </w:p>
        </w:tc>
        <w:tc>
          <w:tcPr>
            <w:tcW w:w="0" w:type="auto"/>
            <w:shd w:val="clear" w:color="auto" w:fill="002060"/>
            <w:hideMark/>
          </w:tcPr>
          <w:p w14:paraId="5E13685B"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Desirable</w:t>
            </w:r>
          </w:p>
        </w:tc>
      </w:tr>
      <w:tr w:rsidR="004860F3" w:rsidRPr="004860F3" w14:paraId="34A44653"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2E8AF714"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Secure knowledge of the National Curriculum</w:t>
            </w:r>
          </w:p>
        </w:tc>
        <w:tc>
          <w:tcPr>
            <w:tcW w:w="0" w:type="auto"/>
            <w:hideMark/>
          </w:tcPr>
          <w:p w14:paraId="24357935"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3277AFE9"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1951F76F"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1D2ABF56"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Understanding of effective teaching, assessment and behaviour management</w:t>
            </w:r>
          </w:p>
        </w:tc>
        <w:tc>
          <w:tcPr>
            <w:tcW w:w="0" w:type="auto"/>
            <w:hideMark/>
          </w:tcPr>
          <w:p w14:paraId="0BFB1046"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39AC1297"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5638D9B5"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788E2939"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Ability to meet the needs of all learners, including SEND and disadvantaged pupils</w:t>
            </w:r>
          </w:p>
        </w:tc>
        <w:tc>
          <w:tcPr>
            <w:tcW w:w="0" w:type="auto"/>
            <w:hideMark/>
          </w:tcPr>
          <w:p w14:paraId="00D06FFD"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5764EF30"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5ED8F52D"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5E04CED1"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Good subject knowledge across the primary curriculum</w:t>
            </w:r>
          </w:p>
        </w:tc>
        <w:tc>
          <w:tcPr>
            <w:tcW w:w="0" w:type="auto"/>
            <w:hideMark/>
          </w:tcPr>
          <w:p w14:paraId="797F0E80"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1A5C37E4"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11450EA6"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4442A6E6"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Understanding of safeguarding and child protection responsibilities</w:t>
            </w:r>
          </w:p>
        </w:tc>
        <w:tc>
          <w:tcPr>
            <w:tcW w:w="0" w:type="auto"/>
            <w:hideMark/>
          </w:tcPr>
          <w:p w14:paraId="4C09A071"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285CF58E"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bl>
    <w:p w14:paraId="073CDA53" w14:textId="77777777" w:rsidR="004860F3" w:rsidRPr="000B0AF5" w:rsidRDefault="004860F3" w:rsidP="00353871">
      <w:pPr>
        <w:spacing w:before="240" w:after="0"/>
        <w:rPr>
          <w:rFonts w:ascii="OpenDyslexic" w:hAnsi="OpenDyslexic"/>
          <w:b/>
          <w:bCs/>
          <w:color w:val="002060"/>
          <w:sz w:val="16"/>
          <w:szCs w:val="16"/>
        </w:rPr>
      </w:pPr>
      <w:r w:rsidRPr="000B0AF5">
        <w:rPr>
          <w:rFonts w:ascii="OpenDyslexic" w:hAnsi="OpenDyslexic"/>
          <w:b/>
          <w:bCs/>
          <w:color w:val="002060"/>
          <w:sz w:val="16"/>
          <w:szCs w:val="16"/>
        </w:rPr>
        <w:t>Personal Qualities and Attributes</w:t>
      </w:r>
    </w:p>
    <w:tbl>
      <w:tblPr>
        <w:tblStyle w:val="GridTable1Light-Accent5"/>
        <w:tblW w:w="0" w:type="auto"/>
        <w:tblLook w:val="04A0" w:firstRow="1" w:lastRow="0" w:firstColumn="1" w:lastColumn="0" w:noHBand="0" w:noVBand="1"/>
      </w:tblPr>
      <w:tblGrid>
        <w:gridCol w:w="6803"/>
        <w:gridCol w:w="992"/>
        <w:gridCol w:w="1027"/>
      </w:tblGrid>
      <w:tr w:rsidR="004860F3" w:rsidRPr="004860F3" w14:paraId="58C6CC43" w14:textId="77777777" w:rsidTr="004261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shd w:val="clear" w:color="auto" w:fill="002060"/>
            <w:hideMark/>
          </w:tcPr>
          <w:p w14:paraId="44905A33"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Criteria</w:t>
            </w:r>
          </w:p>
        </w:tc>
        <w:tc>
          <w:tcPr>
            <w:tcW w:w="0" w:type="auto"/>
            <w:shd w:val="clear" w:color="auto" w:fill="002060"/>
            <w:hideMark/>
          </w:tcPr>
          <w:p w14:paraId="70E12B45"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Essential</w:t>
            </w:r>
          </w:p>
        </w:tc>
        <w:tc>
          <w:tcPr>
            <w:tcW w:w="0" w:type="auto"/>
            <w:shd w:val="clear" w:color="auto" w:fill="002060"/>
            <w:hideMark/>
          </w:tcPr>
          <w:p w14:paraId="0945E09E" w14:textId="77777777" w:rsidR="004860F3" w:rsidRPr="004860F3" w:rsidRDefault="004860F3" w:rsidP="004860F3">
            <w:pPr>
              <w:spacing w:after="160" w:line="259" w:lineRule="auto"/>
              <w:cnfStyle w:val="100000000000" w:firstRow="1" w:lastRow="0" w:firstColumn="0" w:lastColumn="0" w:oddVBand="0" w:evenVBand="0" w:oddHBand="0" w:evenHBand="0" w:firstRowFirstColumn="0" w:firstRowLastColumn="0" w:lastRowFirstColumn="0" w:lastRowLastColumn="0"/>
              <w:rPr>
                <w:rFonts w:ascii="OpenDyslexic" w:hAnsi="OpenDyslexic"/>
                <w:sz w:val="16"/>
                <w:szCs w:val="16"/>
              </w:rPr>
            </w:pPr>
            <w:r w:rsidRPr="004860F3">
              <w:rPr>
                <w:rFonts w:ascii="OpenDyslexic" w:hAnsi="OpenDyslexic"/>
                <w:sz w:val="16"/>
                <w:szCs w:val="16"/>
              </w:rPr>
              <w:t>Desirable</w:t>
            </w:r>
          </w:p>
        </w:tc>
      </w:tr>
      <w:tr w:rsidR="004860F3" w:rsidRPr="004860F3" w14:paraId="0DB1C5AA"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5D970F63"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High expectations of self and others</w:t>
            </w:r>
          </w:p>
        </w:tc>
        <w:tc>
          <w:tcPr>
            <w:tcW w:w="0" w:type="auto"/>
            <w:hideMark/>
          </w:tcPr>
          <w:p w14:paraId="07363C22"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46AD9ECC"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1AD26271"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77F8BE28"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Strong work ethic and commitment to pupils’ learning</w:t>
            </w:r>
          </w:p>
        </w:tc>
        <w:tc>
          <w:tcPr>
            <w:tcW w:w="0" w:type="auto"/>
            <w:hideMark/>
          </w:tcPr>
          <w:p w14:paraId="1CA3F59A"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5911CC2B"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2B62E250"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14175435"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Ability to work collaboratively as part of a team</w:t>
            </w:r>
          </w:p>
        </w:tc>
        <w:tc>
          <w:tcPr>
            <w:tcW w:w="0" w:type="auto"/>
            <w:hideMark/>
          </w:tcPr>
          <w:p w14:paraId="5E062FD9"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2E667352"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355F412F"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0B90E285"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Effective communication and interpersonal skills</w:t>
            </w:r>
          </w:p>
        </w:tc>
        <w:tc>
          <w:tcPr>
            <w:tcW w:w="0" w:type="auto"/>
            <w:hideMark/>
          </w:tcPr>
          <w:p w14:paraId="504EB86B"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7705D23C"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2DE9881F"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22546571"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Positive, reflective and resilient approach to teaching</w:t>
            </w:r>
          </w:p>
        </w:tc>
        <w:tc>
          <w:tcPr>
            <w:tcW w:w="0" w:type="auto"/>
            <w:hideMark/>
          </w:tcPr>
          <w:p w14:paraId="1AC470D3"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7D292125"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42B71CA3"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7317D484"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Organised and able to manage workload effectively</w:t>
            </w:r>
          </w:p>
        </w:tc>
        <w:tc>
          <w:tcPr>
            <w:tcW w:w="0" w:type="auto"/>
            <w:hideMark/>
          </w:tcPr>
          <w:p w14:paraId="7440C230"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73669D8D"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4860F3" w:rsidRPr="004860F3" w14:paraId="45C15112" w14:textId="77777777" w:rsidTr="004860F3">
        <w:tc>
          <w:tcPr>
            <w:cnfStyle w:val="001000000000" w:firstRow="0" w:lastRow="0" w:firstColumn="1" w:lastColumn="0" w:oddVBand="0" w:evenVBand="0" w:oddHBand="0" w:evenHBand="0" w:firstRowFirstColumn="0" w:firstRowLastColumn="0" w:lastRowFirstColumn="0" w:lastRowLastColumn="0"/>
            <w:tcW w:w="6803" w:type="dxa"/>
            <w:hideMark/>
          </w:tcPr>
          <w:p w14:paraId="05D28125" w14:textId="77777777" w:rsidR="004860F3" w:rsidRPr="004860F3" w:rsidRDefault="004860F3" w:rsidP="004860F3">
            <w:pPr>
              <w:spacing w:after="160" w:line="259" w:lineRule="auto"/>
              <w:rPr>
                <w:rFonts w:ascii="OpenDyslexic" w:hAnsi="OpenDyslexic"/>
                <w:sz w:val="16"/>
                <w:szCs w:val="16"/>
              </w:rPr>
            </w:pPr>
            <w:r w:rsidRPr="004860F3">
              <w:rPr>
                <w:rFonts w:ascii="OpenDyslexic" w:hAnsi="OpenDyslexic"/>
                <w:sz w:val="16"/>
                <w:szCs w:val="16"/>
              </w:rPr>
              <w:t>Demonstrates commitment to the school’s ethos and values</w:t>
            </w:r>
          </w:p>
        </w:tc>
        <w:tc>
          <w:tcPr>
            <w:tcW w:w="0" w:type="auto"/>
            <w:hideMark/>
          </w:tcPr>
          <w:p w14:paraId="77B11971"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c>
          <w:tcPr>
            <w:tcW w:w="0" w:type="auto"/>
            <w:hideMark/>
          </w:tcPr>
          <w:p w14:paraId="6029FC4F" w14:textId="77777777" w:rsidR="004860F3" w:rsidRPr="004860F3" w:rsidRDefault="004860F3" w:rsidP="004860F3">
            <w:pPr>
              <w:spacing w:after="160" w:line="259" w:lineRule="auto"/>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p>
        </w:tc>
      </w:tr>
      <w:tr w:rsidR="00B474D1" w:rsidRPr="004860F3" w14:paraId="1C287F7F" w14:textId="77777777" w:rsidTr="00353871">
        <w:trPr>
          <w:trHeight w:val="403"/>
        </w:trPr>
        <w:tc>
          <w:tcPr>
            <w:cnfStyle w:val="001000000000" w:firstRow="0" w:lastRow="0" w:firstColumn="1" w:lastColumn="0" w:oddVBand="0" w:evenVBand="0" w:oddHBand="0" w:evenHBand="0" w:firstRowFirstColumn="0" w:firstRowLastColumn="0" w:lastRowFirstColumn="0" w:lastRowLastColumn="0"/>
            <w:tcW w:w="6803" w:type="dxa"/>
          </w:tcPr>
          <w:p w14:paraId="27D5BFBE" w14:textId="77777777" w:rsidR="00B474D1" w:rsidRDefault="00353871" w:rsidP="004860F3">
            <w:pPr>
              <w:rPr>
                <w:rFonts w:ascii="OpenDyslexic" w:hAnsi="OpenDyslexic"/>
                <w:sz w:val="16"/>
                <w:szCs w:val="16"/>
              </w:rPr>
            </w:pPr>
            <w:r>
              <w:rPr>
                <w:rFonts w:ascii="OpenDyslexic" w:hAnsi="OpenDyslexic"/>
                <w:b w:val="0"/>
                <w:bCs w:val="0"/>
                <w:sz w:val="16"/>
                <w:szCs w:val="16"/>
              </w:rPr>
              <w:t>A good sense of humour</w:t>
            </w:r>
          </w:p>
          <w:p w14:paraId="18EB6BA1" w14:textId="62D15B64" w:rsidR="00353871" w:rsidRPr="004860F3" w:rsidRDefault="00353871" w:rsidP="004860F3">
            <w:pPr>
              <w:rPr>
                <w:rFonts w:ascii="OpenDyslexic" w:hAnsi="OpenDyslexic"/>
                <w:b w:val="0"/>
                <w:bCs w:val="0"/>
                <w:sz w:val="16"/>
                <w:szCs w:val="16"/>
              </w:rPr>
            </w:pPr>
          </w:p>
        </w:tc>
        <w:tc>
          <w:tcPr>
            <w:tcW w:w="0" w:type="auto"/>
          </w:tcPr>
          <w:p w14:paraId="1A8CCFF7" w14:textId="77777777" w:rsidR="00B474D1" w:rsidRPr="004860F3" w:rsidRDefault="00B474D1" w:rsidP="004860F3">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bCs/>
                <w:sz w:val="16"/>
                <w:szCs w:val="16"/>
              </w:rPr>
            </w:pPr>
          </w:p>
        </w:tc>
        <w:tc>
          <w:tcPr>
            <w:tcW w:w="0" w:type="auto"/>
          </w:tcPr>
          <w:p w14:paraId="2712ED5B" w14:textId="539E952A" w:rsidR="00B474D1" w:rsidRPr="004860F3" w:rsidRDefault="00353871" w:rsidP="004860F3">
            <w:pPr>
              <w:cnfStyle w:val="000000000000" w:firstRow="0" w:lastRow="0" w:firstColumn="0" w:lastColumn="0" w:oddVBand="0" w:evenVBand="0" w:oddHBand="0" w:evenHBand="0" w:firstRowFirstColumn="0" w:firstRowLastColumn="0" w:lastRowFirstColumn="0" w:lastRowLastColumn="0"/>
              <w:rPr>
                <w:rFonts w:ascii="OpenDyslexic" w:hAnsi="OpenDyslexic"/>
                <w:b/>
                <w:bCs/>
                <w:sz w:val="16"/>
                <w:szCs w:val="16"/>
              </w:rPr>
            </w:pPr>
            <w:r w:rsidRPr="004860F3">
              <w:rPr>
                <w:rFonts w:ascii="Segoe UI Symbol" w:hAnsi="Segoe UI Symbol" w:cs="Segoe UI Symbol"/>
                <w:b/>
                <w:bCs/>
                <w:sz w:val="16"/>
                <w:szCs w:val="16"/>
              </w:rPr>
              <w:t>✔</w:t>
            </w:r>
          </w:p>
        </w:tc>
      </w:tr>
    </w:tbl>
    <w:p w14:paraId="683AF7CF" w14:textId="77777777" w:rsidR="00353871" w:rsidRDefault="00353871" w:rsidP="004860F3">
      <w:pPr>
        <w:rPr>
          <w:rFonts w:ascii="OpenDyslexic" w:hAnsi="OpenDyslexic"/>
          <w:b/>
          <w:bCs/>
          <w:color w:val="002060"/>
          <w:sz w:val="16"/>
          <w:szCs w:val="16"/>
        </w:rPr>
      </w:pPr>
    </w:p>
    <w:p w14:paraId="1EBC239B" w14:textId="2ED4948D" w:rsidR="004860F3" w:rsidRDefault="004860F3" w:rsidP="000F6209">
      <w:pPr>
        <w:rPr>
          <w:rFonts w:ascii="OpenDyslexic" w:hAnsi="OpenDyslexic"/>
          <w:b/>
          <w:bCs/>
          <w:sz w:val="16"/>
          <w:szCs w:val="16"/>
        </w:rPr>
      </w:pPr>
      <w:r w:rsidRPr="000B0AF5">
        <w:rPr>
          <w:rFonts w:ascii="OpenDyslexic" w:hAnsi="OpenDyslexic"/>
          <w:b/>
          <w:bCs/>
          <w:sz w:val="14"/>
          <w:szCs w:val="14"/>
        </w:rPr>
        <w:t xml:space="preserve">Berry Hill Primary and Nursery School </w:t>
      </w:r>
      <w:proofErr w:type="gramStart"/>
      <w:r w:rsidRPr="000B0AF5">
        <w:rPr>
          <w:rFonts w:ascii="OpenDyslexic" w:hAnsi="OpenDyslexic"/>
          <w:b/>
          <w:bCs/>
          <w:sz w:val="14"/>
          <w:szCs w:val="14"/>
        </w:rPr>
        <w:t>is</w:t>
      </w:r>
      <w:proofErr w:type="gramEnd"/>
      <w:r w:rsidRPr="000B0AF5">
        <w:rPr>
          <w:rFonts w:ascii="OpenDyslexic" w:hAnsi="OpenDyslexic"/>
          <w:b/>
          <w:bCs/>
          <w:sz w:val="14"/>
          <w:szCs w:val="14"/>
        </w:rPr>
        <w:t xml:space="preserve"> committed to safeguarding and promoting the welfare of children and young people and expects all staff to share this commitment. The successful candidate will be required to undertake an enhanced Disclosure and Barring Service (DBS) check and comply with safer recruitment procedures.</w:t>
      </w:r>
    </w:p>
    <w:sectPr w:rsidR="004860F3" w:rsidSect="000B0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4D1"/>
    <w:multiLevelType w:val="multilevel"/>
    <w:tmpl w:val="A3B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E5EB5"/>
    <w:multiLevelType w:val="multilevel"/>
    <w:tmpl w:val="31A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D56D0"/>
    <w:multiLevelType w:val="multilevel"/>
    <w:tmpl w:val="84C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361BC"/>
    <w:multiLevelType w:val="multilevel"/>
    <w:tmpl w:val="58F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10563"/>
    <w:multiLevelType w:val="multilevel"/>
    <w:tmpl w:val="BC52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C4628"/>
    <w:multiLevelType w:val="multilevel"/>
    <w:tmpl w:val="673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E31B9"/>
    <w:multiLevelType w:val="multilevel"/>
    <w:tmpl w:val="AB26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A6B80"/>
    <w:multiLevelType w:val="multilevel"/>
    <w:tmpl w:val="9F3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A696D"/>
    <w:multiLevelType w:val="multilevel"/>
    <w:tmpl w:val="A7FC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305686">
    <w:abstractNumId w:val="3"/>
  </w:num>
  <w:num w:numId="2" w16cid:durableId="1998068776">
    <w:abstractNumId w:val="0"/>
  </w:num>
  <w:num w:numId="3" w16cid:durableId="2099401279">
    <w:abstractNumId w:val="2"/>
  </w:num>
  <w:num w:numId="4" w16cid:durableId="468279347">
    <w:abstractNumId w:val="6"/>
  </w:num>
  <w:num w:numId="5" w16cid:durableId="1484662365">
    <w:abstractNumId w:val="4"/>
  </w:num>
  <w:num w:numId="6" w16cid:durableId="1808859565">
    <w:abstractNumId w:val="5"/>
  </w:num>
  <w:num w:numId="7" w16cid:durableId="514268956">
    <w:abstractNumId w:val="8"/>
  </w:num>
  <w:num w:numId="8" w16cid:durableId="434176560">
    <w:abstractNumId w:val="1"/>
  </w:num>
  <w:num w:numId="9" w16cid:durableId="489558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09"/>
    <w:rsid w:val="000B0AF5"/>
    <w:rsid w:val="000B1B31"/>
    <w:rsid w:val="000F27F2"/>
    <w:rsid w:val="000F6209"/>
    <w:rsid w:val="002E061F"/>
    <w:rsid w:val="00353871"/>
    <w:rsid w:val="003E2231"/>
    <w:rsid w:val="003E598B"/>
    <w:rsid w:val="00426122"/>
    <w:rsid w:val="004860F3"/>
    <w:rsid w:val="004D6E71"/>
    <w:rsid w:val="005A1098"/>
    <w:rsid w:val="00672A34"/>
    <w:rsid w:val="009C353B"/>
    <w:rsid w:val="00AC1202"/>
    <w:rsid w:val="00B474D1"/>
    <w:rsid w:val="00C109BB"/>
    <w:rsid w:val="00C44F48"/>
    <w:rsid w:val="00E00BC2"/>
    <w:rsid w:val="00EE36F2"/>
    <w:rsid w:val="00FA3931"/>
    <w:rsid w:val="00FF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5613"/>
  <w15:chartTrackingRefBased/>
  <w15:docId w15:val="{7D58B0A5-64AA-4495-9A37-269A0C08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209"/>
    <w:rPr>
      <w:rFonts w:eastAsiaTheme="majorEastAsia" w:cstheme="majorBidi"/>
      <w:color w:val="272727" w:themeColor="text1" w:themeTint="D8"/>
    </w:rPr>
  </w:style>
  <w:style w:type="paragraph" w:styleId="Title">
    <w:name w:val="Title"/>
    <w:basedOn w:val="Normal"/>
    <w:next w:val="Normal"/>
    <w:link w:val="TitleChar"/>
    <w:uiPriority w:val="10"/>
    <w:qFormat/>
    <w:rsid w:val="000F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209"/>
    <w:pPr>
      <w:spacing w:before="160"/>
      <w:jc w:val="center"/>
    </w:pPr>
    <w:rPr>
      <w:i/>
      <w:iCs/>
      <w:color w:val="404040" w:themeColor="text1" w:themeTint="BF"/>
    </w:rPr>
  </w:style>
  <w:style w:type="character" w:customStyle="1" w:styleId="QuoteChar">
    <w:name w:val="Quote Char"/>
    <w:basedOn w:val="DefaultParagraphFont"/>
    <w:link w:val="Quote"/>
    <w:uiPriority w:val="29"/>
    <w:rsid w:val="000F6209"/>
    <w:rPr>
      <w:i/>
      <w:iCs/>
      <w:color w:val="404040" w:themeColor="text1" w:themeTint="BF"/>
    </w:rPr>
  </w:style>
  <w:style w:type="paragraph" w:styleId="ListParagraph">
    <w:name w:val="List Paragraph"/>
    <w:basedOn w:val="Normal"/>
    <w:uiPriority w:val="34"/>
    <w:qFormat/>
    <w:rsid w:val="000F6209"/>
    <w:pPr>
      <w:ind w:left="720"/>
      <w:contextualSpacing/>
    </w:pPr>
  </w:style>
  <w:style w:type="character" w:styleId="IntenseEmphasis">
    <w:name w:val="Intense Emphasis"/>
    <w:basedOn w:val="DefaultParagraphFont"/>
    <w:uiPriority w:val="21"/>
    <w:qFormat/>
    <w:rsid w:val="000F6209"/>
    <w:rPr>
      <w:i/>
      <w:iCs/>
      <w:color w:val="2F5496" w:themeColor="accent1" w:themeShade="BF"/>
    </w:rPr>
  </w:style>
  <w:style w:type="paragraph" w:styleId="IntenseQuote">
    <w:name w:val="Intense Quote"/>
    <w:basedOn w:val="Normal"/>
    <w:next w:val="Normal"/>
    <w:link w:val="IntenseQuoteChar"/>
    <w:uiPriority w:val="30"/>
    <w:qFormat/>
    <w:rsid w:val="000F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209"/>
    <w:rPr>
      <w:i/>
      <w:iCs/>
      <w:color w:val="2F5496" w:themeColor="accent1" w:themeShade="BF"/>
    </w:rPr>
  </w:style>
  <w:style w:type="character" w:styleId="IntenseReference">
    <w:name w:val="Intense Reference"/>
    <w:basedOn w:val="DefaultParagraphFont"/>
    <w:uiPriority w:val="32"/>
    <w:qFormat/>
    <w:rsid w:val="000F6209"/>
    <w:rPr>
      <w:b/>
      <w:bCs/>
      <w:smallCaps/>
      <w:color w:val="2F5496" w:themeColor="accent1" w:themeShade="BF"/>
      <w:spacing w:val="5"/>
    </w:rPr>
  </w:style>
  <w:style w:type="character" w:styleId="Hyperlink">
    <w:name w:val="Hyperlink"/>
    <w:basedOn w:val="DefaultParagraphFont"/>
    <w:uiPriority w:val="99"/>
    <w:unhideWhenUsed/>
    <w:rsid w:val="000F6209"/>
    <w:rPr>
      <w:color w:val="0563C1" w:themeColor="hyperlink"/>
      <w:u w:val="single"/>
    </w:rPr>
  </w:style>
  <w:style w:type="character" w:styleId="UnresolvedMention">
    <w:name w:val="Unresolved Mention"/>
    <w:basedOn w:val="DefaultParagraphFont"/>
    <w:uiPriority w:val="99"/>
    <w:semiHidden/>
    <w:unhideWhenUsed/>
    <w:rsid w:val="000F6209"/>
    <w:rPr>
      <w:color w:val="605E5C"/>
      <w:shd w:val="clear" w:color="auto" w:fill="E1DFDD"/>
    </w:rPr>
  </w:style>
  <w:style w:type="table" w:styleId="GridTable1Light-Accent5">
    <w:name w:val="Grid Table 1 Light Accent 5"/>
    <w:basedOn w:val="TableNormal"/>
    <w:uiPriority w:val="46"/>
    <w:rsid w:val="004860F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860F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1373</Characters>
  <Application>Microsoft Office Word</Application>
  <DocSecurity>0</DocSecurity>
  <Lines>81</Lines>
  <Paragraphs>56</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5</cp:revision>
  <cp:lastPrinted>2026-01-26T11:44:00Z</cp:lastPrinted>
  <dcterms:created xsi:type="dcterms:W3CDTF">2026-01-26T11:38:00Z</dcterms:created>
  <dcterms:modified xsi:type="dcterms:W3CDTF">2026-01-27T09:42:00Z</dcterms:modified>
</cp:coreProperties>
</file>