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Year 1, 2 and 3 Phase Lead and English Lead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5727700</wp:posOffset>
            </wp:positionH>
            <wp:positionV relativeFrom="paragraph">
              <wp:posOffset>-86360</wp:posOffset>
            </wp:positionV>
            <wp:extent cx="1025525" cy="596900"/>
            <wp:effectExtent l="0" t="0" r="3175" b="0"/>
            <wp:wrapNone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 Spe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cification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6690"/>
        <w:gridCol w:w="2410"/>
      </w:tblGrid>
      <w:tr>
        <w:tc>
          <w:tcPr>
            <w:tcW w:w="1532" w:type="dxa"/>
            <w:shd w:val="clear" w:color="auto" w:fill="B4C6E7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6690" w:type="dxa"/>
            <w:shd w:val="clear" w:color="auto" w:fill="B4C6E7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QUALITIES</w:t>
            </w:r>
          </w:p>
        </w:tc>
        <w:tc>
          <w:tcPr>
            <w:tcW w:w="2410" w:type="dxa"/>
            <w:shd w:val="clear" w:color="auto" w:fill="B4C6E7"/>
          </w:tcPr>
          <w:p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OF ASSESSMENT</w:t>
            </w:r>
          </w:p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Application (A) Reference (R) Interview (I) Observation (O)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6690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Achieved QTS status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Successful teaching experience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Evidence of professional development relevant to this role</w:t>
            </w:r>
          </w:p>
        </w:tc>
        <w:tc>
          <w:tcPr>
            <w:tcW w:w="2410" w:type="dxa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R</w:t>
            </w:r>
          </w:p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I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6690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Essential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Teaching within the primary phase, including evidence of outstanding teaching directly linked to Years 1, 2 and 3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Leading a subject with significant impact.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passion for English, Talk for Writing and a story-based curriculum.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Implementing teaching and learning strategies to improve quality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teaching </w:t>
            </w:r>
            <w:r>
              <w:rPr>
                <w:rFonts w:ascii="Calibri" w:hAnsi="Calibri" w:cs="Calibri"/>
                <w:sz w:val="22"/>
                <w:szCs w:val="22"/>
              </w:rPr>
              <w:t>and pupil attainment</w:t>
            </w:r>
          </w:p>
          <w:p>
            <w:pPr>
              <w:ind w:left="10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Leading a team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during school development and/or improvement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Responsibility for key stage leadership or equivalent, providing strategic and practical oversight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Of having led whole school staff training.</w:t>
            </w:r>
          </w:p>
        </w:tc>
        <w:tc>
          <w:tcPr>
            <w:tcW w:w="2410" w:type="dxa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I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6690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Essential 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Knowledge of legislation and guidance on curriculum requirements and key stage delivery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Outstanding classroom practice, constantly showing a positive and resilient approach to pupils and staff 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Knowledge of effective positive behavior management techniques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Ability to promote good progress and outcomes by pupils in class and across the phase through effective use of assessment to set targets and measure impact. 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Good IT skills and desirable knowledge of SIMs and CPOMS 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Effective communication,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organisational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interpersonal skills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communicate a vision and inspire others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build effective working relationships with staff and other stakeholders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Knowledge of guidance and requirements around safeguarding children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Knowledge and understanding of assessments 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keystage</w:t>
            </w:r>
            <w:proofErr w:type="spellEnd"/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monitor and review the impact of teaching on standards across the phase.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have professional conversations</w:t>
            </w:r>
          </w:p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Knowledge of RWI </w:t>
            </w:r>
          </w:p>
          <w:p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of a trauma informed approach to behavior</w:t>
            </w:r>
          </w:p>
          <w:p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of a Paul Dix approach to behavior</w:t>
            </w:r>
          </w:p>
          <w:p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Knowledge of Mind Up </w:t>
            </w:r>
          </w:p>
          <w:p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coaching conversations and using a coaching style.</w:t>
            </w:r>
          </w:p>
        </w:tc>
        <w:tc>
          <w:tcPr>
            <w:tcW w:w="2410" w:type="dxa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I O 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>
            <w:pPr>
              <w:pStyle w:val="ListParagraph"/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R I 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Personal Qualities</w:t>
            </w:r>
          </w:p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Ambitious and motivated, setting high professional standards.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Able to embrace new initiatives in a practical way to manage change effectively.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Reflective and self-evaluative in developing as a teacher and leader.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Reflective and the ability to take critical feedback and learn from and implement recommendations.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Classroom practice shows commitment to safeguarding and equality of opportunity.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Able to form positive relationships and maintain professional boundaries with children, parents, staff and all stakeholders. 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Capacity to learn and develop professionally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Able to form positive and professional relationships with colleagues 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 expectations for all pupils and belief in bringing out the best in all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Commitment to upholding and promoting the ethos and values of the school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Commitment to upholding and promoting the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schools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policies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Commitment always to act with integrity, honesty, loyalty and fairness to safeguard the assets, financial integrity and reputation of the school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work under pressure and prioritise effectively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Commitment to maintaining confidentiality at all times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Commitment to equality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I O</w:t>
            </w: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R I</w:t>
            </w:r>
          </w:p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I</w:t>
            </w: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O I</w:t>
            </w: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IO</w:t>
            </w: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writing the supporting statement </w:t>
      </w:r>
      <w:r>
        <w:rPr>
          <w:rFonts w:ascii="Calibri" w:hAnsi="Calibri" w:cs="Calibri"/>
          <w:b/>
          <w:sz w:val="22"/>
          <w:szCs w:val="22"/>
        </w:rPr>
        <w:t>please ensure</w:t>
      </w:r>
      <w:r>
        <w:rPr>
          <w:rFonts w:ascii="Calibri" w:hAnsi="Calibri" w:cs="Calibri"/>
          <w:sz w:val="22"/>
          <w:szCs w:val="22"/>
        </w:rPr>
        <w:t xml:space="preserve"> that you have </w:t>
      </w:r>
      <w:r>
        <w:rPr>
          <w:rFonts w:ascii="Calibri" w:hAnsi="Calibri" w:cs="Calibri"/>
          <w:b/>
          <w:sz w:val="22"/>
          <w:szCs w:val="22"/>
          <w:u w:val="single"/>
        </w:rPr>
        <w:t>covered all the points below.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Please give personal examples to support the points, which make highlight your previous role and responsibilities.</w:t>
      </w:r>
    </w:p>
    <w:p>
      <w:pPr>
        <w:jc w:val="center"/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rPr>
          <w:rFonts w:ascii="Calibri" w:hAnsi="Calibri" w:cs="Calibri"/>
          <w:sz w:val="22"/>
          <w:szCs w:val="22"/>
        </w:rPr>
      </w:pPr>
    </w:p>
    <w:p/>
    <w:p/>
    <w:p/>
    <w:p>
      <w:pPr>
        <w:rPr>
          <w:rFonts w:ascii="Calibri" w:hAnsi="Calibri" w:cs="Calibri"/>
          <w:sz w:val="20"/>
          <w:szCs w:val="20"/>
        </w:rPr>
      </w:pPr>
    </w:p>
    <w:p>
      <w:pPr>
        <w:jc w:val="center"/>
        <w:rPr>
          <w:rFonts w:ascii="Calibri" w:hAnsi="Calibri" w:cs="Calibri"/>
          <w:sz w:val="16"/>
          <w:szCs w:val="16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209.25pt;height:332.25pt" o:bullet="t">
        <v:imagedata r:id="rId1" o:title="clip_image001"/>
      </v:shape>
    </w:pict>
  </w:numPicBullet>
  <w:abstractNum w:abstractNumId="0" w15:restartNumberingAfterBreak="0">
    <w:nsid w:val="066C7A36"/>
    <w:multiLevelType w:val="hybridMultilevel"/>
    <w:tmpl w:val="87AA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755"/>
    <w:multiLevelType w:val="hybridMultilevel"/>
    <w:tmpl w:val="D3EC9F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C7EE1"/>
    <w:multiLevelType w:val="hybridMultilevel"/>
    <w:tmpl w:val="BACE2B10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20D96E8E"/>
    <w:multiLevelType w:val="hybridMultilevel"/>
    <w:tmpl w:val="2D2EA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E2631"/>
    <w:multiLevelType w:val="hybridMultilevel"/>
    <w:tmpl w:val="E046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952CE"/>
    <w:multiLevelType w:val="hybridMultilevel"/>
    <w:tmpl w:val="D6A8A7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D2074C"/>
    <w:multiLevelType w:val="hybridMultilevel"/>
    <w:tmpl w:val="2ED4F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74ECB"/>
    <w:multiLevelType w:val="hybridMultilevel"/>
    <w:tmpl w:val="241A4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6128D7"/>
    <w:multiLevelType w:val="hybridMultilevel"/>
    <w:tmpl w:val="0468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96862"/>
    <w:multiLevelType w:val="hybridMultilevel"/>
    <w:tmpl w:val="6B3C5B28"/>
    <w:lvl w:ilvl="0" w:tplc="FB720252">
      <w:numFmt w:val="bullet"/>
      <w:lvlText w:val="•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4D4C2ACA"/>
    <w:multiLevelType w:val="hybridMultilevel"/>
    <w:tmpl w:val="692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22B26"/>
    <w:multiLevelType w:val="hybridMultilevel"/>
    <w:tmpl w:val="0EECE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A3598"/>
    <w:multiLevelType w:val="hybridMultilevel"/>
    <w:tmpl w:val="8E420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7C7CD3"/>
    <w:multiLevelType w:val="hybridMultilevel"/>
    <w:tmpl w:val="011E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4004C"/>
    <w:multiLevelType w:val="hybridMultilevel"/>
    <w:tmpl w:val="1A74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0A1ADF"/>
    <w:multiLevelType w:val="hybridMultilevel"/>
    <w:tmpl w:val="07967D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"/>
  </w:num>
  <w:num w:numId="5">
    <w:abstractNumId w:val="15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14"/>
  </w:num>
  <w:num w:numId="12">
    <w:abstractNumId w:val="1"/>
  </w:num>
  <w:num w:numId="13">
    <w:abstractNumId w:val="4"/>
  </w:num>
  <w:num w:numId="14">
    <w:abstractNumId w:val="0"/>
  </w:num>
  <w:num w:numId="15">
    <w:abstractNumId w:val="8"/>
  </w:num>
  <w:num w:numId="16">
    <w:abstractNumId w:val="3"/>
  </w:num>
  <w:num w:numId="17">
    <w:abstractNumId w:val="16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C0D678E-0A55-4B8C-A88E-FC79F18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qFormat/>
    <w:pPr>
      <w:spacing w:after="120"/>
      <w:ind w:left="720"/>
      <w:contextualSpacing/>
    </w:pPr>
    <w:rPr>
      <w:rFonts w:ascii="Arial" w:eastAsia="MS Mincho" w:hAnsi="Arial"/>
      <w:sz w:val="20"/>
      <w:lang w:val="en-US"/>
    </w:rPr>
  </w:style>
  <w:style w:type="paragraph" w:customStyle="1" w:styleId="4Bulletedcopyblue">
    <w:name w:val="4 Bulleted copy blue"/>
    <w:basedOn w:val="Normal"/>
    <w:qFormat/>
    <w:pPr>
      <w:numPr>
        <w:numId w:val="17"/>
      </w:numPr>
      <w:spacing w:after="60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Po</cp:lastModifiedBy>
  <cp:revision>16</cp:revision>
  <dcterms:created xsi:type="dcterms:W3CDTF">2022-02-25T15:02:00Z</dcterms:created>
  <dcterms:modified xsi:type="dcterms:W3CDTF">2023-05-25T16:25:00Z</dcterms:modified>
</cp:coreProperties>
</file>