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337A1" w:rsidP="00CC3AD7" w:rsidRDefault="000337A1" w14:paraId="2C05BB16" w14:textId="77777777">
      <w:pPr>
        <w:tabs>
          <w:tab w:val="left" w:pos="3018"/>
        </w:tabs>
        <w:rPr>
          <w:b/>
        </w:rPr>
      </w:pPr>
    </w:p>
    <w:p w:rsidR="00600B18" w:rsidP="00CC3AD7" w:rsidRDefault="00600B18" w14:paraId="72E70A43" w14:textId="7150DD3C">
      <w:pPr>
        <w:tabs>
          <w:tab w:val="left" w:pos="3018"/>
        </w:tabs>
        <w:rPr>
          <w:b/>
        </w:rPr>
      </w:pPr>
    </w:p>
    <w:p w:rsidR="006923D6" w:rsidP="00CC3AD7" w:rsidRDefault="006923D6" w14:paraId="464444AD" w14:textId="440B80AE">
      <w:pPr>
        <w:tabs>
          <w:tab w:val="left" w:pos="3018"/>
        </w:tabs>
        <w:rPr>
          <w:b/>
        </w:rPr>
      </w:pPr>
    </w:p>
    <w:p w:rsidR="006923D6" w:rsidP="006923D6" w:rsidRDefault="006923D6" w14:paraId="08547944" w14:textId="77777777">
      <w:pPr>
        <w:tabs>
          <w:tab w:val="left" w:pos="3018"/>
        </w:tabs>
        <w:jc w:val="both"/>
        <w:rPr>
          <w:b/>
        </w:rPr>
      </w:pPr>
    </w:p>
    <w:p w:rsidR="006923D6" w:rsidP="70569EE7" w:rsidRDefault="006923D6" w14:paraId="20E99189" w14:textId="231AF8F9">
      <w:pPr>
        <w:tabs>
          <w:tab w:val="left" w:pos="3018"/>
        </w:tabs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316146B" wp14:editId="48DC2B3A">
            <wp:extent cx="1266825" cy="8096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9E5B95" wp14:editId="45BDB87C">
            <wp:extent cx="2552700" cy="70729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70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60B5F" w:rsidR="00600B18" w:rsidP="006923D6" w:rsidRDefault="006923D6" w14:paraId="7380BF0A" w14:textId="52826F9D">
      <w:pPr>
        <w:shd w:val="clear" w:color="auto" w:fill="B6DDE8"/>
        <w:jc w:val="center"/>
        <w:rPr>
          <w:rFonts w:cs="Calibri"/>
          <w:b/>
          <w:sz w:val="32"/>
          <w:u w:val="single"/>
        </w:rPr>
      </w:pPr>
      <w:r>
        <w:rPr>
          <w:rFonts w:cs="Calibri"/>
          <w:b/>
          <w:sz w:val="32"/>
          <w:u w:val="single"/>
        </w:rPr>
        <w:t>Canon Johnson C of E Primary School</w:t>
      </w:r>
      <w:r w:rsidRPr="00A60B5F" w:rsidR="00600B18">
        <w:rPr>
          <w:rFonts w:cs="Calibri"/>
          <w:b/>
          <w:sz w:val="32"/>
          <w:u w:val="single"/>
        </w:rPr>
        <w:t xml:space="preserve"> – Job Description</w:t>
      </w:r>
    </w:p>
    <w:p w:rsidRPr="00A60B5F" w:rsidR="00CA0043" w:rsidP="00600B18" w:rsidRDefault="00600B18" w14:paraId="2D2DCE75" w14:textId="3849440F">
      <w:pPr>
        <w:rPr>
          <w:rFonts w:cs="Calibri"/>
          <w:sz w:val="24"/>
        </w:rPr>
      </w:pPr>
      <w:r w:rsidRPr="00A60B5F">
        <w:rPr>
          <w:rFonts w:cs="Calibri"/>
          <w:b/>
          <w:color w:val="002060"/>
          <w:sz w:val="24"/>
        </w:rPr>
        <w:br/>
      </w:r>
      <w:r w:rsidRPr="00A60B5F">
        <w:rPr>
          <w:rFonts w:cs="Calibri"/>
          <w:b/>
          <w:color w:val="002060"/>
          <w:sz w:val="24"/>
        </w:rPr>
        <w:t>Job title</w:t>
      </w:r>
      <w:r w:rsidRPr="006923D6">
        <w:rPr>
          <w:rFonts w:cs="Calibri"/>
          <w:b/>
          <w:color w:val="000000" w:themeColor="text1"/>
          <w:sz w:val="24"/>
        </w:rPr>
        <w:t>:</w:t>
      </w:r>
      <w:r w:rsidRPr="006923D6">
        <w:rPr>
          <w:rFonts w:cs="Calibri"/>
          <w:color w:val="000000" w:themeColor="text1"/>
          <w:sz w:val="24"/>
        </w:rPr>
        <w:t xml:space="preserve"> </w:t>
      </w:r>
      <w:r w:rsidRPr="006923D6" w:rsidR="006923D6">
        <w:rPr>
          <w:rFonts w:cs="Calibri"/>
          <w:color w:val="000000" w:themeColor="text1"/>
          <w:sz w:val="24"/>
        </w:rPr>
        <w:t xml:space="preserve">Year </w:t>
      </w:r>
      <w:r w:rsidR="00CD07E3">
        <w:rPr>
          <w:rFonts w:cs="Calibri"/>
          <w:color w:val="000000" w:themeColor="text1"/>
          <w:sz w:val="24"/>
        </w:rPr>
        <w:t>3</w:t>
      </w:r>
      <w:r w:rsidRPr="006923D6" w:rsidR="006923D6">
        <w:rPr>
          <w:rFonts w:cs="Calibri"/>
          <w:color w:val="000000" w:themeColor="text1"/>
          <w:sz w:val="24"/>
        </w:rPr>
        <w:t xml:space="preserve"> </w:t>
      </w:r>
      <w:r w:rsidRPr="006923D6" w:rsidR="009962AF">
        <w:rPr>
          <w:rFonts w:cs="Calibri"/>
          <w:color w:val="000000" w:themeColor="text1"/>
          <w:sz w:val="24"/>
        </w:rPr>
        <w:t xml:space="preserve">Class </w:t>
      </w:r>
      <w:r w:rsidR="009962AF">
        <w:rPr>
          <w:rFonts w:cs="Calibri"/>
          <w:sz w:val="24"/>
        </w:rPr>
        <w:t>Teacher</w:t>
      </w:r>
      <w:r w:rsidR="00EE1F5D">
        <w:rPr>
          <w:rFonts w:cs="Calibri"/>
          <w:sz w:val="24"/>
        </w:rPr>
        <w:t xml:space="preserve"> </w:t>
      </w:r>
    </w:p>
    <w:p w:rsidRPr="00A60B5F" w:rsidR="00600B18" w:rsidP="04F715A6" w:rsidRDefault="00CA0043" w14:paraId="515620AA" w14:textId="69F4411F">
      <w:pPr>
        <w:rPr>
          <w:rFonts w:cs="Calibri"/>
          <w:sz w:val="24"/>
          <w:szCs w:val="24"/>
        </w:rPr>
      </w:pPr>
      <w:r w:rsidRPr="04F715A6">
        <w:rPr>
          <w:rFonts w:cs="Calibri"/>
          <w:sz w:val="24"/>
          <w:szCs w:val="24"/>
        </w:rPr>
        <w:t xml:space="preserve">                 </w:t>
      </w:r>
      <w:r w:rsidR="00CD07E3">
        <w:rPr>
          <w:rFonts w:cs="Calibri"/>
          <w:sz w:val="24"/>
          <w:szCs w:val="24"/>
        </w:rPr>
        <w:t xml:space="preserve">Temporary until </w:t>
      </w:r>
      <w:r w:rsidR="009C1222">
        <w:rPr>
          <w:rFonts w:cs="Calibri"/>
          <w:sz w:val="24"/>
          <w:szCs w:val="24"/>
        </w:rPr>
        <w:t>31</w:t>
      </w:r>
      <w:r w:rsidRPr="009C1222" w:rsidR="009C1222">
        <w:rPr>
          <w:rFonts w:cs="Calibri"/>
          <w:sz w:val="24"/>
          <w:szCs w:val="24"/>
          <w:vertAlign w:val="superscript"/>
        </w:rPr>
        <w:t>st</w:t>
      </w:r>
      <w:r w:rsidR="009C1222">
        <w:rPr>
          <w:rFonts w:cs="Calibri"/>
          <w:sz w:val="24"/>
          <w:szCs w:val="24"/>
        </w:rPr>
        <w:t xml:space="preserve"> August 2022</w:t>
      </w:r>
    </w:p>
    <w:p w:rsidR="006923D6" w:rsidP="006923D6" w:rsidRDefault="5BE25FE3" w14:paraId="04DFD132" w14:textId="576FD877">
      <w:pPr>
        <w:rPr>
          <w:rFonts w:cs="Calibri"/>
          <w:b/>
          <w:bCs/>
          <w:sz w:val="24"/>
          <w:szCs w:val="24"/>
        </w:rPr>
      </w:pPr>
      <w:r w:rsidRPr="04F715A6">
        <w:rPr>
          <w:rFonts w:cs="Calibri"/>
          <w:b/>
          <w:bCs/>
          <w:sz w:val="24"/>
          <w:szCs w:val="24"/>
        </w:rPr>
        <w:t xml:space="preserve">                 </w:t>
      </w:r>
      <w:r w:rsidR="006923D6">
        <w:rPr>
          <w:rFonts w:cs="Calibri"/>
          <w:b/>
          <w:bCs/>
          <w:sz w:val="24"/>
          <w:szCs w:val="24"/>
        </w:rPr>
        <w:t>Canon Johnson C of E Primary School</w:t>
      </w:r>
      <w:r w:rsidRPr="04F715A6" w:rsidR="009962AF">
        <w:rPr>
          <w:rFonts w:cs="Calibri"/>
          <w:b/>
          <w:bCs/>
          <w:sz w:val="24"/>
          <w:szCs w:val="24"/>
        </w:rPr>
        <w:t xml:space="preserve">, </w:t>
      </w:r>
      <w:r w:rsidRPr="006923D6" w:rsidR="006923D6">
        <w:rPr>
          <w:rFonts w:cs="Calibri"/>
          <w:b/>
          <w:bCs/>
          <w:sz w:val="24"/>
          <w:szCs w:val="24"/>
        </w:rPr>
        <w:t>Elgin Street</w:t>
      </w:r>
      <w:r w:rsidR="006923D6">
        <w:rPr>
          <w:rFonts w:cs="Calibri"/>
          <w:b/>
          <w:bCs/>
          <w:sz w:val="24"/>
          <w:szCs w:val="24"/>
        </w:rPr>
        <w:t xml:space="preserve">, </w:t>
      </w:r>
      <w:r w:rsidRPr="006923D6" w:rsidR="006923D6">
        <w:rPr>
          <w:rFonts w:cs="Calibri"/>
          <w:b/>
          <w:bCs/>
          <w:sz w:val="24"/>
          <w:szCs w:val="24"/>
        </w:rPr>
        <w:t>Ashton under Lyne</w:t>
      </w:r>
      <w:r w:rsidR="006923D6">
        <w:rPr>
          <w:rFonts w:cs="Calibri"/>
          <w:b/>
          <w:bCs/>
          <w:sz w:val="24"/>
          <w:szCs w:val="24"/>
        </w:rPr>
        <w:t xml:space="preserve">, </w:t>
      </w:r>
      <w:r w:rsidRPr="006923D6" w:rsidR="006923D6">
        <w:rPr>
          <w:rFonts w:cs="Calibri"/>
          <w:b/>
          <w:bCs/>
          <w:sz w:val="24"/>
          <w:szCs w:val="24"/>
        </w:rPr>
        <w:t>OL7 9DD</w:t>
      </w:r>
    </w:p>
    <w:p w:rsidRPr="00A60B5F" w:rsidR="00E674F3" w:rsidP="006923D6" w:rsidRDefault="00600B18" w14:paraId="7CDD0C84" w14:textId="5FDEE40E">
      <w:pPr>
        <w:rPr>
          <w:rFonts w:cs="Calibri"/>
          <w:sz w:val="24"/>
        </w:rPr>
      </w:pPr>
      <w:r w:rsidRPr="00A60B5F">
        <w:rPr>
          <w:rFonts w:cs="Calibri"/>
          <w:b/>
          <w:color w:val="002060"/>
          <w:sz w:val="24"/>
        </w:rPr>
        <w:t>Directorate:</w:t>
      </w:r>
      <w:r w:rsidRPr="00A60B5F">
        <w:rPr>
          <w:rFonts w:cs="Calibri"/>
          <w:color w:val="002060"/>
          <w:sz w:val="24"/>
        </w:rPr>
        <w:t xml:space="preserve"> </w:t>
      </w:r>
      <w:r w:rsidRPr="00A60B5F" w:rsidR="00A51D71">
        <w:rPr>
          <w:rFonts w:cs="Calibri"/>
          <w:color w:val="002060"/>
          <w:sz w:val="24"/>
        </w:rPr>
        <w:tab/>
      </w:r>
      <w:r w:rsidRPr="00A60B5F" w:rsidR="00A51D71">
        <w:rPr>
          <w:rFonts w:cs="Calibri"/>
          <w:color w:val="002060"/>
          <w:sz w:val="24"/>
        </w:rPr>
        <w:tab/>
      </w:r>
      <w:r w:rsidRPr="00A60B5F" w:rsidR="00A51D71">
        <w:rPr>
          <w:rFonts w:cs="Calibri"/>
          <w:color w:val="002060"/>
          <w:sz w:val="24"/>
        </w:rPr>
        <w:tab/>
      </w:r>
      <w:r w:rsidRPr="00A60B5F">
        <w:rPr>
          <w:rFonts w:cs="Calibri"/>
          <w:sz w:val="24"/>
        </w:rPr>
        <w:t xml:space="preserve">Forward </w:t>
      </w:r>
      <w:r w:rsidR="00EE1F5D">
        <w:rPr>
          <w:rFonts w:cs="Calibri"/>
          <w:sz w:val="24"/>
        </w:rPr>
        <w:t>a</w:t>
      </w:r>
      <w:r w:rsidRPr="00A60B5F">
        <w:rPr>
          <w:rFonts w:cs="Calibri"/>
          <w:sz w:val="24"/>
        </w:rPr>
        <w:t xml:space="preserve">s One CE Multi Academy Trust </w:t>
      </w:r>
      <w:r w:rsidRPr="00A60B5F" w:rsidR="00E265B5">
        <w:rPr>
          <w:rFonts w:cs="Calibri"/>
          <w:sz w:val="24"/>
        </w:rPr>
        <w:t>Bolton</w:t>
      </w:r>
    </w:p>
    <w:p w:rsidRPr="00A60B5F" w:rsidR="00E674F3" w:rsidP="00600B18" w:rsidRDefault="00600B18" w14:paraId="47361552" w14:textId="77777777">
      <w:pPr>
        <w:rPr>
          <w:rFonts w:cs="Calibri"/>
          <w:sz w:val="24"/>
        </w:rPr>
      </w:pPr>
      <w:r w:rsidRPr="00A60B5F">
        <w:rPr>
          <w:rFonts w:cs="Calibri"/>
          <w:b/>
          <w:color w:val="002060"/>
          <w:sz w:val="24"/>
        </w:rPr>
        <w:t>Reporting to:</w:t>
      </w:r>
      <w:r w:rsidRPr="00A60B5F">
        <w:rPr>
          <w:rFonts w:cs="Calibri"/>
          <w:color w:val="002060"/>
          <w:sz w:val="24"/>
        </w:rPr>
        <w:t xml:space="preserve"> </w:t>
      </w:r>
      <w:r w:rsidRPr="00A60B5F" w:rsidR="00A51D71">
        <w:rPr>
          <w:rFonts w:cs="Calibri"/>
          <w:color w:val="002060"/>
          <w:sz w:val="24"/>
        </w:rPr>
        <w:tab/>
      </w:r>
      <w:r w:rsidRPr="00A60B5F" w:rsidR="00A51D71">
        <w:rPr>
          <w:rFonts w:cs="Calibri"/>
          <w:color w:val="002060"/>
          <w:sz w:val="24"/>
        </w:rPr>
        <w:tab/>
      </w:r>
      <w:r w:rsidRPr="00A60B5F" w:rsidR="00A51D71">
        <w:rPr>
          <w:rFonts w:cs="Calibri"/>
          <w:color w:val="002060"/>
          <w:sz w:val="24"/>
        </w:rPr>
        <w:tab/>
      </w:r>
      <w:r w:rsidRPr="00A60B5F" w:rsidR="00DF634C">
        <w:rPr>
          <w:rFonts w:cs="Calibri"/>
          <w:sz w:val="24"/>
        </w:rPr>
        <w:t xml:space="preserve">Head Teacher </w:t>
      </w:r>
    </w:p>
    <w:p w:rsidRPr="00A60B5F" w:rsidR="001A1DF8" w:rsidP="00600B18" w:rsidRDefault="009962AF" w14:paraId="00DCBDE4" w14:textId="56D49F63">
      <w:pPr>
        <w:rPr>
          <w:rFonts w:cs="Calibri"/>
          <w:sz w:val="24"/>
        </w:rPr>
      </w:pPr>
      <w:r>
        <w:rPr>
          <w:rFonts w:cs="Calibri"/>
          <w:b/>
          <w:color w:val="002060"/>
          <w:sz w:val="24"/>
        </w:rPr>
        <w:t>Salary</w:t>
      </w:r>
      <w:r w:rsidRPr="00A60B5F" w:rsidR="00600B18">
        <w:rPr>
          <w:rFonts w:cs="Calibri"/>
          <w:b/>
          <w:color w:val="002060"/>
          <w:sz w:val="24"/>
        </w:rPr>
        <w:t xml:space="preserve">: </w:t>
      </w:r>
      <w:r w:rsidRPr="00A60B5F" w:rsidR="00A51D71">
        <w:rPr>
          <w:rFonts w:cs="Calibri"/>
          <w:b/>
          <w:color w:val="002060"/>
          <w:sz w:val="24"/>
        </w:rPr>
        <w:tab/>
      </w:r>
      <w:r w:rsidRPr="00A60B5F" w:rsidR="00A51D71">
        <w:rPr>
          <w:rFonts w:cs="Calibri"/>
          <w:b/>
          <w:color w:val="002060"/>
          <w:sz w:val="24"/>
        </w:rPr>
        <w:tab/>
      </w:r>
      <w:r w:rsidRPr="00A60B5F" w:rsidR="00A51D71">
        <w:rPr>
          <w:rFonts w:cs="Calibri"/>
          <w:b/>
          <w:color w:val="002060"/>
          <w:sz w:val="24"/>
        </w:rPr>
        <w:tab/>
      </w:r>
      <w:r w:rsidR="006923D6">
        <w:rPr>
          <w:rFonts w:cs="Calibri"/>
          <w:b/>
          <w:sz w:val="24"/>
        </w:rPr>
        <w:t>M1 – M3</w:t>
      </w:r>
    </w:p>
    <w:p w:rsidRPr="00A60B5F" w:rsidR="00090132" w:rsidP="00600B18" w:rsidRDefault="00B73485" w14:paraId="2F6D71CD" w14:textId="7FB850D6">
      <w:pPr>
        <w:rPr>
          <w:rFonts w:cs="Calibri"/>
          <w:sz w:val="24"/>
        </w:rPr>
      </w:pPr>
      <w:r w:rsidRPr="00A60B5F">
        <w:rPr>
          <w:rFonts w:cs="Calibri"/>
          <w:b/>
          <w:color w:val="002060"/>
          <w:sz w:val="24"/>
        </w:rPr>
        <w:t>Hours</w:t>
      </w:r>
      <w:r w:rsidRPr="00A60B5F">
        <w:rPr>
          <w:rFonts w:cs="Calibri"/>
          <w:color w:val="002060"/>
          <w:sz w:val="24"/>
        </w:rPr>
        <w:t xml:space="preserve">: </w:t>
      </w:r>
      <w:r w:rsidRPr="00A60B5F" w:rsidR="001F2297">
        <w:rPr>
          <w:rFonts w:cs="Calibri"/>
          <w:color w:val="002060"/>
          <w:sz w:val="24"/>
        </w:rPr>
        <w:t xml:space="preserve">                                   </w:t>
      </w:r>
      <w:r w:rsidRPr="00A60B5F" w:rsidR="00090132">
        <w:rPr>
          <w:rFonts w:cs="Calibri"/>
          <w:color w:val="002060"/>
          <w:sz w:val="24"/>
        </w:rPr>
        <w:t xml:space="preserve"> </w:t>
      </w:r>
      <w:r w:rsidRPr="00A60B5F" w:rsidR="00CA0043">
        <w:rPr>
          <w:rFonts w:cs="Calibri"/>
          <w:color w:val="002060"/>
          <w:sz w:val="24"/>
        </w:rPr>
        <w:t xml:space="preserve">    </w:t>
      </w:r>
      <w:r w:rsidR="00CD07E3">
        <w:rPr>
          <w:rFonts w:cs="Calibri"/>
          <w:sz w:val="24"/>
        </w:rPr>
        <w:t>Full Time</w:t>
      </w:r>
    </w:p>
    <w:p w:rsidRPr="00A60B5F" w:rsidR="00F9226F" w:rsidP="00600B18" w:rsidRDefault="00A51D71" w14:paraId="14B39221" w14:textId="281B516C">
      <w:pPr>
        <w:rPr>
          <w:rFonts w:cs="Calibri"/>
          <w:sz w:val="24"/>
        </w:rPr>
      </w:pPr>
      <w:r w:rsidRPr="00A60B5F">
        <w:rPr>
          <w:rFonts w:cs="Calibri"/>
          <w:b/>
          <w:color w:val="002060"/>
          <w:sz w:val="24"/>
        </w:rPr>
        <w:t>Start D</w:t>
      </w:r>
      <w:r w:rsidRPr="00A60B5F" w:rsidR="00F9226F">
        <w:rPr>
          <w:rFonts w:cs="Calibri"/>
          <w:b/>
          <w:color w:val="002060"/>
          <w:sz w:val="24"/>
        </w:rPr>
        <w:t xml:space="preserve">ate: </w:t>
      </w:r>
      <w:r w:rsidRPr="00A60B5F">
        <w:rPr>
          <w:rFonts w:cs="Calibri"/>
          <w:b/>
          <w:color w:val="002060"/>
          <w:sz w:val="24"/>
        </w:rPr>
        <w:tab/>
      </w:r>
      <w:r w:rsidRPr="00A60B5F">
        <w:rPr>
          <w:rFonts w:cs="Calibri"/>
          <w:b/>
          <w:color w:val="002060"/>
          <w:sz w:val="24"/>
        </w:rPr>
        <w:tab/>
      </w:r>
      <w:r w:rsidRPr="00A60B5F">
        <w:rPr>
          <w:rFonts w:cs="Calibri"/>
          <w:b/>
          <w:color w:val="002060"/>
          <w:sz w:val="24"/>
        </w:rPr>
        <w:tab/>
      </w:r>
      <w:r w:rsidR="009C1222">
        <w:rPr>
          <w:rFonts w:cs="Calibri"/>
          <w:sz w:val="24"/>
        </w:rPr>
        <w:t>1</w:t>
      </w:r>
      <w:r w:rsidRPr="009C1222" w:rsidR="009C1222">
        <w:rPr>
          <w:rFonts w:cs="Calibri"/>
          <w:sz w:val="24"/>
          <w:vertAlign w:val="superscript"/>
        </w:rPr>
        <w:t>st</w:t>
      </w:r>
      <w:r w:rsidR="009C1222">
        <w:rPr>
          <w:rFonts w:cs="Calibri"/>
          <w:sz w:val="24"/>
        </w:rPr>
        <w:t xml:space="preserve"> January 2022</w:t>
      </w:r>
    </w:p>
    <w:p w:rsidRPr="00A60B5F" w:rsidR="001F2297" w:rsidP="00600B18" w:rsidRDefault="001F2297" w14:paraId="47F9B3FF" w14:textId="77777777">
      <w:pPr>
        <w:rPr>
          <w:rFonts w:cs="Calibri"/>
          <w:sz w:val="24"/>
        </w:rPr>
      </w:pPr>
      <w:r w:rsidRPr="00A60B5F">
        <w:rPr>
          <w:rFonts w:cs="Calibri"/>
          <w:sz w:val="24"/>
        </w:rPr>
        <w:tab/>
      </w:r>
    </w:p>
    <w:p w:rsidRPr="00A60B5F" w:rsidR="00A51D71" w:rsidP="00600B18" w:rsidRDefault="00A51D71" w14:paraId="517B2214" w14:textId="77777777">
      <w:pPr>
        <w:rPr>
          <w:rFonts w:cs="Calibri"/>
          <w:sz w:val="24"/>
        </w:rPr>
      </w:pPr>
    </w:p>
    <w:p w:rsidRPr="00A60B5F" w:rsidR="00A51D71" w:rsidP="00A51D71" w:rsidRDefault="00A51D71" w14:paraId="7BD732BA" w14:textId="20704FD8">
      <w:p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eastAsia="en-GB"/>
        </w:rPr>
      </w:pPr>
      <w:r w:rsidRPr="0B0053E9">
        <w:rPr>
          <w:rFonts w:eastAsia="Times New Roman" w:cs="Calibri"/>
          <w:b/>
          <w:bCs/>
          <w:color w:val="002060"/>
          <w:sz w:val="24"/>
          <w:szCs w:val="24"/>
          <w:bdr w:val="none" w:color="auto" w:sz="0" w:space="0" w:frame="1"/>
          <w:lang w:eastAsia="en-GB"/>
        </w:rPr>
        <w:t>Closing Date:</w:t>
      </w:r>
      <w:r w:rsidRPr="00A60B5F">
        <w:rPr>
          <w:rFonts w:eastAsia="Times New Roman" w:cs="Calibri"/>
          <w:color w:val="002060"/>
          <w:sz w:val="24"/>
          <w:szCs w:val="24"/>
          <w:bdr w:val="none" w:color="auto" w:sz="0" w:space="0" w:frame="1"/>
          <w:lang w:eastAsia="en-GB"/>
        </w:rPr>
        <w:t xml:space="preserve">   </w:t>
      </w:r>
      <w:r w:rsidRPr="00A60B5F">
        <w:rPr>
          <w:rFonts w:eastAsia="Times New Roman" w:cs="Calibri"/>
          <w:color w:val="002060"/>
          <w:sz w:val="24"/>
          <w:szCs w:val="24"/>
          <w:bdr w:val="none" w:color="auto" w:sz="0" w:space="0" w:frame="1"/>
          <w:lang w:eastAsia="en-GB"/>
        </w:rPr>
        <w:tab/>
      </w:r>
      <w:r w:rsidRPr="00A60B5F" w:rsidR="00CA0043">
        <w:rPr>
          <w:rFonts w:eastAsia="Times New Roman" w:cs="Calibri"/>
          <w:color w:val="002060"/>
          <w:sz w:val="24"/>
          <w:szCs w:val="24"/>
          <w:bdr w:val="none" w:color="auto" w:sz="0" w:space="0" w:frame="1"/>
          <w:lang w:eastAsia="en-GB"/>
        </w:rPr>
        <w:t xml:space="preserve">            </w:t>
      </w:r>
      <w:r w:rsidR="00CD07E3">
        <w:rPr>
          <w:rFonts w:cs="Calibri"/>
          <w:color w:val="002060"/>
          <w:sz w:val="24"/>
          <w:szCs w:val="24"/>
        </w:rPr>
        <w:t>3</w:t>
      </w:r>
      <w:r w:rsidRPr="00CD07E3" w:rsidR="00CD07E3">
        <w:rPr>
          <w:rFonts w:cs="Calibri"/>
          <w:color w:val="002060"/>
          <w:sz w:val="24"/>
          <w:szCs w:val="24"/>
          <w:vertAlign w:val="superscript"/>
        </w:rPr>
        <w:t>rd</w:t>
      </w:r>
      <w:r w:rsidR="00CD07E3">
        <w:rPr>
          <w:rFonts w:cs="Calibri"/>
          <w:color w:val="002060"/>
          <w:sz w:val="24"/>
          <w:szCs w:val="24"/>
        </w:rPr>
        <w:t xml:space="preserve"> December 2021</w:t>
      </w:r>
      <w:r w:rsidRPr="0B0053E9" w:rsidR="00090132">
        <w:rPr>
          <w:rFonts w:cs="Calibri"/>
          <w:color w:val="002060"/>
          <w:sz w:val="24"/>
          <w:szCs w:val="24"/>
        </w:rPr>
        <w:t xml:space="preserve"> @ 12 noon</w:t>
      </w:r>
      <w:r w:rsidRPr="0B0053E9" w:rsidR="001A1DF8">
        <w:rPr>
          <w:rFonts w:cs="Calibri"/>
          <w:color w:val="002060"/>
          <w:sz w:val="24"/>
          <w:szCs w:val="24"/>
        </w:rPr>
        <w:t xml:space="preserve"> </w:t>
      </w:r>
    </w:p>
    <w:p w:rsidRPr="00A60B5F" w:rsidR="00090132" w:rsidP="48DC2B3A" w:rsidRDefault="00D8762A" w14:paraId="09C20521" w14:textId="053C131C">
      <w:pPr>
        <w:spacing w:after="0" w:line="240" w:lineRule="auto"/>
        <w:textAlignment w:val="baseline"/>
        <w:rPr>
          <w:rFonts w:cs="Calibri"/>
          <w:color w:val="002060"/>
          <w:sz w:val="24"/>
          <w:szCs w:val="24"/>
        </w:rPr>
      </w:pPr>
      <w:r w:rsidRPr="48DC2B3A">
        <w:rPr>
          <w:rFonts w:eastAsia="Times New Roman" w:cs="Calibri"/>
          <w:b/>
          <w:bCs/>
          <w:color w:val="002060"/>
          <w:sz w:val="24"/>
          <w:szCs w:val="24"/>
          <w:bdr w:val="none" w:color="auto" w:sz="0" w:space="0" w:frame="1"/>
          <w:lang w:eastAsia="en-GB"/>
        </w:rPr>
        <w:t>Shortlisting:</w:t>
      </w:r>
      <w:r w:rsidRPr="00A60B5F" w:rsidR="00A51D71">
        <w:rPr>
          <w:rFonts w:eastAsia="Times New Roman" w:cs="Calibri"/>
          <w:color w:val="000000"/>
          <w:sz w:val="24"/>
          <w:szCs w:val="24"/>
          <w:bdr w:val="none" w:color="auto" w:sz="0" w:space="0" w:frame="1"/>
          <w:lang w:eastAsia="en-GB"/>
        </w:rPr>
        <w:tab/>
      </w:r>
      <w:r w:rsidRPr="00A60B5F" w:rsidR="00090132">
        <w:rPr>
          <w:rFonts w:eastAsia="Times New Roman" w:cs="Calibri"/>
          <w:color w:val="000000"/>
          <w:sz w:val="24"/>
          <w:szCs w:val="24"/>
          <w:bdr w:val="none" w:color="auto" w:sz="0" w:space="0" w:frame="1"/>
          <w:lang w:eastAsia="en-GB"/>
        </w:rPr>
        <w:t xml:space="preserve">                         </w:t>
      </w:r>
      <w:r w:rsidR="00CD07E3">
        <w:rPr>
          <w:rFonts w:eastAsia="Times New Roman" w:cs="Calibri"/>
          <w:color w:val="002060"/>
          <w:sz w:val="24"/>
          <w:szCs w:val="24"/>
          <w:bdr w:val="none" w:color="auto" w:sz="0" w:space="0" w:frame="1"/>
          <w:lang w:eastAsia="en-GB"/>
        </w:rPr>
        <w:t>7</w:t>
      </w:r>
      <w:r w:rsidRPr="00CD07E3" w:rsidR="00CD07E3">
        <w:rPr>
          <w:rFonts w:eastAsia="Times New Roman" w:cs="Calibri"/>
          <w:color w:val="002060"/>
          <w:sz w:val="24"/>
          <w:szCs w:val="24"/>
          <w:bdr w:val="none" w:color="auto" w:sz="0" w:space="0" w:frame="1"/>
          <w:vertAlign w:val="superscript"/>
          <w:lang w:eastAsia="en-GB"/>
        </w:rPr>
        <w:t>th</w:t>
      </w:r>
      <w:r w:rsidR="00CD07E3">
        <w:rPr>
          <w:rFonts w:eastAsia="Times New Roman" w:cs="Calibri"/>
          <w:color w:val="002060"/>
          <w:sz w:val="24"/>
          <w:szCs w:val="24"/>
          <w:bdr w:val="none" w:color="auto" w:sz="0" w:space="0" w:frame="1"/>
          <w:lang w:eastAsia="en-GB"/>
        </w:rPr>
        <w:t xml:space="preserve"> December</w:t>
      </w:r>
      <w:r w:rsidRPr="00230A94" w:rsidR="00EE1F5D">
        <w:rPr>
          <w:rFonts w:eastAsia="Times New Roman" w:cs="Calibri"/>
          <w:color w:val="002060"/>
          <w:sz w:val="24"/>
          <w:szCs w:val="24"/>
          <w:bdr w:val="none" w:color="auto" w:sz="0" w:space="0" w:frame="1"/>
          <w:lang w:eastAsia="en-GB"/>
        </w:rPr>
        <w:t xml:space="preserve"> 2021</w:t>
      </w:r>
      <w:r w:rsidR="00EE1F5D">
        <w:rPr>
          <w:rFonts w:eastAsia="Times New Roman" w:cs="Calibri"/>
          <w:color w:val="000000"/>
          <w:sz w:val="24"/>
          <w:szCs w:val="24"/>
          <w:bdr w:val="none" w:color="auto" w:sz="0" w:space="0" w:frame="1"/>
          <w:lang w:eastAsia="en-GB"/>
        </w:rPr>
        <w:t xml:space="preserve"> </w:t>
      </w:r>
    </w:p>
    <w:p w:rsidR="00A51D71" w:rsidP="00A51D71" w:rsidRDefault="00090132" w14:paraId="734B8AB1" w14:textId="2AE4E576">
      <w:p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bdr w:val="none" w:color="auto" w:sz="0" w:space="0" w:frame="1"/>
          <w:lang w:eastAsia="en-GB"/>
        </w:rPr>
      </w:pPr>
      <w:r w:rsidRPr="50AA96E1">
        <w:rPr>
          <w:rFonts w:cs="Calibri"/>
          <w:b/>
          <w:bCs/>
          <w:color w:val="002060"/>
          <w:sz w:val="24"/>
          <w:szCs w:val="24"/>
        </w:rPr>
        <w:t>Interviews</w:t>
      </w:r>
      <w:r w:rsidRPr="50AA96E1" w:rsidR="7A0E6698">
        <w:rPr>
          <w:rFonts w:cs="Calibri"/>
          <w:b/>
          <w:bCs/>
          <w:color w:val="002060"/>
          <w:sz w:val="24"/>
          <w:szCs w:val="24"/>
        </w:rPr>
        <w:t xml:space="preserve"> &amp; observations</w:t>
      </w:r>
      <w:r w:rsidRPr="50AA96E1">
        <w:rPr>
          <w:rFonts w:cs="Calibri"/>
          <w:b/>
          <w:bCs/>
          <w:color w:val="002060"/>
          <w:sz w:val="24"/>
          <w:szCs w:val="24"/>
        </w:rPr>
        <w:t>:</w:t>
      </w:r>
      <w:r w:rsidRPr="50AA96E1">
        <w:rPr>
          <w:rFonts w:cs="Calibri"/>
          <w:color w:val="002060"/>
          <w:sz w:val="24"/>
          <w:szCs w:val="24"/>
        </w:rPr>
        <w:t xml:space="preserve">  </w:t>
      </w:r>
      <w:r w:rsidR="00CD07E3">
        <w:rPr>
          <w:rFonts w:cs="Calibri"/>
          <w:color w:val="002060"/>
          <w:sz w:val="24"/>
          <w:szCs w:val="24"/>
        </w:rPr>
        <w:t>w/c 13</w:t>
      </w:r>
      <w:r w:rsidRPr="00CD07E3" w:rsidR="00CD07E3">
        <w:rPr>
          <w:rFonts w:cs="Calibri"/>
          <w:color w:val="002060"/>
          <w:sz w:val="24"/>
          <w:szCs w:val="24"/>
          <w:vertAlign w:val="superscript"/>
        </w:rPr>
        <w:t>th</w:t>
      </w:r>
      <w:r w:rsidR="00CD07E3">
        <w:rPr>
          <w:rFonts w:cs="Calibri"/>
          <w:color w:val="002060"/>
          <w:sz w:val="24"/>
          <w:szCs w:val="24"/>
        </w:rPr>
        <w:t xml:space="preserve"> December 2021</w:t>
      </w:r>
    </w:p>
    <w:p w:rsidR="000406B0" w:rsidP="00A51D71" w:rsidRDefault="000406B0" w14:paraId="3414A1FC" w14:textId="77777777">
      <w:p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bdr w:val="none" w:color="auto" w:sz="0" w:space="0" w:frame="1"/>
          <w:lang w:eastAsia="en-GB"/>
        </w:rPr>
      </w:pPr>
    </w:p>
    <w:p w:rsidR="000406B0" w:rsidP="00A51D71" w:rsidRDefault="000406B0" w14:paraId="169719CA" w14:textId="1CF025F9">
      <w:p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bdr w:val="none" w:color="auto" w:sz="0" w:space="0" w:frame="1"/>
          <w:lang w:eastAsia="en-GB"/>
        </w:rPr>
      </w:pPr>
      <w:r>
        <w:rPr>
          <w:rFonts w:eastAsia="Times New Roman" w:cs="Calibri"/>
          <w:color w:val="000000"/>
          <w:sz w:val="24"/>
          <w:szCs w:val="24"/>
          <w:bdr w:val="none" w:color="auto" w:sz="0" w:space="0" w:frame="1"/>
          <w:lang w:eastAsia="en-GB"/>
        </w:rPr>
        <w:t>Please send all queries and completed applications t</w:t>
      </w:r>
      <w:r w:rsidR="00347570">
        <w:rPr>
          <w:rFonts w:eastAsia="Times New Roman" w:cs="Calibri"/>
          <w:color w:val="000000"/>
          <w:sz w:val="24"/>
          <w:szCs w:val="24"/>
          <w:bdr w:val="none" w:color="auto" w:sz="0" w:space="0" w:frame="1"/>
          <w:lang w:eastAsia="en-GB"/>
        </w:rPr>
        <w:t xml:space="preserve">o </w:t>
      </w:r>
      <w:hyperlink w:history="1" r:id="rId13">
        <w:r w:rsidRPr="004A7B30" w:rsidR="006923D6">
          <w:rPr>
            <w:rStyle w:val="Hyperlink"/>
            <w:rFonts w:eastAsia="Times New Roman" w:cs="Calibri"/>
            <w:sz w:val="24"/>
            <w:szCs w:val="24"/>
            <w:bdr w:val="none" w:color="auto" w:sz="0" w:space="0" w:frame="1"/>
            <w:lang w:eastAsia="en-GB"/>
          </w:rPr>
          <w:t>MillsJ@spsd.fa1.uk</w:t>
        </w:r>
      </w:hyperlink>
      <w:r w:rsidR="00347570">
        <w:rPr>
          <w:rFonts w:eastAsia="Times New Roman" w:cs="Calibri"/>
          <w:color w:val="000000"/>
          <w:sz w:val="24"/>
          <w:szCs w:val="24"/>
          <w:bdr w:val="none" w:color="auto" w:sz="0" w:space="0" w:frame="1"/>
          <w:lang w:eastAsia="en-GB"/>
        </w:rPr>
        <w:t xml:space="preserve"> </w:t>
      </w:r>
    </w:p>
    <w:p w:rsidR="000406B0" w:rsidP="00A51D71" w:rsidRDefault="000406B0" w14:paraId="3DC51AAC" w14:textId="77777777">
      <w:p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bdr w:val="none" w:color="auto" w:sz="0" w:space="0" w:frame="1"/>
          <w:lang w:eastAsia="en-GB"/>
        </w:rPr>
      </w:pPr>
    </w:p>
    <w:p w:rsidRPr="006923D6" w:rsidR="006923D6" w:rsidP="006923D6" w:rsidRDefault="000406B0" w14:paraId="0681CF4E" w14:textId="4D5DE55A">
      <w:pPr>
        <w:rPr>
          <w:rFonts w:eastAsia="Times New Roman" w:cs="Calibri"/>
          <w:b/>
          <w:color w:val="000000"/>
          <w:sz w:val="24"/>
          <w:szCs w:val="24"/>
          <w:bdr w:val="none" w:color="auto" w:sz="0" w:space="0" w:frame="1"/>
          <w:lang w:eastAsia="en-GB"/>
        </w:rPr>
      </w:pPr>
      <w:r w:rsidRPr="000406B0">
        <w:rPr>
          <w:rFonts w:eastAsia="Times New Roman" w:cs="Calibri"/>
          <w:b/>
          <w:color w:val="000000"/>
          <w:sz w:val="24"/>
          <w:szCs w:val="24"/>
          <w:bdr w:val="none" w:color="auto" w:sz="0" w:space="0" w:frame="1"/>
          <w:lang w:eastAsia="en-GB"/>
        </w:rPr>
        <w:t xml:space="preserve">Visits to the </w:t>
      </w:r>
      <w:r w:rsidR="00347570">
        <w:rPr>
          <w:rFonts w:eastAsia="Times New Roman" w:cs="Calibri"/>
          <w:b/>
          <w:color w:val="000000"/>
          <w:sz w:val="24"/>
          <w:szCs w:val="24"/>
          <w:bdr w:val="none" w:color="auto" w:sz="0" w:space="0" w:frame="1"/>
          <w:lang w:eastAsia="en-GB"/>
        </w:rPr>
        <w:t>s</w:t>
      </w:r>
      <w:r w:rsidRPr="000406B0">
        <w:rPr>
          <w:rFonts w:eastAsia="Times New Roman" w:cs="Calibri"/>
          <w:b/>
          <w:color w:val="000000"/>
          <w:sz w:val="24"/>
          <w:szCs w:val="24"/>
          <w:bdr w:val="none" w:color="auto" w:sz="0" w:space="0" w:frame="1"/>
          <w:lang w:eastAsia="en-GB"/>
        </w:rPr>
        <w:t>chool are warmly welcomed</w:t>
      </w:r>
      <w:r w:rsidR="006329E7">
        <w:rPr>
          <w:rFonts w:eastAsia="Times New Roman" w:cs="Calibri"/>
          <w:b/>
          <w:color w:val="000000"/>
          <w:sz w:val="24"/>
          <w:szCs w:val="24"/>
          <w:bdr w:val="none" w:color="auto" w:sz="0" w:space="0" w:frame="1"/>
          <w:lang w:eastAsia="en-GB"/>
        </w:rPr>
        <w:t>.</w:t>
      </w:r>
      <w:r w:rsidR="00347570">
        <w:rPr>
          <w:rFonts w:eastAsia="Times New Roman" w:cs="Calibri"/>
          <w:b/>
          <w:color w:val="000000"/>
          <w:sz w:val="24"/>
          <w:szCs w:val="24"/>
          <w:bdr w:val="none" w:color="auto" w:sz="0" w:space="0" w:frame="1"/>
          <w:lang w:eastAsia="en-GB"/>
        </w:rPr>
        <w:t xml:space="preserve"> </w:t>
      </w:r>
      <w:r w:rsidR="006329E7">
        <w:rPr>
          <w:rFonts w:eastAsia="Times New Roman" w:cs="Calibri"/>
          <w:b/>
          <w:color w:val="000000"/>
          <w:sz w:val="24"/>
          <w:szCs w:val="24"/>
          <w:bdr w:val="none" w:color="auto" w:sz="0" w:space="0" w:frame="1"/>
          <w:lang w:eastAsia="en-GB"/>
        </w:rPr>
        <w:t>These can be arranged by</w:t>
      </w:r>
      <w:r w:rsidR="00347570">
        <w:rPr>
          <w:rFonts w:eastAsia="Times New Roman" w:cs="Calibri"/>
          <w:b/>
          <w:color w:val="000000"/>
          <w:sz w:val="24"/>
          <w:szCs w:val="24"/>
          <w:bdr w:val="none" w:color="auto" w:sz="0" w:space="0" w:frame="1"/>
          <w:lang w:eastAsia="en-GB"/>
        </w:rPr>
        <w:t xml:space="preserve"> contact</w:t>
      </w:r>
      <w:r w:rsidR="006329E7">
        <w:rPr>
          <w:rFonts w:eastAsia="Times New Roman" w:cs="Calibri"/>
          <w:b/>
          <w:color w:val="000000"/>
          <w:sz w:val="24"/>
          <w:szCs w:val="24"/>
          <w:bdr w:val="none" w:color="auto" w:sz="0" w:space="0" w:frame="1"/>
          <w:lang w:eastAsia="en-GB"/>
        </w:rPr>
        <w:t>ing</w:t>
      </w:r>
      <w:r w:rsidR="00347570">
        <w:rPr>
          <w:rFonts w:eastAsia="Times New Roman" w:cs="Calibri"/>
          <w:b/>
          <w:color w:val="000000"/>
          <w:sz w:val="24"/>
          <w:szCs w:val="24"/>
          <w:bdr w:val="none" w:color="auto" w:sz="0" w:space="0" w:frame="1"/>
          <w:lang w:eastAsia="en-GB"/>
        </w:rPr>
        <w:t xml:space="preserve"> </w:t>
      </w:r>
      <w:r w:rsidR="006923D6">
        <w:rPr>
          <w:rFonts w:eastAsia="Times New Roman" w:cs="Calibri"/>
          <w:b/>
          <w:color w:val="000000"/>
          <w:sz w:val="24"/>
          <w:szCs w:val="24"/>
          <w:bdr w:val="none" w:color="auto" w:sz="0" w:space="0" w:frame="1"/>
          <w:lang w:eastAsia="en-GB"/>
        </w:rPr>
        <w:t>the school office</w:t>
      </w:r>
      <w:r w:rsidR="00347570">
        <w:rPr>
          <w:rFonts w:eastAsia="Times New Roman" w:cs="Calibri"/>
          <w:b/>
          <w:color w:val="000000"/>
          <w:sz w:val="24"/>
          <w:szCs w:val="24"/>
          <w:bdr w:val="none" w:color="auto" w:sz="0" w:space="0" w:frame="1"/>
          <w:lang w:eastAsia="en-GB"/>
        </w:rPr>
        <w:t xml:space="preserve"> on </w:t>
      </w:r>
      <w:r w:rsidRPr="006923D6" w:rsidR="006923D6">
        <w:rPr>
          <w:rFonts w:eastAsia="Times New Roman" w:cs="Calibri"/>
          <w:b/>
          <w:color w:val="000000"/>
          <w:sz w:val="24"/>
          <w:szCs w:val="24"/>
          <w:bdr w:val="none" w:color="auto" w:sz="0" w:space="0" w:frame="1"/>
          <w:lang w:eastAsia="en-GB"/>
        </w:rPr>
        <w:t>0161 330 3169</w:t>
      </w:r>
    </w:p>
    <w:p w:rsidRPr="000406B0" w:rsidR="000406B0" w:rsidP="006329E7" w:rsidRDefault="000406B0" w14:paraId="4D9D0C7A" w14:textId="3CFA8B20">
      <w:pPr>
        <w:spacing w:after="0" w:line="240" w:lineRule="auto"/>
        <w:textAlignment w:val="baseline"/>
        <w:rPr>
          <w:rFonts w:eastAsia="Times New Roman" w:cs="Calibri"/>
          <w:b/>
          <w:color w:val="000000"/>
          <w:sz w:val="24"/>
          <w:szCs w:val="24"/>
          <w:lang w:eastAsia="en-GB"/>
        </w:rPr>
      </w:pPr>
    </w:p>
    <w:p w:rsidRPr="00A60B5F" w:rsidR="00E674F3" w:rsidP="00600B18" w:rsidRDefault="00E674F3" w14:paraId="1CF495EA" w14:textId="77777777">
      <w:pPr>
        <w:rPr>
          <w:rFonts w:cs="Calibri"/>
          <w:b/>
          <w:color w:val="002060"/>
          <w:sz w:val="24"/>
          <w:u w:val="single"/>
        </w:rPr>
      </w:pPr>
    </w:p>
    <w:p w:rsidRPr="00A60B5F" w:rsidR="00E674F3" w:rsidP="00600B18" w:rsidRDefault="00E674F3" w14:paraId="6E27F391" w14:textId="77777777">
      <w:pPr>
        <w:rPr>
          <w:rFonts w:cs="Calibri"/>
          <w:b/>
          <w:color w:val="002060"/>
          <w:sz w:val="24"/>
          <w:u w:val="single"/>
        </w:rPr>
      </w:pPr>
    </w:p>
    <w:p w:rsidRPr="00A60B5F" w:rsidR="00E674F3" w:rsidP="00600B18" w:rsidRDefault="00E674F3" w14:paraId="0DB7FF69" w14:textId="77777777">
      <w:pPr>
        <w:rPr>
          <w:rFonts w:cs="Calibri"/>
          <w:b/>
          <w:color w:val="002060"/>
          <w:sz w:val="24"/>
          <w:u w:val="single"/>
        </w:rPr>
      </w:pPr>
    </w:p>
    <w:p w:rsidRPr="00A60B5F" w:rsidR="00E674F3" w:rsidP="00600B18" w:rsidRDefault="00E674F3" w14:paraId="66CE0AD3" w14:textId="77777777">
      <w:pPr>
        <w:rPr>
          <w:rFonts w:cs="Calibri"/>
          <w:b/>
          <w:color w:val="002060"/>
          <w:sz w:val="24"/>
          <w:u w:val="single"/>
        </w:rPr>
      </w:pPr>
    </w:p>
    <w:p w:rsidRPr="00A60B5F" w:rsidR="00E674F3" w:rsidP="00600B18" w:rsidRDefault="00E674F3" w14:paraId="09823CE3" w14:textId="77777777">
      <w:pPr>
        <w:rPr>
          <w:rFonts w:cs="Calibri"/>
          <w:b/>
          <w:color w:val="002060"/>
          <w:sz w:val="24"/>
          <w:u w:val="single"/>
        </w:rPr>
      </w:pPr>
    </w:p>
    <w:p w:rsidRPr="00A60B5F" w:rsidR="00E674F3" w:rsidP="00600B18" w:rsidRDefault="00E674F3" w14:paraId="64668A15" w14:textId="77777777">
      <w:pPr>
        <w:rPr>
          <w:rFonts w:cs="Calibri"/>
          <w:b/>
          <w:color w:val="002060"/>
          <w:sz w:val="24"/>
          <w:u w:val="single"/>
        </w:rPr>
      </w:pPr>
    </w:p>
    <w:p w:rsidRPr="00A60B5F" w:rsidR="00E674F3" w:rsidP="00600B18" w:rsidRDefault="00E674F3" w14:paraId="4CCC3B9E" w14:textId="77777777">
      <w:pPr>
        <w:rPr>
          <w:rFonts w:cs="Calibri"/>
          <w:b/>
          <w:color w:val="002060"/>
          <w:sz w:val="24"/>
          <w:u w:val="single"/>
        </w:rPr>
      </w:pPr>
    </w:p>
    <w:p w:rsidRPr="00A60B5F" w:rsidR="00E674F3" w:rsidP="00600B18" w:rsidRDefault="00E674F3" w14:paraId="5217FD21" w14:textId="77777777">
      <w:pPr>
        <w:rPr>
          <w:rFonts w:cs="Calibri"/>
          <w:b/>
          <w:color w:val="002060"/>
          <w:sz w:val="24"/>
          <w:u w:val="single"/>
        </w:rPr>
      </w:pPr>
    </w:p>
    <w:p w:rsidRPr="00A60B5F" w:rsidR="00E674F3" w:rsidP="00600B18" w:rsidRDefault="00E674F3" w14:paraId="7D56C7EE" w14:textId="77777777">
      <w:pPr>
        <w:rPr>
          <w:rFonts w:cs="Calibri"/>
          <w:b/>
          <w:color w:val="002060"/>
          <w:sz w:val="24"/>
          <w:u w:val="single"/>
        </w:rPr>
      </w:pPr>
    </w:p>
    <w:p w:rsidRPr="00A60B5F" w:rsidR="00E674F3" w:rsidP="00600B18" w:rsidRDefault="00E674F3" w14:paraId="0540F9B7" w14:textId="77777777">
      <w:pPr>
        <w:rPr>
          <w:rFonts w:cs="Calibri"/>
          <w:b/>
          <w:color w:val="002060"/>
          <w:sz w:val="24"/>
          <w:u w:val="single"/>
        </w:rPr>
      </w:pPr>
    </w:p>
    <w:p w:rsidRPr="00A60B5F" w:rsidR="00E674F3" w:rsidP="00600B18" w:rsidRDefault="00E674F3" w14:paraId="28B88586" w14:textId="77777777">
      <w:pPr>
        <w:rPr>
          <w:rFonts w:cs="Calibri"/>
          <w:b/>
          <w:color w:val="002060"/>
          <w:sz w:val="24"/>
          <w:u w:val="single"/>
        </w:rPr>
      </w:pPr>
    </w:p>
    <w:p w:rsidRPr="00A60B5F" w:rsidR="00E674F3" w:rsidP="00600B18" w:rsidRDefault="00E674F3" w14:paraId="49E72751" w14:textId="77777777">
      <w:pPr>
        <w:rPr>
          <w:rFonts w:cs="Calibri"/>
          <w:b/>
          <w:color w:val="002060"/>
          <w:sz w:val="24"/>
          <w:u w:val="single"/>
        </w:rPr>
      </w:pPr>
    </w:p>
    <w:p w:rsidRPr="00A60B5F" w:rsidR="00C90F8B" w:rsidP="00600B18" w:rsidRDefault="00C90F8B" w14:paraId="43DC2CC3" w14:textId="77777777">
      <w:pPr>
        <w:rPr>
          <w:rFonts w:cs="Calibri"/>
          <w:b/>
          <w:color w:val="002060"/>
          <w:sz w:val="24"/>
          <w:u w:val="single"/>
        </w:rPr>
      </w:pPr>
    </w:p>
    <w:p w:rsidRPr="000406B0" w:rsidR="009962AF" w:rsidP="00A465B7" w:rsidRDefault="00E674F3" w14:paraId="2487905C" w14:textId="77777777">
      <w:pPr>
        <w:jc w:val="center"/>
        <w:rPr>
          <w:rFonts w:cs="Calibri"/>
          <w:b/>
          <w:color w:val="002060"/>
          <w:sz w:val="32"/>
          <w:u w:val="single"/>
        </w:rPr>
      </w:pPr>
      <w:r w:rsidRPr="00A60B5F">
        <w:rPr>
          <w:rFonts w:cs="Calibri"/>
          <w:b/>
          <w:color w:val="002060"/>
          <w:sz w:val="32"/>
          <w:u w:val="single"/>
        </w:rPr>
        <w:t>Job D</w:t>
      </w:r>
      <w:r w:rsidRPr="00A60B5F" w:rsidR="00600B18">
        <w:rPr>
          <w:rFonts w:cs="Calibri"/>
          <w:b/>
          <w:color w:val="002060"/>
          <w:sz w:val="32"/>
          <w:u w:val="single"/>
        </w:rPr>
        <w:t>es</w:t>
      </w:r>
      <w:r w:rsidR="000406B0">
        <w:rPr>
          <w:rFonts w:cs="Calibri"/>
          <w:b/>
          <w:color w:val="002060"/>
          <w:sz w:val="32"/>
          <w:u w:val="single"/>
        </w:rPr>
        <w:t>cription</w:t>
      </w:r>
    </w:p>
    <w:p w:rsidRPr="00347570" w:rsidR="009962AF" w:rsidP="009962AF" w:rsidRDefault="00347570" w14:paraId="7FB9D5BC" w14:textId="025510A6">
      <w:pPr>
        <w:rPr>
          <w:rFonts w:cs="Calibri"/>
          <w:bCs/>
          <w:color w:val="0F243E"/>
          <w:sz w:val="24"/>
          <w:szCs w:val="24"/>
        </w:rPr>
      </w:pPr>
      <w:r w:rsidRPr="00347570">
        <w:rPr>
          <w:rFonts w:cs="Calibri"/>
          <w:bCs/>
          <w:sz w:val="24"/>
          <w:szCs w:val="24"/>
        </w:rPr>
        <w:t>We</w:t>
      </w:r>
      <w:r w:rsidRPr="00347570" w:rsidR="009962AF">
        <w:rPr>
          <w:rFonts w:cs="Calibri"/>
          <w:bCs/>
          <w:sz w:val="24"/>
          <w:szCs w:val="24"/>
        </w:rPr>
        <w:t xml:space="preserve"> are seeking to appoint a committed, enthusiastic </w:t>
      </w:r>
      <w:r w:rsidR="006923D6">
        <w:rPr>
          <w:rFonts w:cs="Calibri"/>
          <w:bCs/>
          <w:sz w:val="24"/>
          <w:szCs w:val="24"/>
        </w:rPr>
        <w:t xml:space="preserve">Year </w:t>
      </w:r>
      <w:r w:rsidR="00CD07E3">
        <w:rPr>
          <w:rFonts w:cs="Calibri"/>
          <w:bCs/>
          <w:sz w:val="24"/>
          <w:szCs w:val="24"/>
        </w:rPr>
        <w:t>3</w:t>
      </w:r>
      <w:r w:rsidR="006923D6">
        <w:rPr>
          <w:rFonts w:cs="Calibri"/>
          <w:bCs/>
          <w:sz w:val="24"/>
          <w:szCs w:val="24"/>
        </w:rPr>
        <w:t xml:space="preserve"> </w:t>
      </w:r>
      <w:r w:rsidRPr="00347570" w:rsidR="009962AF">
        <w:rPr>
          <w:rFonts w:cs="Calibri"/>
          <w:bCs/>
          <w:sz w:val="24"/>
          <w:szCs w:val="24"/>
        </w:rPr>
        <w:t xml:space="preserve">classroom teacher who has the passion to create wonderful learning opportunities. We are seeking an inspirational classroom teacher to join our </w:t>
      </w:r>
      <w:r w:rsidRPr="00347570">
        <w:rPr>
          <w:rFonts w:cs="Calibri"/>
          <w:bCs/>
          <w:sz w:val="24"/>
          <w:szCs w:val="24"/>
        </w:rPr>
        <w:t>forward-thinking, outstanding</w:t>
      </w:r>
      <w:r w:rsidRPr="00347570" w:rsidR="009962AF">
        <w:rPr>
          <w:rFonts w:cs="Calibri"/>
          <w:bCs/>
          <w:sz w:val="24"/>
          <w:szCs w:val="24"/>
        </w:rPr>
        <w:t xml:space="preserve"> staff team. This is an exciting opportunity to join a passionate team who are determined to ensure each child and adult reaches their full potential. Are you willing to make a difference?</w:t>
      </w:r>
    </w:p>
    <w:p w:rsidR="00A465B7" w:rsidP="009962AF" w:rsidRDefault="00A465B7" w14:paraId="02EF1292" w14:textId="7207C539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Canon Johnson C of E Primary School </w:t>
      </w:r>
      <w:r w:rsidRPr="00A465B7">
        <w:rPr>
          <w:rFonts w:ascii="Calibri" w:hAnsi="Calibri" w:cs="Calibri"/>
        </w:rPr>
        <w:t>is a one-form entry Church of England academy on the outskirts of Ashton-under-Lyne</w:t>
      </w:r>
      <w:r>
        <w:rPr>
          <w:rFonts w:ascii="Calibri" w:hAnsi="Calibri" w:cs="Calibri"/>
        </w:rPr>
        <w:t xml:space="preserve">, and forms part of Forward as One CE MAT. </w:t>
      </w:r>
      <w:r w:rsidRPr="00A465B7">
        <w:rPr>
          <w:rFonts w:ascii="Calibri" w:hAnsi="Calibri" w:cs="Calibri"/>
        </w:rPr>
        <w:t>We are an associate church of the Christ Church community, part of the Manchester Diocese.  Our everyday life is based on Christian values making us a welcoming, caring and considerate community for all children and their families. We pride ourselves on the positive comments made by visitors on how welcome we make them feel.</w:t>
      </w:r>
    </w:p>
    <w:p w:rsidR="009962AF" w:rsidP="009962AF" w:rsidRDefault="009962AF" w14:paraId="7D0B0A8E" w14:textId="6AE233EE">
      <w:pPr>
        <w:pStyle w:val="NormalWeb"/>
        <w:rPr>
          <w:rFonts w:ascii="Calibri" w:hAnsi="Calibri" w:cs="Calibri"/>
        </w:rPr>
      </w:pPr>
      <w:r w:rsidRPr="009962AF">
        <w:rPr>
          <w:rFonts w:ascii="Calibri" w:hAnsi="Calibri" w:cs="Calibri"/>
        </w:rPr>
        <w:t xml:space="preserve">We are committed to safeguarding and promoting the welfare of all its pupils. Pre-employment checks will be undertaken before appointment is confirmed. This post is subject to enhanced criminal records bureau disclosure. </w:t>
      </w:r>
    </w:p>
    <w:p w:rsidRPr="000406B0" w:rsidR="000406B0" w:rsidP="000406B0" w:rsidRDefault="000406B0" w14:paraId="2BA0E405" w14:textId="77777777">
      <w:pPr>
        <w:pStyle w:val="NoSpacing"/>
        <w:rPr>
          <w:rFonts w:cs="Calibri"/>
          <w:b/>
          <w:sz w:val="24"/>
          <w:szCs w:val="24"/>
        </w:rPr>
      </w:pPr>
      <w:r w:rsidRPr="000406B0">
        <w:rPr>
          <w:rFonts w:cs="Calibri"/>
          <w:b/>
          <w:sz w:val="24"/>
          <w:szCs w:val="24"/>
        </w:rPr>
        <w:t>We are looking for someone who:</w:t>
      </w:r>
    </w:p>
    <w:p w:rsidRPr="000406B0" w:rsidR="000406B0" w:rsidP="000406B0" w:rsidRDefault="000406B0" w14:paraId="56586629" w14:textId="77777777">
      <w:pPr>
        <w:pStyle w:val="NoSpacing"/>
        <w:rPr>
          <w:rFonts w:cs="Calibri"/>
          <w:b/>
          <w:sz w:val="24"/>
          <w:szCs w:val="24"/>
        </w:rPr>
      </w:pPr>
    </w:p>
    <w:p w:rsidRPr="000406B0" w:rsidR="000406B0" w:rsidP="000406B0" w:rsidRDefault="000406B0" w14:paraId="185424A3" w14:textId="77777777">
      <w:pPr>
        <w:pStyle w:val="NoSpacing"/>
        <w:numPr>
          <w:ilvl w:val="0"/>
          <w:numId w:val="14"/>
        </w:numPr>
        <w:rPr>
          <w:rFonts w:cs="Calibri"/>
          <w:sz w:val="24"/>
          <w:szCs w:val="24"/>
        </w:rPr>
      </w:pPr>
      <w:r w:rsidRPr="000406B0">
        <w:rPr>
          <w:rFonts w:cs="Calibri"/>
          <w:sz w:val="24"/>
          <w:szCs w:val="24"/>
        </w:rPr>
        <w:t xml:space="preserve">Is an outstanding classroom practitioner </w:t>
      </w:r>
    </w:p>
    <w:p w:rsidRPr="000406B0" w:rsidR="000406B0" w:rsidP="000406B0" w:rsidRDefault="000406B0" w14:paraId="6F0E50B6" w14:textId="463EAD9A">
      <w:pPr>
        <w:pStyle w:val="NoSpacing"/>
        <w:numPr>
          <w:ilvl w:val="0"/>
          <w:numId w:val="14"/>
        </w:numPr>
        <w:rPr>
          <w:rFonts w:cs="Calibri"/>
          <w:sz w:val="24"/>
          <w:szCs w:val="24"/>
        </w:rPr>
      </w:pPr>
      <w:r w:rsidRPr="000406B0">
        <w:rPr>
          <w:rFonts w:cs="Calibri"/>
          <w:sz w:val="24"/>
          <w:szCs w:val="24"/>
        </w:rPr>
        <w:t xml:space="preserve">Has an </w:t>
      </w:r>
      <w:r w:rsidRPr="000406B0" w:rsidR="006329E7">
        <w:rPr>
          <w:rFonts w:cs="Calibri"/>
          <w:sz w:val="24"/>
          <w:szCs w:val="24"/>
        </w:rPr>
        <w:t>in-depth</w:t>
      </w:r>
      <w:r w:rsidRPr="000406B0">
        <w:rPr>
          <w:rFonts w:cs="Calibri"/>
          <w:sz w:val="24"/>
          <w:szCs w:val="24"/>
        </w:rPr>
        <w:t xml:space="preserve"> knowledge and understanding of the </w:t>
      </w:r>
      <w:proofErr w:type="gramStart"/>
      <w:r w:rsidRPr="000406B0">
        <w:rPr>
          <w:rFonts w:cs="Calibri"/>
          <w:sz w:val="24"/>
          <w:szCs w:val="24"/>
        </w:rPr>
        <w:t>curriculum</w:t>
      </w:r>
      <w:proofErr w:type="gramEnd"/>
      <w:r w:rsidRPr="000406B0">
        <w:rPr>
          <w:rFonts w:cs="Calibri"/>
          <w:sz w:val="24"/>
          <w:szCs w:val="24"/>
        </w:rPr>
        <w:t xml:space="preserve"> </w:t>
      </w:r>
    </w:p>
    <w:p w:rsidRPr="000406B0" w:rsidR="000406B0" w:rsidP="000406B0" w:rsidRDefault="000406B0" w14:paraId="133B4B9C" w14:textId="77777777">
      <w:pPr>
        <w:pStyle w:val="NoSpacing"/>
        <w:numPr>
          <w:ilvl w:val="0"/>
          <w:numId w:val="14"/>
        </w:numPr>
        <w:rPr>
          <w:rFonts w:cs="Calibri"/>
          <w:sz w:val="24"/>
          <w:szCs w:val="24"/>
        </w:rPr>
      </w:pPr>
      <w:proofErr w:type="gramStart"/>
      <w:r w:rsidRPr="000406B0">
        <w:rPr>
          <w:rFonts w:cs="Calibri"/>
          <w:sz w:val="24"/>
          <w:szCs w:val="24"/>
        </w:rPr>
        <w:t>Is able to</w:t>
      </w:r>
      <w:proofErr w:type="gramEnd"/>
      <w:r w:rsidRPr="000406B0">
        <w:rPr>
          <w:rFonts w:cs="Calibri"/>
          <w:sz w:val="24"/>
          <w:szCs w:val="24"/>
        </w:rPr>
        <w:t xml:space="preserve"> work well in a team and motivate others</w:t>
      </w:r>
    </w:p>
    <w:p w:rsidRPr="000406B0" w:rsidR="000406B0" w:rsidP="000406B0" w:rsidRDefault="000406B0" w14:paraId="64D04BF4" w14:textId="77777777">
      <w:pPr>
        <w:pStyle w:val="NoSpacing"/>
        <w:numPr>
          <w:ilvl w:val="0"/>
          <w:numId w:val="14"/>
        </w:numPr>
        <w:rPr>
          <w:rFonts w:cs="Calibri"/>
          <w:sz w:val="24"/>
          <w:szCs w:val="24"/>
        </w:rPr>
      </w:pPr>
      <w:proofErr w:type="gramStart"/>
      <w:r w:rsidRPr="000406B0">
        <w:rPr>
          <w:rFonts w:cs="Calibri"/>
          <w:sz w:val="24"/>
          <w:szCs w:val="24"/>
        </w:rPr>
        <w:t>Is able to</w:t>
      </w:r>
      <w:proofErr w:type="gramEnd"/>
      <w:r w:rsidRPr="000406B0">
        <w:rPr>
          <w:rFonts w:cs="Calibri"/>
          <w:sz w:val="24"/>
          <w:szCs w:val="24"/>
        </w:rPr>
        <w:t xml:space="preserve"> contribute to raising standards and evidencing impact </w:t>
      </w:r>
    </w:p>
    <w:p w:rsidRPr="000406B0" w:rsidR="000406B0" w:rsidP="000406B0" w:rsidRDefault="000406B0" w14:paraId="25FEB6E5" w14:textId="77777777">
      <w:pPr>
        <w:pStyle w:val="NoSpacing"/>
        <w:numPr>
          <w:ilvl w:val="0"/>
          <w:numId w:val="14"/>
        </w:numPr>
        <w:rPr>
          <w:rFonts w:cs="Calibri"/>
          <w:sz w:val="24"/>
          <w:szCs w:val="24"/>
        </w:rPr>
      </w:pPr>
      <w:r w:rsidRPr="000406B0">
        <w:rPr>
          <w:rFonts w:cs="Calibri"/>
          <w:sz w:val="24"/>
          <w:szCs w:val="24"/>
        </w:rPr>
        <w:t>Inspires a love of learning</w:t>
      </w:r>
    </w:p>
    <w:p w:rsidRPr="000406B0" w:rsidR="000406B0" w:rsidP="000406B0" w:rsidRDefault="000406B0" w14:paraId="37BB2E35" w14:textId="77777777">
      <w:pPr>
        <w:pStyle w:val="NoSpacing"/>
        <w:numPr>
          <w:ilvl w:val="0"/>
          <w:numId w:val="14"/>
        </w:numPr>
        <w:rPr>
          <w:rFonts w:cs="Calibri"/>
          <w:sz w:val="24"/>
          <w:szCs w:val="24"/>
        </w:rPr>
      </w:pPr>
      <w:r w:rsidRPr="000406B0">
        <w:rPr>
          <w:rFonts w:cs="Calibri"/>
          <w:sz w:val="24"/>
          <w:szCs w:val="24"/>
        </w:rPr>
        <w:t>Has high expectations for themselves and all pupils</w:t>
      </w:r>
    </w:p>
    <w:p w:rsidRPr="000406B0" w:rsidR="000406B0" w:rsidP="000406B0" w:rsidRDefault="000406B0" w14:paraId="22E877E1" w14:textId="77777777">
      <w:pPr>
        <w:pStyle w:val="NoSpacing"/>
        <w:numPr>
          <w:ilvl w:val="0"/>
          <w:numId w:val="14"/>
        </w:numPr>
        <w:rPr>
          <w:rFonts w:cs="Calibri"/>
          <w:sz w:val="24"/>
          <w:szCs w:val="24"/>
        </w:rPr>
      </w:pPr>
      <w:r w:rsidRPr="000406B0">
        <w:rPr>
          <w:rFonts w:cs="Calibri"/>
          <w:sz w:val="24"/>
          <w:szCs w:val="24"/>
        </w:rPr>
        <w:t xml:space="preserve">Can contribute to the wider life of our school community </w:t>
      </w:r>
    </w:p>
    <w:p w:rsidRPr="000406B0" w:rsidR="000406B0" w:rsidP="000406B0" w:rsidRDefault="000406B0" w14:paraId="4B4BB74C" w14:textId="77777777">
      <w:pPr>
        <w:pStyle w:val="NoSpacing"/>
        <w:numPr>
          <w:ilvl w:val="0"/>
          <w:numId w:val="14"/>
        </w:numPr>
        <w:rPr>
          <w:rFonts w:cs="Calibri"/>
          <w:sz w:val="24"/>
          <w:szCs w:val="24"/>
        </w:rPr>
      </w:pPr>
      <w:r w:rsidRPr="000406B0">
        <w:rPr>
          <w:rFonts w:cs="Calibri"/>
          <w:sz w:val="24"/>
          <w:szCs w:val="24"/>
        </w:rPr>
        <w:t>Is committed to upholding the Christian character and vision of the school</w:t>
      </w:r>
    </w:p>
    <w:p w:rsidRPr="000406B0" w:rsidR="000406B0" w:rsidP="000406B0" w:rsidRDefault="000406B0" w14:paraId="32C3C02B" w14:textId="77777777">
      <w:pPr>
        <w:rPr>
          <w:rFonts w:cs="Calibri"/>
          <w:sz w:val="24"/>
          <w:szCs w:val="24"/>
        </w:rPr>
      </w:pPr>
    </w:p>
    <w:p w:rsidRPr="000406B0" w:rsidR="000406B0" w:rsidP="000406B0" w:rsidRDefault="000406B0" w14:paraId="1AAFF822" w14:textId="77777777">
      <w:pPr>
        <w:rPr>
          <w:rFonts w:cs="Calibri"/>
          <w:b/>
        </w:rPr>
      </w:pPr>
      <w:r w:rsidRPr="000406B0">
        <w:rPr>
          <w:rFonts w:cs="Calibri"/>
          <w:b/>
        </w:rPr>
        <w:t>In return, we can offer:</w:t>
      </w:r>
    </w:p>
    <w:p w:rsidRPr="000406B0" w:rsidR="000406B0" w:rsidP="000406B0" w:rsidRDefault="000406B0" w14:paraId="6BCEE0E7" w14:textId="77777777">
      <w:pPr>
        <w:pStyle w:val="NoSpacing"/>
        <w:numPr>
          <w:ilvl w:val="0"/>
          <w:numId w:val="15"/>
        </w:numPr>
        <w:rPr>
          <w:rFonts w:cs="Calibri"/>
          <w:sz w:val="24"/>
          <w:szCs w:val="24"/>
        </w:rPr>
      </w:pPr>
      <w:r w:rsidRPr="000406B0">
        <w:rPr>
          <w:rFonts w:cs="Calibri"/>
          <w:sz w:val="24"/>
          <w:szCs w:val="24"/>
        </w:rPr>
        <w:t>A caring, warm and friendly school</w:t>
      </w:r>
    </w:p>
    <w:p w:rsidRPr="000406B0" w:rsidR="000406B0" w:rsidP="000406B0" w:rsidRDefault="000406B0" w14:paraId="7A96F2BA" w14:textId="77777777">
      <w:pPr>
        <w:pStyle w:val="NoSpacing"/>
        <w:numPr>
          <w:ilvl w:val="0"/>
          <w:numId w:val="15"/>
        </w:numPr>
        <w:rPr>
          <w:rFonts w:cs="Calibri"/>
          <w:sz w:val="24"/>
          <w:szCs w:val="24"/>
        </w:rPr>
      </w:pPr>
      <w:r w:rsidRPr="000406B0">
        <w:rPr>
          <w:rFonts w:cs="Calibri"/>
          <w:sz w:val="24"/>
          <w:szCs w:val="24"/>
        </w:rPr>
        <w:t>A close working team with a desire to improve outcomes for pupils</w:t>
      </w:r>
    </w:p>
    <w:p w:rsidRPr="000406B0" w:rsidR="000406B0" w:rsidP="000406B0" w:rsidRDefault="000406B0" w14:paraId="0BEAD0AB" w14:textId="77777777">
      <w:pPr>
        <w:pStyle w:val="NoSpacing"/>
        <w:numPr>
          <w:ilvl w:val="0"/>
          <w:numId w:val="15"/>
        </w:numPr>
        <w:rPr>
          <w:rFonts w:cs="Calibri"/>
          <w:sz w:val="24"/>
          <w:szCs w:val="24"/>
        </w:rPr>
      </w:pPr>
      <w:r w:rsidRPr="000406B0">
        <w:rPr>
          <w:rFonts w:cs="Calibri"/>
          <w:sz w:val="24"/>
          <w:szCs w:val="24"/>
        </w:rPr>
        <w:t>A respected school with a strong Christian Ethos</w:t>
      </w:r>
    </w:p>
    <w:p w:rsidRPr="000406B0" w:rsidR="000406B0" w:rsidP="000406B0" w:rsidRDefault="000406B0" w14:paraId="4A53F6C7" w14:textId="77777777">
      <w:pPr>
        <w:pStyle w:val="NoSpacing"/>
        <w:numPr>
          <w:ilvl w:val="0"/>
          <w:numId w:val="15"/>
        </w:numPr>
        <w:rPr>
          <w:rFonts w:cs="Calibri"/>
          <w:sz w:val="24"/>
          <w:szCs w:val="24"/>
        </w:rPr>
      </w:pPr>
      <w:r w:rsidRPr="000406B0">
        <w:rPr>
          <w:rFonts w:cs="Calibri"/>
          <w:sz w:val="24"/>
          <w:szCs w:val="24"/>
        </w:rPr>
        <w:t>Happy, well-balanced children who are willing to learn</w:t>
      </w:r>
    </w:p>
    <w:p w:rsidRPr="000406B0" w:rsidR="000406B0" w:rsidP="000406B0" w:rsidRDefault="000406B0" w14:paraId="122F1526" w14:textId="77777777">
      <w:pPr>
        <w:pStyle w:val="NoSpacing"/>
        <w:numPr>
          <w:ilvl w:val="0"/>
          <w:numId w:val="15"/>
        </w:numPr>
        <w:rPr>
          <w:rFonts w:cs="Calibri"/>
          <w:sz w:val="24"/>
          <w:szCs w:val="24"/>
        </w:rPr>
      </w:pPr>
      <w:r w:rsidRPr="000406B0">
        <w:rPr>
          <w:rFonts w:cs="Calibri"/>
          <w:sz w:val="24"/>
          <w:szCs w:val="24"/>
        </w:rPr>
        <w:t>Supportive and enthusiastic Governors, Staff and Parents</w:t>
      </w:r>
    </w:p>
    <w:p w:rsidRPr="000406B0" w:rsidR="000406B0" w:rsidP="000406B0" w:rsidRDefault="000406B0" w14:paraId="334B1903" w14:textId="77777777">
      <w:pPr>
        <w:pStyle w:val="NoSpacing"/>
        <w:numPr>
          <w:ilvl w:val="0"/>
          <w:numId w:val="15"/>
        </w:numPr>
        <w:rPr>
          <w:rFonts w:cs="Calibri"/>
          <w:sz w:val="24"/>
          <w:szCs w:val="24"/>
        </w:rPr>
      </w:pPr>
      <w:r w:rsidRPr="000406B0">
        <w:rPr>
          <w:rFonts w:cs="Calibri"/>
          <w:sz w:val="24"/>
          <w:szCs w:val="24"/>
        </w:rPr>
        <w:t>Continuing professional development opportunities</w:t>
      </w:r>
    </w:p>
    <w:p w:rsidRPr="000406B0" w:rsidR="000406B0" w:rsidP="000406B0" w:rsidRDefault="000406B0" w14:paraId="630B697F" w14:textId="77777777">
      <w:pPr>
        <w:pStyle w:val="NoSpacing"/>
        <w:numPr>
          <w:ilvl w:val="0"/>
          <w:numId w:val="15"/>
        </w:numPr>
        <w:rPr>
          <w:rFonts w:cs="Calibri"/>
          <w:sz w:val="24"/>
          <w:szCs w:val="24"/>
        </w:rPr>
      </w:pPr>
      <w:r w:rsidRPr="000406B0">
        <w:rPr>
          <w:rFonts w:cs="Calibri"/>
          <w:sz w:val="24"/>
          <w:szCs w:val="24"/>
        </w:rPr>
        <w:t xml:space="preserve">Collaboration and partnership with the Forward as One CE MAT trust schools and the professional development flightpath opportunities </w:t>
      </w:r>
      <w:r w:rsidRPr="000406B0">
        <w:rPr>
          <w:rFonts w:cs="Calibri"/>
          <w:sz w:val="24"/>
          <w:szCs w:val="24"/>
        </w:rPr>
        <w:br/>
      </w:r>
    </w:p>
    <w:p w:rsidRPr="000406B0" w:rsidR="000406B0" w:rsidP="000406B0" w:rsidRDefault="000406B0" w14:paraId="47DB0C12" w14:textId="1C94778E">
      <w:pPr>
        <w:rPr>
          <w:rFonts w:cs="Calibri"/>
          <w:bCs/>
          <w:sz w:val="24"/>
          <w:szCs w:val="24"/>
        </w:rPr>
      </w:pPr>
    </w:p>
    <w:p w:rsidRPr="009962AF" w:rsidR="000406B0" w:rsidP="009962AF" w:rsidRDefault="000406B0" w14:paraId="396AEDB3" w14:textId="77777777">
      <w:pPr>
        <w:pStyle w:val="NormalWeb"/>
        <w:rPr>
          <w:rFonts w:ascii="Calibri" w:hAnsi="Calibri" w:cs="Calibri"/>
        </w:rPr>
      </w:pPr>
    </w:p>
    <w:p w:rsidR="00B64593" w:rsidP="009962AF" w:rsidRDefault="009962AF" w14:paraId="562DB9BA" w14:textId="77777777">
      <w:pPr>
        <w:rPr>
          <w:sz w:val="20"/>
        </w:rPr>
      </w:pPr>
      <w:r w:rsidRPr="009962AF">
        <w:rPr>
          <w:rFonts w:cs="Calibri"/>
          <w:b/>
        </w:rPr>
        <w:br/>
      </w:r>
    </w:p>
    <w:p w:rsidR="00B64593" w:rsidP="00B64593" w:rsidRDefault="00B64593" w14:paraId="333AFC46" w14:textId="77777777">
      <w:pPr>
        <w:rPr>
          <w:sz w:val="20"/>
        </w:rPr>
      </w:pPr>
    </w:p>
    <w:p w:rsidR="00B64593" w:rsidP="00B64593" w:rsidRDefault="00B64593" w14:paraId="78ECCBE3" w14:textId="77777777">
      <w:pPr>
        <w:rPr>
          <w:sz w:val="20"/>
        </w:rPr>
      </w:pPr>
    </w:p>
    <w:p w:rsidR="00B64593" w:rsidP="00B64593" w:rsidRDefault="00B64593" w14:paraId="2F56C817" w14:textId="77777777">
      <w:pPr>
        <w:rPr>
          <w:sz w:val="20"/>
        </w:rPr>
      </w:pPr>
    </w:p>
    <w:p w:rsidR="00B64593" w:rsidP="00B64593" w:rsidRDefault="00B64593" w14:paraId="2F46E150" w14:textId="77777777">
      <w:pPr>
        <w:rPr>
          <w:sz w:val="20"/>
        </w:rPr>
      </w:pPr>
    </w:p>
    <w:p w:rsidR="00B64593" w:rsidP="00B64593" w:rsidRDefault="00B64593" w14:paraId="4D3E946D" w14:textId="77777777">
      <w:pPr>
        <w:rPr>
          <w:sz w:val="20"/>
        </w:rPr>
      </w:pPr>
    </w:p>
    <w:p w:rsidR="00B64593" w:rsidP="00B64593" w:rsidRDefault="00B64593" w14:paraId="74D0F5AE" w14:textId="77777777">
      <w:pPr>
        <w:rPr>
          <w:sz w:val="20"/>
        </w:rPr>
      </w:pPr>
    </w:p>
    <w:p w:rsidRPr="000406B0" w:rsidR="000406B0" w:rsidP="000406B0" w:rsidRDefault="000406B0" w14:paraId="0F6E1D7C" w14:textId="77777777">
      <w:pPr>
        <w:jc w:val="center"/>
        <w:rPr>
          <w:rFonts w:cs="Calibri"/>
          <w:b/>
          <w:bCs/>
          <w:color w:val="0F243E"/>
          <w:sz w:val="28"/>
          <w:szCs w:val="28"/>
          <w:u w:val="single"/>
        </w:rPr>
      </w:pPr>
      <w:r>
        <w:rPr>
          <w:rFonts w:cs="Calibri"/>
          <w:b/>
          <w:bCs/>
          <w:color w:val="0F243E"/>
          <w:sz w:val="28"/>
          <w:szCs w:val="28"/>
          <w:u w:val="single"/>
        </w:rPr>
        <w:t>Teacher Person Specification</w:t>
      </w:r>
    </w:p>
    <w:tbl>
      <w:tblPr>
        <w:tblW w:w="10205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2"/>
        <w:gridCol w:w="1081"/>
        <w:gridCol w:w="1442"/>
      </w:tblGrid>
      <w:tr w:rsidRPr="00647F57" w:rsidR="000406B0" w:rsidTr="5D5FC61B" w14:paraId="57AF6AE2" w14:textId="77777777">
        <w:trPr>
          <w:trHeight w:val="406"/>
        </w:trPr>
        <w:tc>
          <w:tcPr>
            <w:tcW w:w="7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647F57" w:rsidR="000406B0" w:rsidP="000343FC" w:rsidRDefault="000406B0" w14:paraId="0E6DC889" w14:textId="77777777">
            <w:pPr>
              <w:jc w:val="center"/>
              <w:rPr>
                <w:rFonts w:ascii="Arial" w:hAnsi="Arial" w:eastAsia="Arial Unicode MS" w:cs="Arial"/>
                <w:b/>
                <w:bCs/>
              </w:rPr>
            </w:pPr>
            <w:r w:rsidRPr="00647F57">
              <w:rPr>
                <w:rFonts w:ascii="Arial" w:hAnsi="Arial" w:cs="Arial"/>
                <w:b/>
                <w:bCs/>
              </w:rPr>
              <w:t>Personal requirements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647F57" w:rsidR="000406B0" w:rsidP="000343FC" w:rsidRDefault="000406B0" w14:paraId="24B2E2DF" w14:textId="77777777">
            <w:pPr>
              <w:jc w:val="center"/>
              <w:rPr>
                <w:rFonts w:ascii="Arial" w:hAnsi="Arial" w:eastAsia="Arial Unicode MS" w:cs="Arial"/>
                <w:b/>
                <w:bCs/>
              </w:rPr>
            </w:pPr>
            <w:r w:rsidRPr="00647F57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8CCE4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647F57" w:rsidR="000406B0" w:rsidP="000343FC" w:rsidRDefault="000406B0" w14:paraId="7DB65A34" w14:textId="77777777">
            <w:pPr>
              <w:jc w:val="center"/>
              <w:rPr>
                <w:rFonts w:ascii="Arial" w:hAnsi="Arial" w:eastAsia="Arial Unicode MS" w:cs="Arial"/>
                <w:b/>
                <w:bCs/>
              </w:rPr>
            </w:pPr>
            <w:r w:rsidRPr="00647F57">
              <w:rPr>
                <w:rFonts w:ascii="Arial" w:hAnsi="Arial" w:cs="Arial"/>
                <w:b/>
                <w:bCs/>
              </w:rPr>
              <w:t>Method of Assessment</w:t>
            </w:r>
          </w:p>
        </w:tc>
      </w:tr>
      <w:tr w:rsidRPr="0015406A" w:rsidR="000406B0" w:rsidTr="5D5FC61B" w14:paraId="7647685D" w14:textId="77777777">
        <w:trPr>
          <w:trHeight w:val="255"/>
        </w:trPr>
        <w:tc>
          <w:tcPr>
            <w:tcW w:w="76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7FA452D0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To be a qualified teacher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5E09F949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3FAD4BF2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A</w:t>
            </w:r>
          </w:p>
        </w:tc>
      </w:tr>
      <w:tr w:rsidRPr="0015406A" w:rsidR="000406B0" w:rsidTr="5D5FC61B" w14:paraId="69317F59" w14:textId="77777777">
        <w:trPr>
          <w:trHeight w:val="169"/>
        </w:trPr>
        <w:tc>
          <w:tcPr>
            <w:tcW w:w="76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2C7BB5BE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20F7FA8A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645342AB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</w:t>
            </w:r>
          </w:p>
        </w:tc>
      </w:tr>
      <w:tr w:rsidRPr="0015406A" w:rsidR="000406B0" w:rsidTr="5D5FC61B" w14:paraId="609BD49F" w14:textId="77777777">
        <w:trPr>
          <w:trHeight w:val="255"/>
        </w:trPr>
        <w:tc>
          <w:tcPr>
            <w:tcW w:w="76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2AEF6262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To have recent teaching experience or evidence of completion of initial teacher training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3C9E1667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17CE4E3A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A</w:t>
            </w:r>
          </w:p>
        </w:tc>
      </w:tr>
      <w:tr w:rsidRPr="0015406A" w:rsidR="000406B0" w:rsidTr="5D5FC61B" w14:paraId="61AAB367" w14:textId="77777777">
        <w:trPr>
          <w:trHeight w:val="255"/>
        </w:trPr>
        <w:tc>
          <w:tcPr>
            <w:tcW w:w="76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5538B186" w14:textId="77777777">
            <w:pPr>
              <w:rPr>
                <w:rFonts w:eastAsia="Arial Unicode MS" w:cs="Calibri"/>
                <w:sz w:val="20"/>
                <w:szCs w:val="20"/>
              </w:rPr>
            </w:pPr>
            <w:proofErr w:type="gramStart"/>
            <w:r w:rsidRPr="000406B0">
              <w:rPr>
                <w:rFonts w:cs="Calibri"/>
                <w:sz w:val="20"/>
                <w:szCs w:val="20"/>
              </w:rPr>
              <w:t>●  Relevant</w:t>
            </w:r>
            <w:proofErr w:type="gramEnd"/>
            <w:r w:rsidRPr="000406B0">
              <w:rPr>
                <w:rFonts w:cs="Calibri"/>
                <w:sz w:val="20"/>
                <w:szCs w:val="20"/>
              </w:rPr>
              <w:t xml:space="preserve"> age range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7AFF52BE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301646E6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</w:t>
            </w:r>
          </w:p>
        </w:tc>
      </w:tr>
      <w:tr w:rsidRPr="0015406A" w:rsidR="000406B0" w:rsidTr="5D5FC61B" w14:paraId="02587811" w14:textId="77777777">
        <w:trPr>
          <w:trHeight w:val="255"/>
        </w:trPr>
        <w:tc>
          <w:tcPr>
            <w:tcW w:w="76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6CB16C0E" w14:textId="77777777">
            <w:pPr>
              <w:rPr>
                <w:rFonts w:eastAsia="Arial Unicode MS" w:cs="Calibri"/>
                <w:sz w:val="20"/>
                <w:szCs w:val="20"/>
              </w:rPr>
            </w:pPr>
            <w:proofErr w:type="gramStart"/>
            <w:r w:rsidRPr="000406B0">
              <w:rPr>
                <w:rFonts w:cs="Calibri"/>
                <w:sz w:val="20"/>
                <w:szCs w:val="20"/>
              </w:rPr>
              <w:t>●  School</w:t>
            </w:r>
            <w:proofErr w:type="gramEnd"/>
            <w:r w:rsidRPr="000406B0">
              <w:rPr>
                <w:rFonts w:cs="Calibri"/>
                <w:sz w:val="20"/>
                <w:szCs w:val="20"/>
              </w:rPr>
              <w:t xml:space="preserve"> context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6D8B35AB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1096C035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</w:t>
            </w:r>
          </w:p>
        </w:tc>
      </w:tr>
      <w:tr w:rsidRPr="0015406A" w:rsidR="000406B0" w:rsidTr="5D5FC61B" w14:paraId="49714DDD" w14:textId="77777777">
        <w:trPr>
          <w:trHeight w:val="255"/>
        </w:trPr>
        <w:tc>
          <w:tcPr>
            <w:tcW w:w="76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1702CA3E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To show evidence of participation in professional development or study.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61156A7D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0DA33693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</w:t>
            </w:r>
          </w:p>
        </w:tc>
      </w:tr>
      <w:tr w:rsidRPr="0015406A" w:rsidR="000406B0" w:rsidTr="5D5FC61B" w14:paraId="06E4BA27" w14:textId="77777777">
        <w:trPr>
          <w:trHeight w:val="255"/>
        </w:trPr>
        <w:tc>
          <w:tcPr>
            <w:tcW w:w="76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1AC4F46C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To have knowledge of relevant Key Stages and National Curriculum requirements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10E1A49C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3B74B230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</w:t>
            </w:r>
          </w:p>
        </w:tc>
      </w:tr>
      <w:tr w:rsidRPr="0015406A" w:rsidR="000406B0" w:rsidTr="5D5FC61B" w14:paraId="69328DA5" w14:textId="77777777">
        <w:trPr>
          <w:trHeight w:val="169"/>
        </w:trPr>
        <w:tc>
          <w:tcPr>
            <w:tcW w:w="76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0FC60E10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3C162F83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3A299B2B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</w:t>
            </w:r>
          </w:p>
        </w:tc>
      </w:tr>
      <w:tr w:rsidRPr="0015406A" w:rsidR="000406B0" w:rsidTr="5D5FC61B" w14:paraId="0B1A06F0" w14:textId="77777777">
        <w:trPr>
          <w:trHeight w:val="255"/>
        </w:trPr>
        <w:tc>
          <w:tcPr>
            <w:tcW w:w="76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5370E8A7" w14:textId="4F88FC3E">
            <w:pPr>
              <w:rPr>
                <w:rFonts w:eastAsia="Arial Unicode MS" w:cs="Calibri"/>
                <w:sz w:val="20"/>
                <w:szCs w:val="20"/>
              </w:rPr>
            </w:pPr>
            <w:r w:rsidRPr="5D5FC61B" w:rsidR="000406B0">
              <w:rPr>
                <w:rFonts w:cs="Calibri"/>
                <w:sz w:val="20"/>
                <w:szCs w:val="20"/>
              </w:rPr>
              <w:t>To understand the theory and practice of providing effectively for the individual needs of all children (</w:t>
            </w:r>
            <w:r w:rsidRPr="5D5FC61B" w:rsidR="51F15E93">
              <w:rPr>
                <w:rFonts w:cs="Calibri"/>
                <w:sz w:val="20"/>
                <w:szCs w:val="20"/>
              </w:rPr>
              <w:t>e.g.,</w:t>
            </w:r>
            <w:r w:rsidRPr="5D5FC61B" w:rsidR="000406B0">
              <w:rPr>
                <w:rFonts w:cs="Calibri"/>
                <w:sz w:val="20"/>
                <w:szCs w:val="20"/>
              </w:rPr>
              <w:t xml:space="preserve"> classroom organisation and learning strategies)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2D9A3638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101EDD3C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I</w:t>
            </w:r>
          </w:p>
        </w:tc>
      </w:tr>
      <w:tr w:rsidRPr="0015406A" w:rsidR="000406B0" w:rsidTr="5D5FC61B" w14:paraId="002A04B6" w14:textId="77777777">
        <w:trPr>
          <w:trHeight w:val="169"/>
        </w:trPr>
        <w:tc>
          <w:tcPr>
            <w:tcW w:w="76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0088EB40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1FB5A35C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1648C13D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</w:t>
            </w:r>
          </w:p>
        </w:tc>
      </w:tr>
      <w:tr w:rsidRPr="0015406A" w:rsidR="000406B0" w:rsidTr="5D5FC61B" w14:paraId="61CD88A7" w14:textId="77777777">
        <w:trPr>
          <w:trHeight w:val="255"/>
        </w:trPr>
        <w:tc>
          <w:tcPr>
            <w:tcW w:w="76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67037725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To understand the values and processes of planning as an aid to raising standards.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0AFEB168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67E89CA0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I</w:t>
            </w:r>
          </w:p>
        </w:tc>
      </w:tr>
      <w:tr w:rsidRPr="0015406A" w:rsidR="000406B0" w:rsidTr="5D5FC61B" w14:paraId="4AD7BF27" w14:textId="77777777">
        <w:trPr>
          <w:trHeight w:val="169"/>
        </w:trPr>
        <w:tc>
          <w:tcPr>
            <w:tcW w:w="76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25006967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1BD85C20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56530AF2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</w:t>
            </w:r>
          </w:p>
        </w:tc>
      </w:tr>
      <w:tr w:rsidRPr="0015406A" w:rsidR="000406B0" w:rsidTr="5D5FC61B" w14:paraId="4437C750" w14:textId="77777777">
        <w:trPr>
          <w:trHeight w:val="255"/>
        </w:trPr>
        <w:tc>
          <w:tcPr>
            <w:tcW w:w="7682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51CD21D2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To understand the statutory requirements of legislation concerning Equal Opportunities, Health &amp; Safety, SEN and Child Protection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45974949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57E340BF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I</w:t>
            </w:r>
          </w:p>
        </w:tc>
      </w:tr>
      <w:tr w:rsidRPr="0015406A" w:rsidR="000406B0" w:rsidTr="5D5FC61B" w14:paraId="4FB7066C" w14:textId="77777777">
        <w:trPr>
          <w:trHeight w:val="169"/>
        </w:trPr>
        <w:tc>
          <w:tcPr>
            <w:tcW w:w="76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2AE61F6E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595090DB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02D20FDB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</w:t>
            </w:r>
          </w:p>
        </w:tc>
      </w:tr>
      <w:tr w:rsidRPr="0015406A" w:rsidR="000406B0" w:rsidTr="5D5FC61B" w14:paraId="097986AB" w14:textId="77777777">
        <w:trPr>
          <w:trHeight w:val="255"/>
        </w:trPr>
        <w:tc>
          <w:tcPr>
            <w:tcW w:w="7682" w:type="dxa"/>
            <w:vMerge w:val="restart"/>
            <w:tcBorders>
              <w:top w:val="nil"/>
              <w:left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0406B0" w:rsidR="000406B0" w:rsidP="000343FC" w:rsidRDefault="000406B0" w14:paraId="3B7E2A1D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To be able to demonstrate teaching to a high standard.</w:t>
            </w:r>
          </w:p>
          <w:p w:rsidRPr="000406B0" w:rsidR="000406B0" w:rsidP="000343FC" w:rsidRDefault="000406B0" w14:paraId="722272F3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The ability to form and maintain appropriate relationships with children.</w:t>
            </w:r>
          </w:p>
          <w:p w:rsidRPr="000406B0" w:rsidR="000406B0" w:rsidP="000343FC" w:rsidRDefault="000406B0" w14:paraId="2EA0BB01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To work well within and contribute to team development.</w:t>
            </w:r>
          </w:p>
          <w:p w:rsidRPr="000406B0" w:rsidR="000406B0" w:rsidP="000343FC" w:rsidRDefault="000406B0" w14:paraId="6732F066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To demonstrate good behaviour management skills.</w:t>
            </w:r>
          </w:p>
          <w:p w:rsidRPr="000406B0" w:rsidR="000406B0" w:rsidP="000343FC" w:rsidRDefault="000406B0" w14:paraId="283D6D7F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To communicate effectively (both orally and in writing) to a variety of audiences.</w:t>
            </w:r>
          </w:p>
          <w:p w:rsidRPr="000406B0" w:rsidR="000406B0" w:rsidP="000343FC" w:rsidRDefault="000406B0" w14:paraId="579E5EF4" w14:textId="77777777">
            <w:pPr>
              <w:rPr>
                <w:rFonts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To create a happy, challenging and effective learning environment.</w:t>
            </w:r>
          </w:p>
          <w:p w:rsidRPr="000406B0" w:rsidR="000406B0" w:rsidP="000343FC" w:rsidRDefault="000406B0" w14:paraId="71AD8ADB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To be enthusiastic and determined.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29B4FA0E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1EE9C6BA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I</w:t>
            </w:r>
          </w:p>
        </w:tc>
      </w:tr>
      <w:tr w:rsidRPr="0015406A" w:rsidR="000406B0" w:rsidTr="5D5FC61B" w14:paraId="7811962B" w14:textId="77777777">
        <w:trPr>
          <w:trHeight w:val="255"/>
        </w:trPr>
        <w:tc>
          <w:tcPr>
            <w:tcW w:w="7682" w:type="dxa"/>
            <w:vMerge/>
            <w:tcBorders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0406B0" w:rsidR="000406B0" w:rsidP="000343FC" w:rsidRDefault="000406B0" w14:paraId="16301156" w14:textId="7777777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4D15C118" w14:textId="77777777">
            <w:pPr>
              <w:jc w:val="center"/>
              <w:rPr>
                <w:rFonts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569DA00A" w14:textId="77777777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Pr="0015406A" w:rsidR="000406B0" w:rsidTr="5D5FC61B" w14:paraId="4B00C9B3" w14:textId="77777777">
        <w:trPr>
          <w:trHeight w:val="255"/>
        </w:trPr>
        <w:tc>
          <w:tcPr>
            <w:tcW w:w="7682" w:type="dxa"/>
            <w:vMerge/>
            <w:tcBorders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55BAD719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7BDAAE13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E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0F55007F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</w:t>
            </w:r>
          </w:p>
        </w:tc>
      </w:tr>
      <w:tr w:rsidRPr="0015406A" w:rsidR="000406B0" w:rsidTr="5D5FC61B" w14:paraId="7FAAAE1D" w14:textId="77777777">
        <w:trPr>
          <w:trHeight w:val="255"/>
        </w:trPr>
        <w:tc>
          <w:tcPr>
            <w:tcW w:w="7682" w:type="dxa"/>
            <w:vMerge/>
            <w:tcBorders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7846AF64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4AC38796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eastAsia="Arial Unicode MS" w:cs="Calibri"/>
                <w:sz w:val="20"/>
                <w:szCs w:val="20"/>
              </w:rPr>
              <w:t>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4A3573DC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</w:t>
            </w:r>
          </w:p>
        </w:tc>
      </w:tr>
      <w:tr w:rsidRPr="0015406A" w:rsidR="000406B0" w:rsidTr="5D5FC61B" w14:paraId="0F47A8F4" w14:textId="77777777">
        <w:trPr>
          <w:trHeight w:val="255"/>
        </w:trPr>
        <w:tc>
          <w:tcPr>
            <w:tcW w:w="7682" w:type="dxa"/>
            <w:vMerge/>
            <w:tcBorders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51E67DA7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126F57E5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eastAsia="Arial Unicode MS" w:cs="Calibri"/>
                <w:sz w:val="20"/>
                <w:szCs w:val="20"/>
              </w:rPr>
              <w:t>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548BB911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</w:t>
            </w:r>
          </w:p>
        </w:tc>
      </w:tr>
      <w:tr w:rsidRPr="0015406A" w:rsidR="000406B0" w:rsidTr="5D5FC61B" w14:paraId="7C84F398" w14:textId="77777777">
        <w:trPr>
          <w:trHeight w:val="306"/>
        </w:trPr>
        <w:tc>
          <w:tcPr>
            <w:tcW w:w="7682" w:type="dxa"/>
            <w:vMerge/>
            <w:tcBorders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4B296212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0DA426AE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eastAsia="Arial Unicode MS" w:cs="Calibri"/>
                <w:sz w:val="20"/>
                <w:szCs w:val="20"/>
              </w:rPr>
              <w:t>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6D6CA864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cs="Calibri"/>
                <w:sz w:val="20"/>
                <w:szCs w:val="20"/>
              </w:rPr>
              <w:t> </w:t>
            </w:r>
          </w:p>
        </w:tc>
      </w:tr>
      <w:tr w:rsidRPr="0015406A" w:rsidR="000406B0" w:rsidTr="5D5FC61B" w14:paraId="7A54526D" w14:textId="77777777">
        <w:trPr>
          <w:trHeight w:val="51"/>
        </w:trPr>
        <w:tc>
          <w:tcPr>
            <w:tcW w:w="7682" w:type="dxa"/>
            <w:vMerge/>
            <w:tcBorders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13820462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7DEEE84F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FFFFFF" w:themeColor="background1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51530E31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</w:tc>
      </w:tr>
      <w:tr w:rsidRPr="0015406A" w:rsidR="000406B0" w:rsidTr="5D5FC61B" w14:paraId="3BEC2B03" w14:textId="77777777">
        <w:trPr>
          <w:trHeight w:val="51"/>
        </w:trPr>
        <w:tc>
          <w:tcPr>
            <w:tcW w:w="7682" w:type="dxa"/>
            <w:tcBorders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0FEB1DA1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eastAsia="Arial Unicode MS" w:cs="Calibri"/>
                <w:sz w:val="20"/>
                <w:szCs w:val="20"/>
              </w:rPr>
              <w:t>Experience of making an impact on progress upon children’s learning</w:t>
            </w:r>
          </w:p>
          <w:p w:rsidR="000406B0" w:rsidP="000343FC" w:rsidRDefault="000406B0" w14:paraId="49DC710B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  <w:p w:rsidR="000406B0" w:rsidP="000343FC" w:rsidRDefault="000406B0" w14:paraId="28E99EBF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  <w:p w:rsidR="000406B0" w:rsidP="000343FC" w:rsidRDefault="000406B0" w14:paraId="257BC082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  <w:p w:rsidR="000406B0" w:rsidP="000343FC" w:rsidRDefault="000406B0" w14:paraId="1794FAC5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  <w:p w:rsidR="000406B0" w:rsidP="000343FC" w:rsidRDefault="000406B0" w14:paraId="49650C3E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  <w:p w:rsidR="000406B0" w:rsidP="000343FC" w:rsidRDefault="000406B0" w14:paraId="44937499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  <w:p w:rsidR="000406B0" w:rsidP="000343FC" w:rsidRDefault="000406B0" w14:paraId="67ECF5C2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  <w:p w:rsidR="000406B0" w:rsidP="000343FC" w:rsidRDefault="000406B0" w14:paraId="089D0E10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  <w:p w:rsidR="000406B0" w:rsidP="000343FC" w:rsidRDefault="000406B0" w14:paraId="0C313596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  <w:p w:rsidR="000406B0" w:rsidP="000343FC" w:rsidRDefault="000406B0" w14:paraId="56E170B1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  <w:p w:rsidR="000406B0" w:rsidP="000343FC" w:rsidRDefault="000406B0" w14:paraId="21AD0ECB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  <w:p w:rsidRPr="000406B0" w:rsidR="000406B0" w:rsidP="000343FC" w:rsidRDefault="000406B0" w14:paraId="071D4915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  <w:p w:rsidRPr="000406B0" w:rsidR="000406B0" w:rsidP="000343FC" w:rsidRDefault="000406B0" w14:paraId="09895B1C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eastAsia="Arial Unicode MS" w:cs="Calibri"/>
                <w:sz w:val="20"/>
                <w:szCs w:val="20"/>
              </w:rPr>
              <w:t>High Quality and reflective practitioner</w:t>
            </w:r>
          </w:p>
          <w:p w:rsidRPr="000406B0" w:rsidR="000406B0" w:rsidP="000343FC" w:rsidRDefault="000406B0" w14:paraId="757908A7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  <w:p w:rsidRPr="000406B0" w:rsidR="000406B0" w:rsidP="000343FC" w:rsidRDefault="000406B0" w14:paraId="3F4DD372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eastAsia="Arial Unicode MS" w:cs="Calibri"/>
                <w:sz w:val="20"/>
                <w:szCs w:val="20"/>
              </w:rPr>
              <w:t>Ability to utilise a range of teaching styles and strategies to ensure high levels of learning and achievement</w:t>
            </w:r>
          </w:p>
          <w:p w:rsidRPr="000406B0" w:rsidR="000406B0" w:rsidP="000343FC" w:rsidRDefault="000406B0" w14:paraId="27B5A218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  <w:p w:rsidRPr="000406B0" w:rsidR="000406B0" w:rsidP="000343FC" w:rsidRDefault="000406B0" w14:paraId="7E1838D9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eastAsia="Arial Unicode MS" w:cs="Calibri"/>
                <w:sz w:val="20"/>
                <w:szCs w:val="20"/>
              </w:rPr>
              <w:t>Ability to motivate and enthuse pupils and staff</w:t>
            </w:r>
          </w:p>
          <w:p w:rsidRPr="000406B0" w:rsidR="000406B0" w:rsidP="000343FC" w:rsidRDefault="000406B0" w14:paraId="0249DDA3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  <w:p w:rsidRPr="000406B0" w:rsidR="000406B0" w:rsidP="000343FC" w:rsidRDefault="000406B0" w14:paraId="66C872FB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eastAsia="Arial Unicode MS" w:cs="Calibri"/>
                <w:sz w:val="20"/>
                <w:szCs w:val="20"/>
              </w:rPr>
              <w:t>High degree of motivation for working with children and young people</w:t>
            </w:r>
          </w:p>
          <w:p w:rsidRPr="000406B0" w:rsidR="000406B0" w:rsidP="000343FC" w:rsidRDefault="000406B0" w14:paraId="32EFECF1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  <w:p w:rsidRPr="000406B0" w:rsidR="000406B0" w:rsidP="000343FC" w:rsidRDefault="000406B0" w14:paraId="3961974B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eastAsia="Arial Unicode MS" w:cs="Calibri"/>
                <w:sz w:val="20"/>
                <w:szCs w:val="20"/>
              </w:rPr>
              <w:t>Fully supported reference</w:t>
            </w:r>
          </w:p>
          <w:p w:rsidRPr="000406B0" w:rsidR="000406B0" w:rsidP="000343FC" w:rsidRDefault="000406B0" w14:paraId="6FF5E57F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  <w:p w:rsidRPr="000406B0" w:rsidR="000406B0" w:rsidP="000343FC" w:rsidRDefault="000406B0" w14:paraId="47721D64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eastAsia="Arial Unicode MS" w:cs="Calibri"/>
                <w:sz w:val="20"/>
                <w:szCs w:val="20"/>
              </w:rPr>
              <w:t>Well-structured supporting letter indicating beliefs, understanding of important educational issues and teaching styles – free from all error</w:t>
            </w:r>
          </w:p>
          <w:p w:rsidRPr="000406B0" w:rsidR="000406B0" w:rsidP="000343FC" w:rsidRDefault="000406B0" w14:paraId="7FDE60AA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6B0" w:rsidP="000343FC" w:rsidRDefault="000406B0" w14:paraId="112F43B6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eastAsia="Arial Unicode MS" w:cs="Calibri"/>
                <w:sz w:val="20"/>
                <w:szCs w:val="20"/>
              </w:rPr>
              <w:lastRenderedPageBreak/>
              <w:t>E</w:t>
            </w:r>
            <w:r w:rsidRPr="000406B0">
              <w:rPr>
                <w:rFonts w:eastAsia="Arial Unicode MS" w:cs="Calibri"/>
                <w:sz w:val="20"/>
                <w:szCs w:val="20"/>
              </w:rPr>
              <w:br/>
            </w:r>
            <w:r w:rsidRPr="000406B0">
              <w:rPr>
                <w:rFonts w:eastAsia="Arial Unicode MS" w:cs="Calibri"/>
                <w:sz w:val="20"/>
                <w:szCs w:val="20"/>
              </w:rPr>
              <w:br/>
            </w:r>
          </w:p>
          <w:p w:rsidR="000406B0" w:rsidP="000343FC" w:rsidRDefault="000406B0" w14:paraId="5D454A99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  <w:p w:rsidR="000406B0" w:rsidP="000343FC" w:rsidRDefault="000406B0" w14:paraId="464BB33D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  <w:p w:rsidR="000406B0" w:rsidP="000343FC" w:rsidRDefault="000406B0" w14:paraId="6127F4F6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  <w:p w:rsidR="000406B0" w:rsidP="000343FC" w:rsidRDefault="000406B0" w14:paraId="54ED7E59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  <w:p w:rsidR="000406B0" w:rsidP="000343FC" w:rsidRDefault="000406B0" w14:paraId="3614F546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  <w:p w:rsidR="000406B0" w:rsidP="000343FC" w:rsidRDefault="000406B0" w14:paraId="5D124935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  <w:p w:rsidR="000406B0" w:rsidP="000343FC" w:rsidRDefault="000406B0" w14:paraId="218F5ABC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  <w:p w:rsidR="000406B0" w:rsidP="000343FC" w:rsidRDefault="000406B0" w14:paraId="1398A808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  <w:p w:rsidR="000406B0" w:rsidP="000343FC" w:rsidRDefault="000406B0" w14:paraId="6272E431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  <w:p w:rsidR="000406B0" w:rsidP="000343FC" w:rsidRDefault="000406B0" w14:paraId="6CA908DC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  <w:p w:rsidR="000406B0" w:rsidP="000343FC" w:rsidRDefault="000406B0" w14:paraId="2BC5D0B1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eastAsia="Arial Unicode MS" w:cs="Calibri"/>
                <w:sz w:val="20"/>
                <w:szCs w:val="20"/>
              </w:rPr>
              <w:t>E</w:t>
            </w:r>
          </w:p>
          <w:p w:rsidR="000406B0" w:rsidP="000343FC" w:rsidRDefault="000406B0" w14:paraId="5EE3D803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eastAsia="Arial Unicode MS" w:cs="Calibri"/>
                <w:sz w:val="20"/>
                <w:szCs w:val="20"/>
              </w:rPr>
              <w:br/>
            </w:r>
            <w:r w:rsidRPr="000406B0">
              <w:rPr>
                <w:rFonts w:eastAsia="Arial Unicode MS" w:cs="Calibri"/>
                <w:sz w:val="20"/>
                <w:szCs w:val="20"/>
              </w:rPr>
              <w:br/>
            </w:r>
            <w:r w:rsidRPr="000406B0">
              <w:rPr>
                <w:rFonts w:eastAsia="Arial Unicode MS" w:cs="Calibri"/>
                <w:sz w:val="20"/>
                <w:szCs w:val="20"/>
              </w:rPr>
              <w:t>D</w:t>
            </w:r>
            <w:r w:rsidRPr="000406B0">
              <w:rPr>
                <w:rFonts w:eastAsia="Arial Unicode MS" w:cs="Calibri"/>
                <w:sz w:val="20"/>
                <w:szCs w:val="20"/>
              </w:rPr>
              <w:br/>
            </w:r>
          </w:p>
          <w:p w:rsidRPr="000406B0" w:rsidR="000406B0" w:rsidP="000406B0" w:rsidRDefault="000406B0" w14:paraId="65E2D064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eastAsia="Arial Unicode MS" w:cs="Calibri"/>
                <w:sz w:val="20"/>
                <w:szCs w:val="20"/>
              </w:rPr>
              <w:br/>
            </w:r>
            <w:r w:rsidRPr="000406B0">
              <w:rPr>
                <w:rFonts w:eastAsia="Arial Unicode MS" w:cs="Calibri"/>
                <w:sz w:val="20"/>
                <w:szCs w:val="20"/>
              </w:rPr>
              <w:t>E</w:t>
            </w:r>
            <w:r w:rsidRPr="000406B0">
              <w:rPr>
                <w:rFonts w:eastAsia="Arial Unicode MS" w:cs="Calibri"/>
                <w:sz w:val="20"/>
                <w:szCs w:val="20"/>
              </w:rPr>
              <w:br/>
            </w:r>
            <w:r w:rsidRPr="000406B0">
              <w:rPr>
                <w:rFonts w:eastAsia="Arial Unicode MS" w:cs="Calibri"/>
                <w:sz w:val="20"/>
                <w:szCs w:val="20"/>
              </w:rPr>
              <w:br/>
            </w:r>
            <w:proofErr w:type="spellStart"/>
            <w:r w:rsidRPr="000406B0">
              <w:rPr>
                <w:rFonts w:eastAsia="Arial Unicode MS" w:cs="Calibri"/>
                <w:sz w:val="20"/>
                <w:szCs w:val="20"/>
              </w:rPr>
              <w:t>E</w:t>
            </w:r>
            <w:proofErr w:type="spellEnd"/>
            <w:r w:rsidRPr="000406B0">
              <w:rPr>
                <w:rFonts w:eastAsia="Arial Unicode MS" w:cs="Calibri"/>
                <w:sz w:val="20"/>
                <w:szCs w:val="20"/>
              </w:rPr>
              <w:br/>
            </w:r>
            <w:r w:rsidRPr="000406B0">
              <w:rPr>
                <w:rFonts w:eastAsia="Arial Unicode MS" w:cs="Calibri"/>
                <w:sz w:val="20"/>
                <w:szCs w:val="20"/>
              </w:rPr>
              <w:br/>
            </w:r>
            <w:proofErr w:type="spellStart"/>
            <w:r w:rsidRPr="000406B0">
              <w:rPr>
                <w:rFonts w:eastAsia="Arial Unicode MS" w:cs="Calibri"/>
                <w:sz w:val="20"/>
                <w:szCs w:val="20"/>
              </w:rPr>
              <w:t>E</w:t>
            </w:r>
            <w:proofErr w:type="spellEnd"/>
            <w:r w:rsidRPr="000406B0">
              <w:rPr>
                <w:rFonts w:eastAsia="Arial Unicode MS" w:cs="Calibri"/>
                <w:sz w:val="20"/>
                <w:szCs w:val="20"/>
              </w:rPr>
              <w:br/>
            </w:r>
            <w:r w:rsidRPr="000406B0">
              <w:rPr>
                <w:rFonts w:eastAsia="Arial Unicode MS" w:cs="Calibri"/>
                <w:sz w:val="20"/>
                <w:szCs w:val="20"/>
              </w:rPr>
              <w:br/>
            </w:r>
            <w:proofErr w:type="spellStart"/>
            <w:r w:rsidRPr="000406B0">
              <w:rPr>
                <w:rFonts w:eastAsia="Arial Unicode MS" w:cs="Calibri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442" w:type="dxa"/>
            <w:tcBorders>
              <w:top w:val="single" w:color="FFFFFF" w:themeColor="background1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0406B0" w:rsidR="000406B0" w:rsidP="000343FC" w:rsidRDefault="000406B0" w14:paraId="49617C58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eastAsia="Arial Unicode MS" w:cs="Calibri"/>
                <w:sz w:val="20"/>
                <w:szCs w:val="20"/>
              </w:rPr>
              <w:lastRenderedPageBreak/>
              <w:t>A/I</w:t>
            </w:r>
          </w:p>
        </w:tc>
      </w:tr>
      <w:tr w:rsidRPr="0015406A" w:rsidR="000406B0" w:rsidTr="5D5FC61B" w14:paraId="21AE202B" w14:textId="77777777">
        <w:trPr>
          <w:trHeight w:val="51"/>
        </w:trPr>
        <w:tc>
          <w:tcPr>
            <w:tcW w:w="7682" w:type="dxa"/>
            <w:tcBorders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6E3AF345" w14:textId="77777777">
            <w:pPr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eastAsia="Arial Unicode MS" w:cs="Calibri"/>
                <w:sz w:val="20"/>
                <w:szCs w:val="20"/>
              </w:rPr>
              <w:t>Satisfactory Enhanced CRB Disclosure</w:t>
            </w:r>
          </w:p>
          <w:p w:rsidRPr="000406B0" w:rsidR="000406B0" w:rsidP="000343FC" w:rsidRDefault="000406B0" w14:paraId="66938E75" w14:textId="77777777">
            <w:pPr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0406B0" w:rsidR="000406B0" w:rsidP="000343FC" w:rsidRDefault="000406B0" w14:paraId="45CD0A07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eastAsia="Arial Unicode MS" w:cs="Calibri"/>
                <w:sz w:val="20"/>
                <w:szCs w:val="20"/>
              </w:rPr>
              <w:t xml:space="preserve">E </w:t>
            </w:r>
          </w:p>
        </w:tc>
        <w:tc>
          <w:tcPr>
            <w:tcW w:w="1442" w:type="dxa"/>
            <w:tcBorders>
              <w:top w:val="single" w:color="FFFFFF" w:themeColor="background1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0406B0" w:rsidR="000406B0" w:rsidP="000343FC" w:rsidRDefault="000406B0" w14:paraId="66067B1E" w14:textId="77777777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  <w:r w:rsidRPr="000406B0">
              <w:rPr>
                <w:rFonts w:eastAsia="Arial Unicode MS" w:cs="Calibri"/>
                <w:sz w:val="20"/>
                <w:szCs w:val="20"/>
              </w:rPr>
              <w:t>A</w:t>
            </w:r>
          </w:p>
        </w:tc>
      </w:tr>
      <w:tr w:rsidRPr="0015406A" w:rsidR="000406B0" w:rsidTr="5D5FC61B" w14:paraId="4AD71E7A" w14:textId="77777777">
        <w:trPr>
          <w:trHeight w:val="255"/>
        </w:trPr>
        <w:tc>
          <w:tcPr>
            <w:tcW w:w="768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3014C52C" w14:textId="77777777">
            <w:pPr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  <w:p w:rsidRPr="000406B0" w:rsidR="000406B0" w:rsidP="000343FC" w:rsidRDefault="000406B0" w14:paraId="27DD01A0" w14:textId="77777777">
            <w:pPr>
              <w:rPr>
                <w:rFonts w:eastAsia="Arial Unicode MS" w:cs="Calibri"/>
                <w:b/>
                <w:bCs/>
                <w:i/>
                <w:iCs/>
                <w:sz w:val="20"/>
                <w:szCs w:val="20"/>
              </w:rPr>
            </w:pPr>
            <w:r w:rsidRPr="000406B0">
              <w:rPr>
                <w:rFonts w:cs="Calibri"/>
                <w:b/>
                <w:bCs/>
                <w:i/>
                <w:iCs/>
                <w:sz w:val="20"/>
                <w:szCs w:val="20"/>
              </w:rPr>
              <w:t>Category                                   Method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64942C64" w14:textId="77777777">
            <w:pPr>
              <w:jc w:val="center"/>
              <w:rPr>
                <w:rFonts w:eastAsia="Arial Unicode MS" w:cs="Calibri"/>
                <w:i/>
                <w:iCs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2377ED4B" w14:textId="77777777">
            <w:pPr>
              <w:jc w:val="center"/>
              <w:rPr>
                <w:rFonts w:eastAsia="Arial Unicode MS" w:cs="Calibri"/>
                <w:i/>
                <w:iCs/>
                <w:sz w:val="20"/>
                <w:szCs w:val="20"/>
              </w:rPr>
            </w:pPr>
          </w:p>
        </w:tc>
      </w:tr>
      <w:tr w:rsidRPr="0015406A" w:rsidR="000406B0" w:rsidTr="5D5FC61B" w14:paraId="5675B6F2" w14:textId="77777777">
        <w:trPr>
          <w:trHeight w:val="217"/>
        </w:trPr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39B90C0E" w14:textId="77777777">
            <w:pPr>
              <w:rPr>
                <w:rFonts w:eastAsia="Arial Unicode MS" w:cs="Calibri"/>
                <w:i/>
                <w:iCs/>
                <w:sz w:val="20"/>
                <w:szCs w:val="20"/>
              </w:rPr>
            </w:pPr>
            <w:r w:rsidRPr="000406B0">
              <w:rPr>
                <w:rFonts w:cs="Calibri"/>
                <w:i/>
                <w:iCs/>
                <w:sz w:val="20"/>
                <w:szCs w:val="20"/>
              </w:rPr>
              <w:t>E - Essential                             A – Application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0B1057D8" w14:textId="77777777">
            <w:pPr>
              <w:rPr>
                <w:rFonts w:eastAsia="Arial Unicode MS" w:cs="Calibri"/>
                <w:i/>
                <w:iCs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0D06BC62" w14:textId="77777777">
            <w:pPr>
              <w:rPr>
                <w:rFonts w:eastAsia="Arial Unicode MS" w:cs="Calibri"/>
                <w:i/>
                <w:iCs/>
                <w:sz w:val="20"/>
                <w:szCs w:val="20"/>
              </w:rPr>
            </w:pPr>
          </w:p>
        </w:tc>
      </w:tr>
      <w:tr w:rsidRPr="0015406A" w:rsidR="000406B0" w:rsidTr="5D5FC61B" w14:paraId="14575F84" w14:textId="77777777">
        <w:trPr>
          <w:trHeight w:val="255"/>
        </w:trPr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7CF8365B" w14:textId="77777777">
            <w:pPr>
              <w:rPr>
                <w:rFonts w:eastAsia="Arial Unicode MS" w:cs="Calibri"/>
                <w:i/>
                <w:iCs/>
                <w:sz w:val="20"/>
                <w:szCs w:val="20"/>
              </w:rPr>
            </w:pPr>
            <w:r w:rsidRPr="000406B0">
              <w:rPr>
                <w:rFonts w:cs="Calibri"/>
                <w:i/>
                <w:iCs/>
                <w:sz w:val="20"/>
                <w:szCs w:val="20"/>
              </w:rPr>
              <w:t>D - Desirable                            I – Interview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594A3618" w14:textId="77777777">
            <w:pPr>
              <w:jc w:val="center"/>
              <w:rPr>
                <w:rFonts w:eastAsia="Arial Unicode MS" w:cs="Calibri"/>
                <w:i/>
                <w:iCs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0406B0" w:rsidR="000406B0" w:rsidP="000343FC" w:rsidRDefault="000406B0" w14:paraId="0F0A2C6F" w14:textId="77777777">
            <w:pPr>
              <w:jc w:val="center"/>
              <w:rPr>
                <w:rFonts w:eastAsia="Arial Unicode MS" w:cs="Calibri"/>
                <w:i/>
                <w:iCs/>
                <w:sz w:val="20"/>
                <w:szCs w:val="20"/>
              </w:rPr>
            </w:pPr>
          </w:p>
        </w:tc>
      </w:tr>
    </w:tbl>
    <w:p w:rsidRPr="000406B0" w:rsidR="000406B0" w:rsidP="000406B0" w:rsidRDefault="000406B0" w14:paraId="76F7FF7A" w14:textId="77777777">
      <w:pPr>
        <w:jc w:val="center"/>
        <w:rPr>
          <w:rFonts w:cs="Calibri"/>
          <w:bCs/>
          <w:sz w:val="20"/>
          <w:szCs w:val="20"/>
        </w:rPr>
      </w:pPr>
    </w:p>
    <w:p w:rsidR="00B64593" w:rsidP="00B64593" w:rsidRDefault="00B64593" w14:paraId="2310D1D3" w14:textId="77777777">
      <w:pPr>
        <w:rPr>
          <w:sz w:val="20"/>
        </w:rPr>
      </w:pPr>
    </w:p>
    <w:p w:rsidR="00B64593" w:rsidP="00B64593" w:rsidRDefault="00B64593" w14:paraId="574E51B6" w14:textId="77777777">
      <w:pPr>
        <w:rPr>
          <w:sz w:val="20"/>
        </w:rPr>
      </w:pPr>
    </w:p>
    <w:p w:rsidR="00B64593" w:rsidP="00B64593" w:rsidRDefault="00B64593" w14:paraId="72A18696" w14:textId="77777777">
      <w:pPr>
        <w:rPr>
          <w:sz w:val="20"/>
        </w:rPr>
      </w:pPr>
    </w:p>
    <w:p w:rsidR="00161610" w:rsidP="00B64593" w:rsidRDefault="00161610" w14:paraId="39B50FAB" w14:textId="77777777">
      <w:pPr>
        <w:rPr>
          <w:sz w:val="20"/>
        </w:rPr>
      </w:pPr>
    </w:p>
    <w:p w:rsidR="00161610" w:rsidP="00B64593" w:rsidRDefault="00161610" w14:paraId="7226F19A" w14:textId="77777777">
      <w:pPr>
        <w:rPr>
          <w:sz w:val="20"/>
        </w:rPr>
      </w:pPr>
    </w:p>
    <w:p w:rsidR="00161610" w:rsidP="00B64593" w:rsidRDefault="00161610" w14:paraId="5B0FA305" w14:textId="77777777">
      <w:pPr>
        <w:rPr>
          <w:sz w:val="20"/>
        </w:rPr>
      </w:pPr>
    </w:p>
    <w:p w:rsidR="00161610" w:rsidP="00B64593" w:rsidRDefault="00161610" w14:paraId="01EDDD3F" w14:textId="77777777">
      <w:pPr>
        <w:rPr>
          <w:sz w:val="20"/>
        </w:rPr>
      </w:pPr>
    </w:p>
    <w:p w:rsidRPr="00A60B5F" w:rsidR="00CA2934" w:rsidP="00CA2934" w:rsidRDefault="00CA2934" w14:paraId="1D4D78FB" w14:textId="77777777">
      <w:pPr>
        <w:rPr>
          <w:rFonts w:cs="Calibri"/>
          <w:sz w:val="24"/>
        </w:rPr>
      </w:pPr>
    </w:p>
    <w:p w:rsidRPr="00A60B5F" w:rsidR="00CA2934" w:rsidP="00CA2934" w:rsidRDefault="00CA2934" w14:paraId="4026E66A" w14:textId="77777777">
      <w:pPr>
        <w:rPr>
          <w:rFonts w:cs="Calibri"/>
          <w:sz w:val="24"/>
        </w:rPr>
      </w:pPr>
    </w:p>
    <w:p w:rsidRPr="00A60B5F" w:rsidR="00CA2934" w:rsidP="00CA2934" w:rsidRDefault="00CA2934" w14:paraId="125F4A6F" w14:textId="77777777">
      <w:pPr>
        <w:rPr>
          <w:rFonts w:cs="Calibri"/>
          <w:sz w:val="24"/>
        </w:rPr>
      </w:pPr>
    </w:p>
    <w:sectPr w:rsidRPr="00A60B5F" w:rsidR="00CA2934" w:rsidSect="00CC3AD7">
      <w:headerReference w:type="even" r:id="rId14"/>
      <w:headerReference w:type="default" r:id="rId15"/>
      <w:footerReference w:type="default" r:id="rId16"/>
      <w:headerReference w:type="first" r:id="rId17"/>
      <w:pgSz w:w="11906" w:h="16838" w:orient="portrait"/>
      <w:pgMar w:top="170" w:right="357" w:bottom="44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6E53" w:rsidP="00821173" w:rsidRDefault="006D6E53" w14:paraId="3E03BE25" w14:textId="77777777">
      <w:pPr>
        <w:spacing w:after="0" w:line="240" w:lineRule="auto"/>
      </w:pPr>
      <w:r>
        <w:separator/>
      </w:r>
    </w:p>
  </w:endnote>
  <w:endnote w:type="continuationSeparator" w:id="0">
    <w:p w:rsidR="006D6E53" w:rsidP="00821173" w:rsidRDefault="006D6E53" w14:paraId="62705586" w14:textId="77777777">
      <w:pPr>
        <w:spacing w:after="0" w:line="240" w:lineRule="auto"/>
      </w:pPr>
      <w:r>
        <w:continuationSeparator/>
      </w:r>
    </w:p>
  </w:endnote>
  <w:endnote w:type="continuationNotice" w:id="1">
    <w:p w:rsidR="006D6E53" w:rsidRDefault="006D6E53" w14:paraId="00BA6C5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4EF4" w:rsidP="00062C07" w:rsidRDefault="00354EF4" w14:paraId="510B33B9" w14:textId="77777777">
    <w:pPr>
      <w:pStyle w:val="Footer"/>
      <w:ind w:left="426"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6E53" w:rsidP="00821173" w:rsidRDefault="006D6E53" w14:paraId="3572BDFF" w14:textId="77777777">
      <w:pPr>
        <w:spacing w:after="0" w:line="240" w:lineRule="auto"/>
      </w:pPr>
      <w:r>
        <w:separator/>
      </w:r>
    </w:p>
  </w:footnote>
  <w:footnote w:type="continuationSeparator" w:id="0">
    <w:p w:rsidR="006D6E53" w:rsidP="00821173" w:rsidRDefault="006D6E53" w14:paraId="3CB1BCC6" w14:textId="77777777">
      <w:pPr>
        <w:spacing w:after="0" w:line="240" w:lineRule="auto"/>
      </w:pPr>
      <w:r>
        <w:continuationSeparator/>
      </w:r>
    </w:p>
  </w:footnote>
  <w:footnote w:type="continuationNotice" w:id="1">
    <w:p w:rsidR="006D6E53" w:rsidRDefault="006D6E53" w14:paraId="6CCA433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37A1" w:rsidRDefault="006D6E53" w14:paraId="2E4A7E07" w14:textId="77777777">
    <w:pPr>
      <w:pStyle w:val="Header"/>
    </w:pPr>
    <w:r>
      <w:rPr>
        <w:noProof/>
      </w:rPr>
      <w:pict w14:anchorId="37CC439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54515922" style="position:absolute;margin-left:0;margin-top:0;width:612.5pt;height:859.2pt;z-index:-251658239;mso-position-horizontal:center;mso-position-horizontal-relative:margin;mso-position-vertical:center;mso-position-vertical-relative:margin" o:spid="_x0000_s1029" o:allowincell="f" type="#_x0000_t75">
          <v:imagedata o:title="Forward As One Letterhead 2019 (WO Watermark)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1173" w:rsidRDefault="006D6E53" w14:paraId="55D81F6A" w14:textId="77777777">
    <w:pPr>
      <w:pStyle w:val="Header"/>
    </w:pPr>
    <w:r>
      <w:rPr>
        <w:noProof/>
      </w:rPr>
      <w:pict w14:anchorId="324A96C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54515923" style="position:absolute;margin-left:-56.2pt;margin-top:-8.95pt;width:591.85pt;height:830.2pt;z-index:-251658238;mso-position-horizontal-relative:margin;mso-position-vertical-relative:margin" o:spid="_x0000_s1030" o:allowincell="f" type="#_x0000_t75">
          <v:imagedata o:title="Forward As One Letterhead 2019 (WO Watermark)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37A1" w:rsidRDefault="006D6E53" w14:paraId="75D024D5" w14:textId="77777777">
    <w:pPr>
      <w:pStyle w:val="Header"/>
    </w:pPr>
    <w:r>
      <w:rPr>
        <w:noProof/>
      </w:rPr>
      <w:pict w14:anchorId="7286573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54515921" style="position:absolute;margin-left:0;margin-top:0;width:612.5pt;height:859.2pt;z-index:-251658240;mso-position-horizontal:center;mso-position-horizontal-relative:margin;mso-position-vertical:center;mso-position-vertical-relative:margin" o:spid="_x0000_s1028" o:allowincell="f" type="#_x0000_t75">
          <v:imagedata o:title="Forward As One Letterhead 2019 (WO Watermark)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3215"/>
    <w:multiLevelType w:val="hybridMultilevel"/>
    <w:tmpl w:val="176E43B2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730E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1F7D42AF"/>
    <w:multiLevelType w:val="hybridMultilevel"/>
    <w:tmpl w:val="28EE964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7A81164"/>
    <w:multiLevelType w:val="hybridMultilevel"/>
    <w:tmpl w:val="46405D14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CD5916"/>
    <w:multiLevelType w:val="hybridMultilevel"/>
    <w:tmpl w:val="5C76B650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7C94F73"/>
    <w:multiLevelType w:val="hybridMultilevel"/>
    <w:tmpl w:val="93E2D0CA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EC030A"/>
    <w:multiLevelType w:val="hybridMultilevel"/>
    <w:tmpl w:val="7AB28D9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FD018B"/>
    <w:multiLevelType w:val="hybridMultilevel"/>
    <w:tmpl w:val="871486EC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770B66"/>
    <w:multiLevelType w:val="hybridMultilevel"/>
    <w:tmpl w:val="006223B6"/>
    <w:lvl w:ilvl="0" w:tplc="0809000D">
      <w:start w:val="1"/>
      <w:numFmt w:val="bullet"/>
      <w:lvlText w:val=""/>
      <w:lvlJc w:val="left"/>
      <w:pPr>
        <w:ind w:left="7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9" w15:restartNumberingAfterBreak="0">
    <w:nsid w:val="4AE90425"/>
    <w:multiLevelType w:val="hybridMultilevel"/>
    <w:tmpl w:val="355C94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017528D"/>
    <w:multiLevelType w:val="hybridMultilevel"/>
    <w:tmpl w:val="2D520A62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A60681"/>
    <w:multiLevelType w:val="hybridMultilevel"/>
    <w:tmpl w:val="5C3CC9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8C00CA"/>
    <w:multiLevelType w:val="hybridMultilevel"/>
    <w:tmpl w:val="E94A49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C645AB3"/>
    <w:multiLevelType w:val="hybridMultilevel"/>
    <w:tmpl w:val="8FC606FC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D30666B"/>
    <w:multiLevelType w:val="hybridMultilevel"/>
    <w:tmpl w:val="CB1C91D0"/>
    <w:lvl w:ilvl="0" w:tplc="A184EFB6">
      <w:start w:val="5"/>
      <w:numFmt w:val="bullet"/>
      <w:lvlText w:val=""/>
      <w:lvlJc w:val="left"/>
      <w:pPr>
        <w:ind w:left="720" w:hanging="360"/>
      </w:pPr>
      <w:rPr>
        <w:rFonts w:hint="default" w:ascii="Wingdings" w:hAnsi="Wingdings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13"/>
  </w:num>
  <w:num w:numId="8">
    <w:abstractNumId w:val="5"/>
  </w:num>
  <w:num w:numId="9">
    <w:abstractNumId w:val="4"/>
  </w:num>
  <w:num w:numId="10">
    <w:abstractNumId w:val="7"/>
  </w:num>
  <w:num w:numId="11">
    <w:abstractNumId w:val="10"/>
  </w:num>
  <w:num w:numId="12">
    <w:abstractNumId w:val="0"/>
  </w:num>
  <w:num w:numId="13">
    <w:abstractNumId w:val="3"/>
  </w:num>
  <w:num w:numId="14">
    <w:abstractNumId w:val="11"/>
  </w:num>
  <w:num w:numId="15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B18"/>
    <w:rsid w:val="00021F27"/>
    <w:rsid w:val="000337A1"/>
    <w:rsid w:val="000343FC"/>
    <w:rsid w:val="000406B0"/>
    <w:rsid w:val="00044390"/>
    <w:rsid w:val="00062C07"/>
    <w:rsid w:val="00067011"/>
    <w:rsid w:val="00090132"/>
    <w:rsid w:val="000A59E4"/>
    <w:rsid w:val="000C3276"/>
    <w:rsid w:val="000C3BB5"/>
    <w:rsid w:val="000C7B33"/>
    <w:rsid w:val="000E7318"/>
    <w:rsid w:val="00125F3D"/>
    <w:rsid w:val="001369CF"/>
    <w:rsid w:val="00146732"/>
    <w:rsid w:val="0015003B"/>
    <w:rsid w:val="00155430"/>
    <w:rsid w:val="00161610"/>
    <w:rsid w:val="0019447E"/>
    <w:rsid w:val="00195F6F"/>
    <w:rsid w:val="001A1DF8"/>
    <w:rsid w:val="001F2297"/>
    <w:rsid w:val="0020709C"/>
    <w:rsid w:val="00230A94"/>
    <w:rsid w:val="00232638"/>
    <w:rsid w:val="00234E1D"/>
    <w:rsid w:val="0026100E"/>
    <w:rsid w:val="00272D8E"/>
    <w:rsid w:val="002D19BF"/>
    <w:rsid w:val="002D7488"/>
    <w:rsid w:val="002F2C34"/>
    <w:rsid w:val="00346E5D"/>
    <w:rsid w:val="00347570"/>
    <w:rsid w:val="00350B0D"/>
    <w:rsid w:val="00354EF4"/>
    <w:rsid w:val="00364C0F"/>
    <w:rsid w:val="00374FB5"/>
    <w:rsid w:val="003812B9"/>
    <w:rsid w:val="00384A7E"/>
    <w:rsid w:val="003C453C"/>
    <w:rsid w:val="0042686B"/>
    <w:rsid w:val="00456FF5"/>
    <w:rsid w:val="00465476"/>
    <w:rsid w:val="00490557"/>
    <w:rsid w:val="004C6EC1"/>
    <w:rsid w:val="004D0065"/>
    <w:rsid w:val="004E3380"/>
    <w:rsid w:val="005006FD"/>
    <w:rsid w:val="00514067"/>
    <w:rsid w:val="005954A9"/>
    <w:rsid w:val="005B56F0"/>
    <w:rsid w:val="005C6709"/>
    <w:rsid w:val="005D19C5"/>
    <w:rsid w:val="005D559A"/>
    <w:rsid w:val="005D6B9D"/>
    <w:rsid w:val="005F1BEE"/>
    <w:rsid w:val="005F3FE7"/>
    <w:rsid w:val="00600B18"/>
    <w:rsid w:val="006318CA"/>
    <w:rsid w:val="006329E7"/>
    <w:rsid w:val="00636EF9"/>
    <w:rsid w:val="00650BF1"/>
    <w:rsid w:val="00655FC3"/>
    <w:rsid w:val="00664994"/>
    <w:rsid w:val="00682AAF"/>
    <w:rsid w:val="006923D6"/>
    <w:rsid w:val="006A0627"/>
    <w:rsid w:val="006B5BDE"/>
    <w:rsid w:val="006C77B6"/>
    <w:rsid w:val="006D4D50"/>
    <w:rsid w:val="006D6E53"/>
    <w:rsid w:val="006F689B"/>
    <w:rsid w:val="00746DD3"/>
    <w:rsid w:val="0075497B"/>
    <w:rsid w:val="00773D72"/>
    <w:rsid w:val="007D744D"/>
    <w:rsid w:val="00811D35"/>
    <w:rsid w:val="00821173"/>
    <w:rsid w:val="0082524C"/>
    <w:rsid w:val="00827760"/>
    <w:rsid w:val="00840EC8"/>
    <w:rsid w:val="00841CE3"/>
    <w:rsid w:val="00850EA5"/>
    <w:rsid w:val="00851515"/>
    <w:rsid w:val="00851CB8"/>
    <w:rsid w:val="00863EC8"/>
    <w:rsid w:val="008A0490"/>
    <w:rsid w:val="008B0AAE"/>
    <w:rsid w:val="008E23F7"/>
    <w:rsid w:val="008F6B6C"/>
    <w:rsid w:val="009058FE"/>
    <w:rsid w:val="0092761B"/>
    <w:rsid w:val="009352F2"/>
    <w:rsid w:val="00935B71"/>
    <w:rsid w:val="009366D3"/>
    <w:rsid w:val="00987CEB"/>
    <w:rsid w:val="0099094D"/>
    <w:rsid w:val="009962AF"/>
    <w:rsid w:val="009C1222"/>
    <w:rsid w:val="009E7A85"/>
    <w:rsid w:val="00A065FE"/>
    <w:rsid w:val="00A12FDB"/>
    <w:rsid w:val="00A25095"/>
    <w:rsid w:val="00A33604"/>
    <w:rsid w:val="00A42CFC"/>
    <w:rsid w:val="00A465B7"/>
    <w:rsid w:val="00A51D71"/>
    <w:rsid w:val="00A554FF"/>
    <w:rsid w:val="00A56283"/>
    <w:rsid w:val="00A60B5F"/>
    <w:rsid w:val="00AE0463"/>
    <w:rsid w:val="00AE1024"/>
    <w:rsid w:val="00B062A4"/>
    <w:rsid w:val="00B35173"/>
    <w:rsid w:val="00B36046"/>
    <w:rsid w:val="00B43390"/>
    <w:rsid w:val="00B47BF7"/>
    <w:rsid w:val="00B64593"/>
    <w:rsid w:val="00B73485"/>
    <w:rsid w:val="00C57873"/>
    <w:rsid w:val="00C6639D"/>
    <w:rsid w:val="00C90F8B"/>
    <w:rsid w:val="00CA0043"/>
    <w:rsid w:val="00CA2934"/>
    <w:rsid w:val="00CA33CE"/>
    <w:rsid w:val="00CC3AD7"/>
    <w:rsid w:val="00CD07E3"/>
    <w:rsid w:val="00CD1B34"/>
    <w:rsid w:val="00D02D00"/>
    <w:rsid w:val="00D10F85"/>
    <w:rsid w:val="00D14CB9"/>
    <w:rsid w:val="00D41286"/>
    <w:rsid w:val="00D44B67"/>
    <w:rsid w:val="00D812F8"/>
    <w:rsid w:val="00D8762A"/>
    <w:rsid w:val="00D90827"/>
    <w:rsid w:val="00DA6491"/>
    <w:rsid w:val="00DC3E2D"/>
    <w:rsid w:val="00DE3081"/>
    <w:rsid w:val="00DF634C"/>
    <w:rsid w:val="00E02E71"/>
    <w:rsid w:val="00E265B5"/>
    <w:rsid w:val="00E674F3"/>
    <w:rsid w:val="00EA091F"/>
    <w:rsid w:val="00EC4EF7"/>
    <w:rsid w:val="00EE1F5D"/>
    <w:rsid w:val="00F02F40"/>
    <w:rsid w:val="00F078CC"/>
    <w:rsid w:val="00F9226F"/>
    <w:rsid w:val="00FA7677"/>
    <w:rsid w:val="00FC2590"/>
    <w:rsid w:val="04F715A6"/>
    <w:rsid w:val="061E37A5"/>
    <w:rsid w:val="064EA682"/>
    <w:rsid w:val="0B0053E9"/>
    <w:rsid w:val="0B83E8D3"/>
    <w:rsid w:val="1219191A"/>
    <w:rsid w:val="20BB2354"/>
    <w:rsid w:val="23473207"/>
    <w:rsid w:val="2D9D77C9"/>
    <w:rsid w:val="2DE26EB8"/>
    <w:rsid w:val="43A735B3"/>
    <w:rsid w:val="48DC2B3A"/>
    <w:rsid w:val="49BFDFCF"/>
    <w:rsid w:val="50AA96E1"/>
    <w:rsid w:val="51F15E93"/>
    <w:rsid w:val="524CC036"/>
    <w:rsid w:val="5624DDEC"/>
    <w:rsid w:val="5656DD39"/>
    <w:rsid w:val="5BE25FE3"/>
    <w:rsid w:val="5D5FC61B"/>
    <w:rsid w:val="70569EE7"/>
    <w:rsid w:val="7A0E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7596E"/>
  <w15:docId w15:val="{02552D3A-7E7C-4023-B1EA-C39518EBB5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0B18"/>
    <w:pPr>
      <w:spacing w:after="160" w:line="259" w:lineRule="auto"/>
    </w:pPr>
    <w:rPr>
      <w:rFonts w:eastAsia="Calibri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B64593"/>
    <w:pPr>
      <w:keepNext/>
      <w:spacing w:after="0" w:line="240" w:lineRule="auto"/>
      <w:outlineLvl w:val="7"/>
    </w:pPr>
    <w:rPr>
      <w:rFonts w:ascii="Arial" w:hAnsi="Arial" w:eastAsia="Times New Roman"/>
      <w:b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211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2117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821173"/>
  </w:style>
  <w:style w:type="paragraph" w:styleId="Footer">
    <w:name w:val="footer"/>
    <w:basedOn w:val="Normal"/>
    <w:link w:val="FooterChar"/>
    <w:uiPriority w:val="99"/>
    <w:unhideWhenUsed/>
    <w:rsid w:val="0082117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1173"/>
  </w:style>
  <w:style w:type="table" w:styleId="TableGrid">
    <w:name w:val="Table Grid"/>
    <w:basedOn w:val="TableNormal"/>
    <w:uiPriority w:val="59"/>
    <w:rsid w:val="008211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ropara" w:customStyle="1">
    <w:name w:val="intropara"/>
    <w:basedOn w:val="Normal"/>
    <w:rsid w:val="0082117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NormalWeb">
    <w:name w:val="Normal (Web)"/>
    <w:basedOn w:val="Normal"/>
    <w:semiHidden/>
    <w:unhideWhenUsed/>
    <w:rsid w:val="0082117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Hyperlink">
    <w:name w:val="Hyperlink"/>
    <w:uiPriority w:val="99"/>
    <w:unhideWhenUsed/>
    <w:rsid w:val="008211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6EC1"/>
    <w:pPr>
      <w:ind w:left="720"/>
      <w:contextualSpacing/>
    </w:pPr>
  </w:style>
  <w:style w:type="paragraph" w:styleId="BodyText">
    <w:name w:val="Body Text"/>
    <w:basedOn w:val="Normal"/>
    <w:link w:val="BodyTextChar"/>
    <w:rsid w:val="00DF634C"/>
    <w:pPr>
      <w:spacing w:before="120" w:after="0" w:line="240" w:lineRule="auto"/>
      <w:jc w:val="both"/>
    </w:pPr>
    <w:rPr>
      <w:rFonts w:ascii="Arial" w:hAnsi="Arial" w:eastAsia="MS Mincho"/>
      <w:b/>
      <w:sz w:val="20"/>
      <w:szCs w:val="20"/>
    </w:rPr>
  </w:style>
  <w:style w:type="character" w:styleId="BodyTextChar" w:customStyle="1">
    <w:name w:val="Body Text Char"/>
    <w:link w:val="BodyText"/>
    <w:rsid w:val="00DF634C"/>
    <w:rPr>
      <w:rFonts w:ascii="Arial" w:hAnsi="Arial" w:eastAsia="MS Mincho" w:cs="Times New Roman"/>
      <w:b/>
      <w:sz w:val="20"/>
      <w:szCs w:val="20"/>
      <w:lang w:eastAsia="en-US"/>
    </w:rPr>
  </w:style>
  <w:style w:type="paragraph" w:styleId="xmsonormal" w:customStyle="1">
    <w:name w:val="x_msonormal"/>
    <w:basedOn w:val="Normal"/>
    <w:rsid w:val="00A51D7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4593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uiPriority w:val="99"/>
    <w:semiHidden/>
    <w:rsid w:val="00B64593"/>
    <w:rPr>
      <w:rFonts w:eastAsia="Calibri"/>
      <w:sz w:val="16"/>
      <w:szCs w:val="16"/>
      <w:lang w:eastAsia="en-US"/>
    </w:rPr>
  </w:style>
  <w:style w:type="character" w:styleId="Heading8Char" w:customStyle="1">
    <w:name w:val="Heading 8 Char"/>
    <w:link w:val="Heading8"/>
    <w:rsid w:val="00B64593"/>
    <w:rPr>
      <w:rFonts w:ascii="Arial" w:hAnsi="Arial" w:eastAsia="Times New Roman" w:cs="Times New Roman"/>
      <w:b/>
      <w:szCs w:val="20"/>
    </w:rPr>
  </w:style>
  <w:style w:type="paragraph" w:styleId="NoSpacing">
    <w:name w:val="No Spacing"/>
    <w:uiPriority w:val="1"/>
    <w:qFormat/>
    <w:rsid w:val="00B64593"/>
    <w:rPr>
      <w:rFonts w:eastAsia="Calibri"/>
      <w:sz w:val="22"/>
      <w:szCs w:val="22"/>
      <w:lang w:eastAsia="en-US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347570"/>
    <w:rPr>
      <w:color w:val="605E5C"/>
      <w:shd w:val="clear" w:color="auto" w:fill="E1DFDD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692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7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MillsJ@spsd.fa1.uk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47Costas-WalkerE\Documents\Forward%20As%20One%20Multi%20Academy%20Trust\Administration\Formats\Forward%20as%20One%20Letterhead%202019%20-%20Digital%20%5bTEMPLATE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3CEF0B4D9DE4CB4ACC61001225672" ma:contentTypeVersion="8" ma:contentTypeDescription="Create a new document." ma:contentTypeScope="" ma:versionID="f09a9d8df42cd6a7b9725455ee2a874f">
  <xsd:schema xmlns:xsd="http://www.w3.org/2001/XMLSchema" xmlns:xs="http://www.w3.org/2001/XMLSchema" xmlns:p="http://schemas.microsoft.com/office/2006/metadata/properties" xmlns:ns2="4cce61fe-bbdf-4210-a3f4-1742a6e1c432" targetNamespace="http://schemas.microsoft.com/office/2006/metadata/properties" ma:root="true" ma:fieldsID="8e83fadd74c52d0e094ffa6db8c8a6d1" ns2:_="">
    <xsd:import namespace="4cce61fe-bbdf-4210-a3f4-1742a6e1c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e61fe-bbdf-4210-a3f4-1742a6e1c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DE211-68EB-4C09-B76E-FC0BFA84DB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09432A-B760-4515-ACEA-F8AD61EF2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e61fe-bbdf-4210-a3f4-1742a6e1c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77341-47FD-454C-B32E-0C0B673691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7E1EDA-05C9-492F-93FE-39F9A69B94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Forward as One Letterhead 2019 - Digital [TEMPLATE]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Emma Pimbley</dc:creator>
  <lastModifiedBy>Jennifer Mills</lastModifiedBy>
  <revision>3</revision>
  <dcterms:created xsi:type="dcterms:W3CDTF">2021-11-11T14:01:00.0000000Z</dcterms:created>
  <dcterms:modified xsi:type="dcterms:W3CDTF">2021-11-11T14:02:49.8736674Z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0x0101000193CEF0B4D9DE4CB4ACC61001225672</vt:lpwstr>
  </property>
</Properties>
</file>