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0336" w14:textId="754C0759" w:rsidR="00C657CA" w:rsidRPr="00F61826" w:rsidRDefault="00F61826" w:rsidP="00F61826">
      <w:pPr>
        <w:jc w:val="center"/>
        <w:rPr>
          <w:rFonts w:ascii="Gill Sans" w:hAnsi="Gill Sans" w:cs="Gill Sans"/>
        </w:rPr>
      </w:pPr>
      <w:r>
        <w:rPr>
          <w:rFonts w:ascii="Gill Sans" w:hAnsi="Gill Sans" w:cs="Gill Sans"/>
          <w:noProof/>
        </w:rPr>
        <w:drawing>
          <wp:inline distT="0" distB="0" distL="0" distR="0" wp14:anchorId="21E6BD80" wp14:editId="6AC7899C">
            <wp:extent cx="1781226" cy="176553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hall_PAAN_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226" cy="1765532"/>
                    </a:xfrm>
                    <a:prstGeom prst="rect">
                      <a:avLst/>
                    </a:prstGeom>
                  </pic:spPr>
                </pic:pic>
              </a:graphicData>
            </a:graphic>
          </wp:inline>
        </w:drawing>
      </w:r>
    </w:p>
    <w:p w14:paraId="55902A66" w14:textId="26F3E2AE" w:rsidR="0061021F" w:rsidRPr="00C10C67" w:rsidRDefault="00B643E7" w:rsidP="0061021F">
      <w:pPr>
        <w:jc w:val="center"/>
        <w:rPr>
          <w:rFonts w:ascii="Gill Sans" w:hAnsi="Gill Sans" w:cs="Gill Sans"/>
          <w:b/>
          <w:color w:val="002060"/>
          <w:sz w:val="32"/>
        </w:rPr>
      </w:pPr>
      <w:r w:rsidRPr="00C10C67">
        <w:rPr>
          <w:rFonts w:ascii="Gill Sans" w:hAnsi="Gill Sans" w:cs="Gill Sans"/>
          <w:b/>
          <w:color w:val="002060"/>
          <w:sz w:val="32"/>
        </w:rPr>
        <w:t>Class Teacher</w:t>
      </w:r>
      <w:r w:rsidR="00FF4E7D" w:rsidRPr="00C10C67">
        <w:rPr>
          <w:rFonts w:ascii="Gill Sans" w:hAnsi="Gill Sans" w:cs="Gill Sans"/>
          <w:b/>
          <w:color w:val="002060"/>
          <w:sz w:val="32"/>
        </w:rPr>
        <w:t xml:space="preserve"> </w:t>
      </w:r>
    </w:p>
    <w:p w14:paraId="16B76798" w14:textId="77777777" w:rsidR="00D00396" w:rsidRPr="00C10C67" w:rsidRDefault="009C4429" w:rsidP="00D00396">
      <w:pPr>
        <w:jc w:val="center"/>
        <w:rPr>
          <w:rFonts w:ascii="Gill Sans" w:hAnsi="Gill Sans" w:cs="Gill Sans"/>
          <w:b/>
          <w:color w:val="002060"/>
          <w:sz w:val="32"/>
        </w:rPr>
      </w:pPr>
      <w:r w:rsidRPr="00C10C67">
        <w:rPr>
          <w:rFonts w:ascii="Gill Sans" w:hAnsi="Gill Sans" w:cs="Gill Sans"/>
          <w:b/>
          <w:color w:val="002060"/>
          <w:sz w:val="32"/>
        </w:rPr>
        <w:t>Person Specification</w:t>
      </w:r>
    </w:p>
    <w:p w14:paraId="150DF236" w14:textId="77777777" w:rsidR="00A53E7B" w:rsidRPr="009F566F" w:rsidRDefault="00A53E7B" w:rsidP="002023C1">
      <w:pPr>
        <w:rPr>
          <w:rFonts w:ascii="Gill Sans" w:hAnsi="Gill Sans" w:cs="Gill Sans"/>
          <w:b/>
          <w:sz w:val="21"/>
          <w:szCs w:val="21"/>
        </w:rPr>
      </w:pPr>
    </w:p>
    <w:p w14:paraId="5311B9BD" w14:textId="77777777" w:rsidR="00CC2D9A" w:rsidRPr="009F566F" w:rsidRDefault="00CC2D9A" w:rsidP="002023C1">
      <w:pPr>
        <w:rPr>
          <w:rFonts w:ascii="Gill Sans" w:hAnsi="Gill Sans" w:cs="Gill Sans"/>
          <w:b/>
          <w:sz w:val="21"/>
          <w:szCs w:val="21"/>
        </w:rPr>
      </w:pPr>
    </w:p>
    <w:tbl>
      <w:tblPr>
        <w:tblW w:w="88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241"/>
      </w:tblGrid>
      <w:tr w:rsidR="0061021F" w:rsidRPr="009F566F" w14:paraId="7A43F1A3" w14:textId="77777777" w:rsidTr="0061021F">
        <w:tc>
          <w:tcPr>
            <w:tcW w:w="1560" w:type="dxa"/>
            <w:shd w:val="clear" w:color="auto" w:fill="auto"/>
          </w:tcPr>
          <w:p w14:paraId="6A0F635F" w14:textId="77777777" w:rsidR="0061021F" w:rsidRPr="009F566F" w:rsidRDefault="0061021F" w:rsidP="0061021F">
            <w:pPr>
              <w:rPr>
                <w:rFonts w:ascii="Gill Sans" w:eastAsia="Calibri" w:hAnsi="Gill Sans" w:cs="Gill Sans"/>
                <w:b/>
                <w:sz w:val="21"/>
                <w:szCs w:val="21"/>
              </w:rPr>
            </w:pPr>
            <w:r w:rsidRPr="009F566F">
              <w:rPr>
                <w:rFonts w:ascii="Gill Sans" w:eastAsia="Calibri" w:hAnsi="Gill Sans" w:cs="Gill Sans"/>
                <w:b/>
                <w:sz w:val="21"/>
                <w:szCs w:val="21"/>
              </w:rPr>
              <w:t>Pay Scale/Grade:</w:t>
            </w:r>
          </w:p>
        </w:tc>
        <w:tc>
          <w:tcPr>
            <w:tcW w:w="7241" w:type="dxa"/>
          </w:tcPr>
          <w:p w14:paraId="6B6419F0" w14:textId="11BDAAAC" w:rsidR="0061021F" w:rsidRPr="009F566F" w:rsidRDefault="003F2DA4" w:rsidP="00C41201">
            <w:pPr>
              <w:rPr>
                <w:rFonts w:ascii="Gill Sans" w:eastAsia="Calibri" w:hAnsi="Gill Sans" w:cs="Gill Sans"/>
                <w:sz w:val="21"/>
                <w:szCs w:val="21"/>
              </w:rPr>
            </w:pPr>
            <w:r>
              <w:rPr>
                <w:rFonts w:ascii="Gill Sans" w:eastAsia="Calibri" w:hAnsi="Gill Sans" w:cs="Gill Sans"/>
                <w:sz w:val="21"/>
                <w:szCs w:val="21"/>
              </w:rPr>
              <w:t>Main</w:t>
            </w:r>
            <w:r w:rsidR="00C10C67">
              <w:rPr>
                <w:rFonts w:ascii="Gill Sans" w:eastAsia="Calibri" w:hAnsi="Gill Sans" w:cs="Gill Sans"/>
                <w:sz w:val="21"/>
                <w:szCs w:val="21"/>
              </w:rPr>
              <w:t>/Upper</w:t>
            </w:r>
            <w:r w:rsidR="0061021F" w:rsidRPr="009F566F">
              <w:rPr>
                <w:rFonts w:ascii="Gill Sans" w:eastAsia="Calibri" w:hAnsi="Gill Sans" w:cs="Gill Sans"/>
                <w:sz w:val="21"/>
                <w:szCs w:val="21"/>
              </w:rPr>
              <w:t xml:space="preserve"> Pay Scale </w:t>
            </w:r>
          </w:p>
        </w:tc>
      </w:tr>
      <w:tr w:rsidR="0061021F" w:rsidRPr="009F566F" w14:paraId="0CBF74D2" w14:textId="77777777" w:rsidTr="0061021F">
        <w:tc>
          <w:tcPr>
            <w:tcW w:w="1560" w:type="dxa"/>
            <w:shd w:val="clear" w:color="auto" w:fill="auto"/>
          </w:tcPr>
          <w:p w14:paraId="1B99F852" w14:textId="77777777" w:rsidR="0061021F" w:rsidRPr="009F566F" w:rsidRDefault="0061021F" w:rsidP="0061021F">
            <w:pPr>
              <w:rPr>
                <w:rFonts w:ascii="Gill Sans" w:eastAsia="Calibri" w:hAnsi="Gill Sans" w:cs="Gill Sans"/>
                <w:b/>
                <w:sz w:val="21"/>
                <w:szCs w:val="21"/>
              </w:rPr>
            </w:pPr>
            <w:r w:rsidRPr="009F566F">
              <w:rPr>
                <w:rFonts w:ascii="Gill Sans" w:eastAsia="Calibri" w:hAnsi="Gill Sans" w:cs="Gill Sans"/>
                <w:b/>
                <w:sz w:val="21"/>
                <w:szCs w:val="21"/>
              </w:rPr>
              <w:t>Reports to:</w:t>
            </w:r>
          </w:p>
        </w:tc>
        <w:tc>
          <w:tcPr>
            <w:tcW w:w="7241" w:type="dxa"/>
          </w:tcPr>
          <w:p w14:paraId="7CD8303C" w14:textId="40330DD9" w:rsidR="0061021F" w:rsidRPr="009F566F" w:rsidRDefault="003F2DA4" w:rsidP="0061021F">
            <w:pPr>
              <w:rPr>
                <w:rFonts w:ascii="Gill Sans" w:eastAsia="Calibri" w:hAnsi="Gill Sans" w:cs="Gill Sans"/>
                <w:sz w:val="21"/>
                <w:szCs w:val="21"/>
              </w:rPr>
            </w:pPr>
            <w:r>
              <w:rPr>
                <w:rFonts w:ascii="Gill Sans" w:eastAsia="Calibri" w:hAnsi="Gill Sans" w:cs="Gill Sans"/>
                <w:sz w:val="21"/>
                <w:szCs w:val="21"/>
              </w:rPr>
              <w:t xml:space="preserve">Phase Leader, </w:t>
            </w:r>
            <w:r w:rsidR="00B754AC">
              <w:rPr>
                <w:rFonts w:ascii="Gill Sans" w:eastAsia="Calibri" w:hAnsi="Gill Sans" w:cs="Gill Sans"/>
                <w:sz w:val="21"/>
                <w:szCs w:val="21"/>
              </w:rPr>
              <w:t xml:space="preserve">Heads of School, Executive </w:t>
            </w:r>
            <w:r w:rsidR="0061021F" w:rsidRPr="009F566F">
              <w:rPr>
                <w:rFonts w:ascii="Gill Sans" w:eastAsia="Calibri" w:hAnsi="Gill Sans" w:cs="Gill Sans"/>
                <w:sz w:val="21"/>
                <w:szCs w:val="21"/>
              </w:rPr>
              <w:t>Headteacher</w:t>
            </w:r>
          </w:p>
        </w:tc>
      </w:tr>
      <w:tr w:rsidR="0061021F" w:rsidRPr="009F566F" w14:paraId="5687B7D5" w14:textId="77777777" w:rsidTr="0061021F">
        <w:tc>
          <w:tcPr>
            <w:tcW w:w="1560" w:type="dxa"/>
            <w:shd w:val="clear" w:color="auto" w:fill="auto"/>
          </w:tcPr>
          <w:p w14:paraId="27F15C0E" w14:textId="77777777" w:rsidR="0061021F" w:rsidRPr="009F566F" w:rsidRDefault="0061021F" w:rsidP="0061021F">
            <w:pPr>
              <w:rPr>
                <w:rFonts w:ascii="Gill Sans" w:eastAsia="Calibri" w:hAnsi="Gill Sans" w:cs="Gill Sans"/>
                <w:b/>
                <w:sz w:val="21"/>
                <w:szCs w:val="21"/>
              </w:rPr>
            </w:pPr>
            <w:r w:rsidRPr="009F566F">
              <w:rPr>
                <w:rFonts w:ascii="Gill Sans" w:eastAsia="Calibri" w:hAnsi="Gill Sans" w:cs="Gill Sans"/>
                <w:b/>
                <w:sz w:val="21"/>
                <w:szCs w:val="21"/>
              </w:rPr>
              <w:t>Responsible for:</w:t>
            </w:r>
          </w:p>
        </w:tc>
        <w:tc>
          <w:tcPr>
            <w:tcW w:w="7241" w:type="dxa"/>
          </w:tcPr>
          <w:p w14:paraId="71654EAA" w14:textId="47620380" w:rsidR="0061021F" w:rsidRPr="009F566F" w:rsidRDefault="00F61826" w:rsidP="003F2DA4">
            <w:pPr>
              <w:rPr>
                <w:rFonts w:ascii="Gill Sans" w:eastAsia="Calibri" w:hAnsi="Gill Sans" w:cs="Gill Sans"/>
                <w:sz w:val="21"/>
                <w:szCs w:val="21"/>
              </w:rPr>
            </w:pPr>
            <w:r>
              <w:rPr>
                <w:rFonts w:ascii="Gill Sans" w:eastAsia="Calibri" w:hAnsi="Gill Sans" w:cs="Gill Sans"/>
                <w:sz w:val="21"/>
                <w:szCs w:val="21"/>
              </w:rPr>
              <w:t xml:space="preserve">Class </w:t>
            </w:r>
            <w:r w:rsidR="0061021F" w:rsidRPr="009F566F">
              <w:rPr>
                <w:rFonts w:ascii="Gill Sans" w:eastAsia="Calibri" w:hAnsi="Gill Sans" w:cs="Gill Sans"/>
                <w:sz w:val="21"/>
                <w:szCs w:val="21"/>
              </w:rPr>
              <w:t xml:space="preserve">Support Staff </w:t>
            </w:r>
          </w:p>
        </w:tc>
      </w:tr>
      <w:tr w:rsidR="0061021F" w:rsidRPr="009F566F" w14:paraId="59580401" w14:textId="77777777" w:rsidTr="0061021F">
        <w:tc>
          <w:tcPr>
            <w:tcW w:w="1560" w:type="dxa"/>
            <w:shd w:val="clear" w:color="auto" w:fill="auto"/>
          </w:tcPr>
          <w:p w14:paraId="2FA44BC2" w14:textId="77777777" w:rsidR="0061021F" w:rsidRPr="009F566F" w:rsidRDefault="0061021F" w:rsidP="0061021F">
            <w:pPr>
              <w:rPr>
                <w:rFonts w:ascii="Gill Sans" w:eastAsia="Calibri" w:hAnsi="Gill Sans" w:cs="Gill Sans"/>
                <w:b/>
                <w:sz w:val="21"/>
                <w:szCs w:val="21"/>
              </w:rPr>
            </w:pPr>
            <w:r w:rsidRPr="009F566F">
              <w:rPr>
                <w:rFonts w:ascii="Gill Sans" w:eastAsia="Calibri" w:hAnsi="Gill Sans" w:cs="Gill Sans"/>
                <w:b/>
                <w:sz w:val="21"/>
                <w:szCs w:val="21"/>
              </w:rPr>
              <w:t>Liaison with:</w:t>
            </w:r>
          </w:p>
        </w:tc>
        <w:tc>
          <w:tcPr>
            <w:tcW w:w="7241" w:type="dxa"/>
          </w:tcPr>
          <w:p w14:paraId="4CFB2219" w14:textId="7C345E95" w:rsidR="0061021F" w:rsidRPr="009F566F" w:rsidRDefault="00F61826" w:rsidP="0061021F">
            <w:pPr>
              <w:rPr>
                <w:rFonts w:ascii="Gill Sans" w:eastAsia="Calibri" w:hAnsi="Gill Sans" w:cs="Gill Sans"/>
                <w:sz w:val="21"/>
                <w:szCs w:val="21"/>
              </w:rPr>
            </w:pPr>
            <w:r>
              <w:rPr>
                <w:rFonts w:ascii="Gill Sans" w:eastAsia="Calibri" w:hAnsi="Gill Sans" w:cs="Gill Sans"/>
                <w:sz w:val="21"/>
                <w:szCs w:val="21"/>
              </w:rPr>
              <w:t xml:space="preserve">Phase </w:t>
            </w:r>
            <w:r w:rsidR="0061021F" w:rsidRPr="009F566F">
              <w:rPr>
                <w:rFonts w:ascii="Gill Sans" w:eastAsia="Calibri" w:hAnsi="Gill Sans" w:cs="Gill Sans"/>
                <w:sz w:val="21"/>
                <w:szCs w:val="21"/>
              </w:rPr>
              <w:t xml:space="preserve">Teaching Staff, </w:t>
            </w:r>
            <w:r>
              <w:rPr>
                <w:rFonts w:ascii="Gill Sans" w:eastAsia="Calibri" w:hAnsi="Gill Sans" w:cs="Gill Sans"/>
                <w:sz w:val="21"/>
                <w:szCs w:val="21"/>
              </w:rPr>
              <w:t>Phase</w:t>
            </w:r>
            <w:r w:rsidR="0061021F" w:rsidRPr="009F566F">
              <w:rPr>
                <w:rFonts w:ascii="Gill Sans" w:eastAsia="Calibri" w:hAnsi="Gill Sans" w:cs="Gill Sans"/>
                <w:sz w:val="21"/>
                <w:szCs w:val="21"/>
              </w:rPr>
              <w:t xml:space="preserve"> Support Staff, Staff in other phases, </w:t>
            </w:r>
            <w:r w:rsidR="00B754AC">
              <w:rPr>
                <w:rFonts w:ascii="Gill Sans" w:eastAsia="Calibri" w:hAnsi="Gill Sans" w:cs="Gill Sans"/>
                <w:sz w:val="21"/>
                <w:szCs w:val="21"/>
              </w:rPr>
              <w:t xml:space="preserve">Executive </w:t>
            </w:r>
            <w:r w:rsidR="0061021F" w:rsidRPr="009F566F">
              <w:rPr>
                <w:rFonts w:ascii="Gill Sans" w:eastAsia="Calibri" w:hAnsi="Gill Sans" w:cs="Gill Sans"/>
                <w:sz w:val="21"/>
                <w:szCs w:val="21"/>
              </w:rPr>
              <w:t xml:space="preserve">Headteacher, </w:t>
            </w:r>
            <w:r w:rsidR="00B754AC">
              <w:rPr>
                <w:rFonts w:ascii="Gill Sans" w:eastAsia="Calibri" w:hAnsi="Gill Sans" w:cs="Gill Sans"/>
                <w:sz w:val="21"/>
                <w:szCs w:val="21"/>
              </w:rPr>
              <w:t xml:space="preserve">Heads of School, </w:t>
            </w:r>
            <w:r w:rsidR="0061021F" w:rsidRPr="009F566F">
              <w:rPr>
                <w:rFonts w:ascii="Gill Sans" w:eastAsia="Calibri" w:hAnsi="Gill Sans" w:cs="Gill Sans"/>
                <w:sz w:val="21"/>
                <w:szCs w:val="21"/>
              </w:rPr>
              <w:t xml:space="preserve">Senior Leadership Team, Pupils, Parents/Carers, </w:t>
            </w:r>
          </w:p>
        </w:tc>
      </w:tr>
    </w:tbl>
    <w:p w14:paraId="209E7BEC" w14:textId="77777777" w:rsidR="00F12095" w:rsidRPr="009F566F" w:rsidRDefault="00F12095" w:rsidP="00F512B4">
      <w:pPr>
        <w:ind w:right="-625"/>
        <w:rPr>
          <w:rFonts w:ascii="Gill Sans" w:hAnsi="Gill Sans" w:cs="Gill Sans"/>
          <w:b/>
          <w:sz w:val="21"/>
          <w:szCs w:val="21"/>
        </w:rPr>
      </w:pPr>
    </w:p>
    <w:p w14:paraId="7B04D33D" w14:textId="77777777" w:rsidR="009C4429" w:rsidRPr="009F566F" w:rsidRDefault="009C4429" w:rsidP="009C4429">
      <w:pPr>
        <w:pStyle w:val="Default"/>
        <w:jc w:val="both"/>
        <w:rPr>
          <w:rFonts w:ascii="Gill Sans" w:hAnsi="Gill Sans" w:cs="Gill Sans"/>
          <w:sz w:val="21"/>
          <w:szCs w:val="21"/>
        </w:rPr>
      </w:pPr>
    </w:p>
    <w:p w14:paraId="0328C872" w14:textId="2FE91945" w:rsidR="009C4429" w:rsidRDefault="009C4429" w:rsidP="009C4429">
      <w:pPr>
        <w:pStyle w:val="Default"/>
        <w:jc w:val="both"/>
        <w:rPr>
          <w:rFonts w:ascii="Gill Sans" w:hAnsi="Gill Sans" w:cs="Gill Sans"/>
          <w:sz w:val="21"/>
          <w:szCs w:val="21"/>
        </w:rPr>
      </w:pPr>
      <w:r w:rsidRPr="009F566F">
        <w:rPr>
          <w:rFonts w:ascii="Gill Sans" w:hAnsi="Gill Sans" w:cs="Gill Sans"/>
          <w:sz w:val="21"/>
          <w:szCs w:val="21"/>
        </w:rPr>
        <w:t xml:space="preserve">The selection decisions will be based on the criteria outlined below. At each stage of the process, an assessment will be made by the appointment panel to determine the extent to which the criteria have been met. </w:t>
      </w:r>
    </w:p>
    <w:p w14:paraId="1C7B3F04" w14:textId="3F2D32DA" w:rsidR="002352DF" w:rsidRDefault="002352DF" w:rsidP="009C4429">
      <w:pPr>
        <w:pStyle w:val="Default"/>
        <w:jc w:val="both"/>
        <w:rPr>
          <w:rFonts w:ascii="Gill Sans" w:hAnsi="Gill Sans" w:cs="Gill Sans"/>
          <w:sz w:val="21"/>
          <w:szCs w:val="21"/>
        </w:rPr>
      </w:pPr>
    </w:p>
    <w:p w14:paraId="4404AA17" w14:textId="20F484CD" w:rsidR="002352DF" w:rsidRPr="009F566F" w:rsidRDefault="002352DF" w:rsidP="009C4429">
      <w:pPr>
        <w:pStyle w:val="Default"/>
        <w:jc w:val="both"/>
        <w:rPr>
          <w:rFonts w:ascii="Gill Sans" w:hAnsi="Gill Sans" w:cs="Gill Sans"/>
          <w:sz w:val="21"/>
          <w:szCs w:val="21"/>
        </w:rPr>
      </w:pPr>
      <w:r>
        <w:rPr>
          <w:rFonts w:ascii="Gill Sans" w:hAnsi="Gill Sans" w:cs="Gill Sans"/>
          <w:sz w:val="21"/>
          <w:szCs w:val="21"/>
        </w:rPr>
        <w:t>Exceptional applications may mean candidates are interviewed and appointed without delay.</w:t>
      </w:r>
    </w:p>
    <w:p w14:paraId="4E9E6580" w14:textId="77777777" w:rsidR="009C4429" w:rsidRPr="009F566F" w:rsidRDefault="009C4429" w:rsidP="009C4429">
      <w:pPr>
        <w:pStyle w:val="Default"/>
        <w:jc w:val="both"/>
        <w:rPr>
          <w:rFonts w:ascii="Gill Sans" w:hAnsi="Gill Sans" w:cs="Gill Sans"/>
          <w:sz w:val="21"/>
          <w:szCs w:val="21"/>
        </w:rPr>
      </w:pPr>
    </w:p>
    <w:p w14:paraId="2DA8C029" w14:textId="77777777" w:rsidR="009C4429" w:rsidRDefault="009C4429" w:rsidP="009C4429">
      <w:pPr>
        <w:ind w:right="46"/>
        <w:jc w:val="both"/>
        <w:rPr>
          <w:rFonts w:ascii="Gill Sans" w:hAnsi="Gill Sans" w:cs="Gill Sans"/>
          <w:sz w:val="21"/>
          <w:szCs w:val="21"/>
        </w:rPr>
      </w:pPr>
      <w:r w:rsidRPr="009F566F">
        <w:rPr>
          <w:rFonts w:ascii="Gill Sans" w:hAnsi="Gill Sans" w:cs="Gill Sans"/>
          <w:sz w:val="21"/>
          <w:szCs w:val="21"/>
        </w:rPr>
        <w:t>When completing your covering letter, application form and person specification form, you should ensure that you address each of the selection criteria and provide supporting evidence of how you meet the criteria through reference to work or other relevant experience.</w:t>
      </w:r>
    </w:p>
    <w:p w14:paraId="04045B3E" w14:textId="2EFC6FB8" w:rsidR="003F2DA4" w:rsidRPr="003F2DA4" w:rsidRDefault="003F2DA4" w:rsidP="00B643E7">
      <w:pPr>
        <w:pStyle w:val="Body"/>
        <w:widowControl w:val="0"/>
        <w:rPr>
          <w:rFonts w:ascii="Gill Sans" w:eastAsia="Helvetica" w:hAnsi="Gill Sans" w:cs="Gill Sans"/>
          <w:b/>
          <w:bCs/>
          <w:color w:val="FF0000"/>
          <w:sz w:val="32"/>
          <w:szCs w:val="32"/>
          <w:u w:color="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261"/>
      </w:tblGrid>
      <w:tr w:rsidR="003F2DA4" w:rsidRPr="003F2DA4" w14:paraId="6783C725" w14:textId="77777777" w:rsidTr="003F2DA4">
        <w:tc>
          <w:tcPr>
            <w:tcW w:w="2422" w:type="dxa"/>
            <w:shd w:val="clear" w:color="auto" w:fill="auto"/>
          </w:tcPr>
          <w:p w14:paraId="362CF938" w14:textId="77777777"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t>Responsible for:</w:t>
            </w:r>
          </w:p>
        </w:tc>
        <w:tc>
          <w:tcPr>
            <w:tcW w:w="6261" w:type="dxa"/>
            <w:shd w:val="clear" w:color="auto" w:fill="auto"/>
          </w:tcPr>
          <w:p w14:paraId="7661ACD0" w14:textId="77777777"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t>Educational, emotional and social development of each of the children which form the class allocated for each specific academic year.</w:t>
            </w:r>
          </w:p>
          <w:p w14:paraId="1C2F8EBE" w14:textId="77777777"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t>Various curriculum areas with the changing needs of the school.</w:t>
            </w:r>
          </w:p>
        </w:tc>
      </w:tr>
      <w:tr w:rsidR="003F2DA4" w:rsidRPr="003F2DA4" w14:paraId="42C3659F" w14:textId="77777777" w:rsidTr="003F2DA4">
        <w:tc>
          <w:tcPr>
            <w:tcW w:w="2422" w:type="dxa"/>
            <w:shd w:val="clear" w:color="auto" w:fill="auto"/>
          </w:tcPr>
          <w:p w14:paraId="457BB227" w14:textId="77777777"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t>Teaching ability and curriculum understanding</w:t>
            </w:r>
          </w:p>
        </w:tc>
        <w:tc>
          <w:tcPr>
            <w:tcW w:w="6261" w:type="dxa"/>
            <w:shd w:val="clear" w:color="auto" w:fill="auto"/>
          </w:tcPr>
          <w:p w14:paraId="356E6899" w14:textId="77777777" w:rsidR="003F2DA4" w:rsidRPr="00B754AC"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B754AC">
              <w:rPr>
                <w:rFonts w:ascii="Gill Sans" w:hAnsi="Gill Sans" w:cs="Gill Sans"/>
                <w:sz w:val="22"/>
                <w:szCs w:val="22"/>
              </w:rPr>
              <w:t>evidence of successful classroom practice</w:t>
            </w:r>
          </w:p>
          <w:p w14:paraId="67AF74AB" w14:textId="2B942782" w:rsidR="003F2DA4" w:rsidRPr="00B754AC"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B754AC">
              <w:rPr>
                <w:rFonts w:ascii="Gill Sans" w:hAnsi="Gill Sans" w:cs="Gill Sans"/>
                <w:sz w:val="22"/>
                <w:szCs w:val="22"/>
              </w:rPr>
              <w:t>a clear understanding of the NC</w:t>
            </w:r>
            <w:r w:rsidR="002352DF">
              <w:rPr>
                <w:rFonts w:ascii="Gill Sans" w:hAnsi="Gill Sans" w:cs="Gill Sans"/>
                <w:sz w:val="22"/>
                <w:szCs w:val="22"/>
              </w:rPr>
              <w:t xml:space="preserve"> 2014 </w:t>
            </w:r>
            <w:r w:rsidRPr="00B754AC">
              <w:rPr>
                <w:rFonts w:ascii="Gill Sans" w:hAnsi="Gill Sans" w:cs="Gill Sans"/>
                <w:sz w:val="22"/>
                <w:szCs w:val="22"/>
              </w:rPr>
              <w:t xml:space="preserve">planning, assessment and of </w:t>
            </w:r>
            <w:r w:rsidR="002352DF">
              <w:rPr>
                <w:rFonts w:ascii="Gill Sans" w:hAnsi="Gill Sans" w:cs="Gill Sans"/>
                <w:sz w:val="22"/>
                <w:szCs w:val="22"/>
              </w:rPr>
              <w:t>fully</w:t>
            </w:r>
            <w:r w:rsidRPr="00B754AC">
              <w:rPr>
                <w:rFonts w:ascii="Gill Sans" w:hAnsi="Gill Sans" w:cs="Gill Sans"/>
                <w:sz w:val="22"/>
                <w:szCs w:val="22"/>
              </w:rPr>
              <w:t xml:space="preserve"> interactive primary school teaching techniques</w:t>
            </w:r>
          </w:p>
          <w:p w14:paraId="511BC213" w14:textId="6EF7F27B" w:rsidR="003F2DA4" w:rsidRPr="00B754AC"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B754AC">
              <w:rPr>
                <w:rFonts w:ascii="Gill Sans" w:hAnsi="Gill Sans" w:cs="Gill Sans"/>
                <w:sz w:val="22"/>
                <w:szCs w:val="22"/>
              </w:rPr>
              <w:t xml:space="preserve">knowledge and experience of curriculum planning and assessment with </w:t>
            </w:r>
            <w:proofErr w:type="gramStart"/>
            <w:r w:rsidRPr="00B754AC">
              <w:rPr>
                <w:rFonts w:ascii="Gill Sans" w:hAnsi="Gill Sans" w:cs="Gill Sans"/>
                <w:sz w:val="22"/>
                <w:szCs w:val="22"/>
              </w:rPr>
              <w:t>particular regard</w:t>
            </w:r>
            <w:proofErr w:type="gramEnd"/>
            <w:r w:rsidRPr="00B754AC">
              <w:rPr>
                <w:rFonts w:ascii="Gill Sans" w:hAnsi="Gill Sans" w:cs="Gill Sans"/>
                <w:sz w:val="22"/>
                <w:szCs w:val="22"/>
              </w:rPr>
              <w:t xml:space="preserve"> to </w:t>
            </w:r>
            <w:r w:rsidR="00F61826" w:rsidRPr="00B754AC">
              <w:rPr>
                <w:rFonts w:ascii="Gill Sans" w:hAnsi="Gill Sans" w:cs="Gill Sans"/>
                <w:sz w:val="22"/>
                <w:szCs w:val="22"/>
              </w:rPr>
              <w:t>Key Stage One</w:t>
            </w:r>
            <w:r w:rsidR="00C10C67" w:rsidRPr="00B754AC">
              <w:rPr>
                <w:rFonts w:ascii="Gill Sans" w:hAnsi="Gill Sans" w:cs="Gill Sans"/>
                <w:sz w:val="22"/>
                <w:szCs w:val="22"/>
              </w:rPr>
              <w:t xml:space="preserve"> and/or Two</w:t>
            </w:r>
          </w:p>
          <w:p w14:paraId="30F139B5" w14:textId="77777777" w:rsidR="003F2DA4" w:rsidRPr="00B754AC"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B754AC">
              <w:rPr>
                <w:rFonts w:ascii="Gill Sans" w:hAnsi="Gill Sans" w:cs="Gill Sans"/>
                <w:sz w:val="22"/>
                <w:szCs w:val="22"/>
              </w:rPr>
              <w:t>desire and ability to work closely as part of a team</w:t>
            </w:r>
          </w:p>
          <w:p w14:paraId="313F9053" w14:textId="77777777" w:rsidR="003F2DA4" w:rsidRPr="00B754AC"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B754AC">
              <w:rPr>
                <w:rFonts w:ascii="Gill Sans" w:hAnsi="Gill Sans" w:cs="Gill Sans"/>
                <w:sz w:val="22"/>
                <w:szCs w:val="22"/>
              </w:rPr>
              <w:t>awareness of national trends and developments</w:t>
            </w:r>
          </w:p>
          <w:p w14:paraId="6E908323" w14:textId="77777777" w:rsidR="003F2DA4" w:rsidRPr="00B754AC"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B754AC">
              <w:rPr>
                <w:rFonts w:ascii="Gill Sans" w:hAnsi="Gill Sans" w:cs="Gill Sans"/>
                <w:sz w:val="22"/>
                <w:szCs w:val="22"/>
              </w:rPr>
              <w:lastRenderedPageBreak/>
              <w:t xml:space="preserve">high expectations of self, </w:t>
            </w:r>
            <w:proofErr w:type="gramStart"/>
            <w:r w:rsidRPr="00B754AC">
              <w:rPr>
                <w:rFonts w:ascii="Gill Sans" w:hAnsi="Gill Sans" w:cs="Gill Sans"/>
                <w:sz w:val="22"/>
                <w:szCs w:val="22"/>
              </w:rPr>
              <w:t>pupils</w:t>
            </w:r>
            <w:proofErr w:type="gramEnd"/>
            <w:r w:rsidRPr="00B754AC">
              <w:rPr>
                <w:rFonts w:ascii="Gill Sans" w:hAnsi="Gill Sans" w:cs="Gill Sans"/>
                <w:sz w:val="22"/>
                <w:szCs w:val="22"/>
              </w:rPr>
              <w:t xml:space="preserve"> and staff</w:t>
            </w:r>
          </w:p>
          <w:p w14:paraId="3903BE64" w14:textId="77777777" w:rsidR="003F2DA4" w:rsidRPr="002352DF"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clear and balanced views about pupil welfare and discipline</w:t>
            </w:r>
          </w:p>
          <w:p w14:paraId="5FABD2B9" w14:textId="77777777" w:rsidR="003F2DA4" w:rsidRPr="002352DF"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understanding of child development and ability to recognise and respond to the individuality of pupils</w:t>
            </w:r>
          </w:p>
          <w:p w14:paraId="2B8D0A3A" w14:textId="77777777" w:rsidR="002352DF" w:rsidRPr="002352DF"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a commitment to the integration of children with special educational needs in mainstream school environment</w:t>
            </w:r>
          </w:p>
          <w:p w14:paraId="29BD0B6A" w14:textId="6A3FC59D" w:rsidR="003F2DA4" w:rsidRPr="002352DF"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evidence of commitment to personal and professional development</w:t>
            </w:r>
          </w:p>
          <w:p w14:paraId="546BA6E4" w14:textId="1A58528A" w:rsidR="003F2DA4" w:rsidRPr="002352DF" w:rsidRDefault="003F2DA4"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commitment to the involvement of parents</w:t>
            </w:r>
            <w:r w:rsidR="002352DF">
              <w:rPr>
                <w:rFonts w:ascii="Gill Sans" w:hAnsi="Gill Sans" w:cs="Gill Sans"/>
                <w:sz w:val="22"/>
                <w:szCs w:val="22"/>
              </w:rPr>
              <w:t>/carers</w:t>
            </w:r>
            <w:r w:rsidRPr="002352DF">
              <w:rPr>
                <w:rFonts w:ascii="Gill Sans" w:hAnsi="Gill Sans" w:cs="Gill Sans"/>
                <w:sz w:val="22"/>
                <w:szCs w:val="22"/>
              </w:rPr>
              <w:t xml:space="preserve"> in their children's learning</w:t>
            </w:r>
          </w:p>
          <w:p w14:paraId="40EE5A4F" w14:textId="798CF6E8" w:rsidR="003F2DA4" w:rsidRPr="002352DF" w:rsidRDefault="002352DF"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Pr>
                <w:rFonts w:ascii="Gill Sans" w:hAnsi="Gill Sans" w:cs="Gill Sans"/>
                <w:sz w:val="22"/>
                <w:szCs w:val="22"/>
              </w:rPr>
              <w:t>a</w:t>
            </w:r>
            <w:r w:rsidR="003F2DA4" w:rsidRPr="002352DF">
              <w:rPr>
                <w:rFonts w:ascii="Gill Sans" w:hAnsi="Gill Sans" w:cs="Gill Sans"/>
                <w:sz w:val="22"/>
                <w:szCs w:val="22"/>
              </w:rPr>
              <w:t xml:space="preserve">bility and willingness to teach across </w:t>
            </w:r>
            <w:r w:rsidR="00F61826" w:rsidRPr="002352DF">
              <w:rPr>
                <w:rFonts w:ascii="Gill Sans" w:hAnsi="Gill Sans" w:cs="Gill Sans"/>
                <w:sz w:val="22"/>
                <w:szCs w:val="22"/>
              </w:rPr>
              <w:t>Key Stage One</w:t>
            </w:r>
            <w:r w:rsidR="00C10C67" w:rsidRPr="002352DF">
              <w:rPr>
                <w:rFonts w:ascii="Gill Sans" w:hAnsi="Gill Sans" w:cs="Gill Sans"/>
                <w:sz w:val="22"/>
                <w:szCs w:val="22"/>
              </w:rPr>
              <w:t xml:space="preserve"> and Two</w:t>
            </w:r>
            <w:r w:rsidR="003F2DA4" w:rsidRPr="002352DF">
              <w:rPr>
                <w:rFonts w:ascii="Gill Sans" w:hAnsi="Gill Sans" w:cs="Gill Sans"/>
                <w:sz w:val="22"/>
                <w:szCs w:val="22"/>
              </w:rPr>
              <w:t>.</w:t>
            </w:r>
          </w:p>
          <w:p w14:paraId="389EE4FC" w14:textId="34461909" w:rsidR="003F2DA4" w:rsidRPr="002352DF" w:rsidRDefault="002352DF" w:rsidP="002352DF">
            <w:pPr>
              <w:pStyle w:val="ListParagraph"/>
              <w:numPr>
                <w:ilvl w:val="0"/>
                <w:numId w:val="2"/>
              </w:numPr>
              <w:pBdr>
                <w:top w:val="nil"/>
                <w:left w:val="nil"/>
                <w:bottom w:val="nil"/>
                <w:right w:val="nil"/>
                <w:between w:val="nil"/>
                <w:bar w:val="nil"/>
              </w:pBdr>
              <w:spacing w:after="200"/>
              <w:rPr>
                <w:rFonts w:ascii="Gill Sans" w:hAnsi="Gill Sans" w:cs="Gill Sans"/>
                <w:sz w:val="22"/>
                <w:szCs w:val="22"/>
              </w:rPr>
            </w:pPr>
            <w:r>
              <w:rPr>
                <w:rFonts w:ascii="Gill Sans" w:hAnsi="Gill Sans" w:cs="Gill Sans"/>
                <w:sz w:val="22"/>
                <w:szCs w:val="22"/>
              </w:rPr>
              <w:t>a</w:t>
            </w:r>
            <w:r w:rsidR="003F2DA4" w:rsidRPr="002352DF">
              <w:rPr>
                <w:rFonts w:ascii="Gill Sans" w:hAnsi="Gill Sans" w:cs="Gill Sans"/>
                <w:sz w:val="22"/>
                <w:szCs w:val="22"/>
              </w:rPr>
              <w:t xml:space="preserve"> good understanding of and commitment to interagency working</w:t>
            </w:r>
          </w:p>
        </w:tc>
      </w:tr>
      <w:tr w:rsidR="003F2DA4" w:rsidRPr="003F2DA4" w14:paraId="50B39042" w14:textId="77777777" w:rsidTr="003F2DA4">
        <w:tc>
          <w:tcPr>
            <w:tcW w:w="2422" w:type="dxa"/>
            <w:shd w:val="clear" w:color="auto" w:fill="auto"/>
          </w:tcPr>
          <w:p w14:paraId="5D1E68F0" w14:textId="77777777"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lastRenderedPageBreak/>
              <w:t>Personal qualities</w:t>
            </w:r>
          </w:p>
        </w:tc>
        <w:tc>
          <w:tcPr>
            <w:tcW w:w="6261" w:type="dxa"/>
            <w:shd w:val="clear" w:color="auto" w:fill="auto"/>
          </w:tcPr>
          <w:p w14:paraId="72ACB9C4" w14:textId="16B265F7" w:rsidR="003F2DA4" w:rsidRPr="002352DF" w:rsidRDefault="002352DF" w:rsidP="002352DF">
            <w:pPr>
              <w:pStyle w:val="ListParagraph"/>
              <w:numPr>
                <w:ilvl w:val="0"/>
                <w:numId w:val="3"/>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w</w:t>
            </w:r>
            <w:r w:rsidR="003F2DA4" w:rsidRPr="002352DF">
              <w:rPr>
                <w:rFonts w:ascii="Gill Sans" w:hAnsi="Gill Sans" w:cs="Gill Sans"/>
                <w:sz w:val="22"/>
                <w:szCs w:val="22"/>
              </w:rPr>
              <w:t>ell</w:t>
            </w:r>
            <w:r w:rsidRPr="002352DF">
              <w:rPr>
                <w:rFonts w:ascii="Gill Sans" w:hAnsi="Gill Sans" w:cs="Gill Sans"/>
                <w:sz w:val="22"/>
                <w:szCs w:val="22"/>
              </w:rPr>
              <w:t>-</w:t>
            </w:r>
            <w:r w:rsidR="003F2DA4" w:rsidRPr="002352DF">
              <w:rPr>
                <w:rFonts w:ascii="Gill Sans" w:hAnsi="Gill Sans" w:cs="Gill Sans"/>
                <w:sz w:val="22"/>
                <w:szCs w:val="22"/>
              </w:rPr>
              <w:t>developed interpersonal skills and the ability to develop and maintain good relationships with staff, parents, and pupils</w:t>
            </w:r>
          </w:p>
          <w:p w14:paraId="675F9AB3" w14:textId="77777777" w:rsidR="003F2DA4" w:rsidRPr="002352DF" w:rsidRDefault="003F2DA4" w:rsidP="002352DF">
            <w:pPr>
              <w:pStyle w:val="ListParagraph"/>
              <w:numPr>
                <w:ilvl w:val="0"/>
                <w:numId w:val="3"/>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personal and professional integrity</w:t>
            </w:r>
          </w:p>
          <w:p w14:paraId="59BEA0AA" w14:textId="77777777" w:rsidR="003F2DA4" w:rsidRPr="002352DF" w:rsidRDefault="003F2DA4" w:rsidP="002352DF">
            <w:pPr>
              <w:pStyle w:val="ListParagraph"/>
              <w:numPr>
                <w:ilvl w:val="0"/>
                <w:numId w:val="3"/>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ability to work under pressure while maintaining a cheerful disposition</w:t>
            </w:r>
          </w:p>
          <w:p w14:paraId="01267938" w14:textId="77777777" w:rsidR="003F2DA4" w:rsidRPr="002352DF" w:rsidRDefault="003F2DA4" w:rsidP="002352DF">
            <w:pPr>
              <w:pStyle w:val="ListParagraph"/>
              <w:numPr>
                <w:ilvl w:val="0"/>
                <w:numId w:val="3"/>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excellent organisational skills</w:t>
            </w:r>
          </w:p>
          <w:p w14:paraId="2B254ACE" w14:textId="66F3E911" w:rsidR="003F2DA4" w:rsidRPr="002352DF" w:rsidRDefault="003F2DA4" w:rsidP="002352DF">
            <w:pPr>
              <w:pStyle w:val="ListParagraph"/>
              <w:numPr>
                <w:ilvl w:val="0"/>
                <w:numId w:val="3"/>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flexible attitude towards responsibilities in school</w:t>
            </w:r>
          </w:p>
        </w:tc>
      </w:tr>
      <w:tr w:rsidR="003F2DA4" w:rsidRPr="003F2DA4" w14:paraId="2AF69EF1" w14:textId="77777777" w:rsidTr="003F2DA4">
        <w:tc>
          <w:tcPr>
            <w:tcW w:w="2422" w:type="dxa"/>
            <w:shd w:val="clear" w:color="auto" w:fill="auto"/>
          </w:tcPr>
          <w:p w14:paraId="13B22280" w14:textId="5A392D48"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t>Management skills</w:t>
            </w:r>
            <w:r w:rsidR="00F61826">
              <w:rPr>
                <w:rFonts w:ascii="Gill Sans" w:hAnsi="Gill Sans" w:cs="Gill Sans"/>
                <w:sz w:val="22"/>
                <w:szCs w:val="22"/>
              </w:rPr>
              <w:t xml:space="preserve"> (For experienced teachers)</w:t>
            </w:r>
          </w:p>
        </w:tc>
        <w:tc>
          <w:tcPr>
            <w:tcW w:w="6261" w:type="dxa"/>
            <w:shd w:val="clear" w:color="auto" w:fill="auto"/>
          </w:tcPr>
          <w:p w14:paraId="33E238E8" w14:textId="11E73C21" w:rsidR="003F2DA4" w:rsidRPr="002352DF" w:rsidRDefault="002352DF"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a</w:t>
            </w:r>
            <w:r w:rsidR="003F2DA4" w:rsidRPr="002352DF">
              <w:rPr>
                <w:rFonts w:ascii="Gill Sans" w:hAnsi="Gill Sans" w:cs="Gill Sans"/>
                <w:sz w:val="22"/>
                <w:szCs w:val="22"/>
              </w:rPr>
              <w:t>wareness of the process of inspections of schools for monitoring and evaluating the quality of a school</w:t>
            </w:r>
          </w:p>
          <w:p w14:paraId="08ADDCCC" w14:textId="39C09781" w:rsidR="003F2DA4" w:rsidRPr="002352DF" w:rsidRDefault="003F2DA4"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knowledge and experience of identifying and ordering equipment/resources and being a budget holder</w:t>
            </w:r>
          </w:p>
          <w:p w14:paraId="10FC40A6" w14:textId="0A37B47D" w:rsidR="003F2DA4" w:rsidRPr="002352DF" w:rsidRDefault="002352DF"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t</w:t>
            </w:r>
            <w:r w:rsidR="003F2DA4" w:rsidRPr="002352DF">
              <w:rPr>
                <w:rFonts w:ascii="Gill Sans" w:hAnsi="Gill Sans" w:cs="Gill Sans"/>
                <w:sz w:val="22"/>
                <w:szCs w:val="22"/>
              </w:rPr>
              <w:t xml:space="preserve">o be able to monitor, evaluate, </w:t>
            </w:r>
            <w:proofErr w:type="gramStart"/>
            <w:r w:rsidR="003F2DA4" w:rsidRPr="002352DF">
              <w:rPr>
                <w:rFonts w:ascii="Gill Sans" w:hAnsi="Gill Sans" w:cs="Gill Sans"/>
                <w:sz w:val="22"/>
                <w:szCs w:val="22"/>
              </w:rPr>
              <w:t>lead</w:t>
            </w:r>
            <w:proofErr w:type="gramEnd"/>
            <w:r w:rsidR="003F2DA4" w:rsidRPr="002352DF">
              <w:rPr>
                <w:rFonts w:ascii="Gill Sans" w:hAnsi="Gill Sans" w:cs="Gill Sans"/>
                <w:sz w:val="22"/>
                <w:szCs w:val="22"/>
              </w:rPr>
              <w:t xml:space="preserve"> and develop subject/s within the school</w:t>
            </w:r>
          </w:p>
          <w:p w14:paraId="3848DF2C" w14:textId="77777777" w:rsidR="003F2DA4" w:rsidRPr="002352DF" w:rsidRDefault="003F2DA4"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an understanding of the role of governors</w:t>
            </w:r>
          </w:p>
          <w:p w14:paraId="5EA65DAB" w14:textId="77777777" w:rsidR="003F2DA4" w:rsidRPr="002352DF" w:rsidRDefault="003F2DA4"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experience in leading meetings (</w:t>
            </w:r>
            <w:proofErr w:type="gramStart"/>
            <w:r w:rsidRPr="002352DF">
              <w:rPr>
                <w:rFonts w:ascii="Gill Sans" w:hAnsi="Gill Sans" w:cs="Gill Sans"/>
                <w:sz w:val="22"/>
                <w:szCs w:val="22"/>
              </w:rPr>
              <w:t>e.g.</w:t>
            </w:r>
            <w:proofErr w:type="gramEnd"/>
            <w:r w:rsidRPr="002352DF">
              <w:rPr>
                <w:rFonts w:ascii="Gill Sans" w:hAnsi="Gill Sans" w:cs="Gill Sans"/>
                <w:sz w:val="22"/>
                <w:szCs w:val="22"/>
              </w:rPr>
              <w:t xml:space="preserve"> curriculum)</w:t>
            </w:r>
          </w:p>
          <w:p w14:paraId="2F645C4A" w14:textId="77777777" w:rsidR="003F2DA4" w:rsidRPr="002352DF" w:rsidRDefault="003F2DA4"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experience of managing adults in the classroom</w:t>
            </w:r>
          </w:p>
          <w:p w14:paraId="6D7E8D10" w14:textId="373E0868" w:rsidR="003F2DA4" w:rsidRPr="002352DF" w:rsidRDefault="003F2DA4" w:rsidP="002352DF">
            <w:pPr>
              <w:pStyle w:val="ListParagraph"/>
              <w:numPr>
                <w:ilvl w:val="0"/>
                <w:numId w:val="4"/>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experience of supporting and developing colleagues</w:t>
            </w:r>
          </w:p>
        </w:tc>
      </w:tr>
      <w:tr w:rsidR="003F2DA4" w:rsidRPr="003F2DA4" w14:paraId="6F057306" w14:textId="77777777" w:rsidTr="003F2DA4">
        <w:tc>
          <w:tcPr>
            <w:tcW w:w="2422" w:type="dxa"/>
            <w:shd w:val="clear" w:color="auto" w:fill="auto"/>
          </w:tcPr>
          <w:p w14:paraId="523C4E67" w14:textId="77777777" w:rsidR="003F2DA4" w:rsidRPr="003F2DA4" w:rsidRDefault="003F2DA4" w:rsidP="00586B62">
            <w:pPr>
              <w:tabs>
                <w:tab w:val="left" w:pos="989"/>
              </w:tabs>
              <w:rPr>
                <w:rFonts w:ascii="Gill Sans" w:hAnsi="Gill Sans" w:cs="Gill Sans"/>
                <w:sz w:val="22"/>
                <w:szCs w:val="22"/>
              </w:rPr>
            </w:pPr>
            <w:r w:rsidRPr="003F2DA4">
              <w:rPr>
                <w:rFonts w:ascii="Gill Sans" w:hAnsi="Gill Sans" w:cs="Gill Sans"/>
                <w:sz w:val="22"/>
                <w:szCs w:val="22"/>
              </w:rPr>
              <w:t>Other qualities</w:t>
            </w:r>
          </w:p>
        </w:tc>
        <w:tc>
          <w:tcPr>
            <w:tcW w:w="6261" w:type="dxa"/>
            <w:shd w:val="clear" w:color="auto" w:fill="auto"/>
          </w:tcPr>
          <w:p w14:paraId="6E98B0DD" w14:textId="26B7EE48" w:rsidR="003F2DA4" w:rsidRPr="002352DF" w:rsidRDefault="003F2DA4"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c</w:t>
            </w:r>
            <w:r w:rsidR="002352DF">
              <w:rPr>
                <w:rFonts w:ascii="Gill Sans" w:hAnsi="Gill Sans" w:cs="Gill Sans"/>
                <w:sz w:val="22"/>
                <w:szCs w:val="22"/>
              </w:rPr>
              <w:t>o</w:t>
            </w:r>
            <w:r w:rsidRPr="002352DF">
              <w:rPr>
                <w:rFonts w:ascii="Gill Sans" w:hAnsi="Gill Sans" w:cs="Gill Sans"/>
                <w:sz w:val="22"/>
                <w:szCs w:val="22"/>
              </w:rPr>
              <w:t>mmitment to the job and the school</w:t>
            </w:r>
          </w:p>
          <w:p w14:paraId="72C5FA41" w14:textId="4D03FAFE" w:rsidR="003F2DA4" w:rsidRPr="003F2DA4" w:rsidRDefault="003F2DA4"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sidRPr="003F2DA4">
              <w:rPr>
                <w:rFonts w:ascii="Gill Sans" w:hAnsi="Gill Sans" w:cs="Gill Sans"/>
                <w:sz w:val="22"/>
                <w:szCs w:val="22"/>
              </w:rPr>
              <w:t xml:space="preserve">ability and commitment to work closely with, and support the </w:t>
            </w:r>
            <w:r w:rsidR="002352DF">
              <w:rPr>
                <w:rFonts w:ascii="Gill Sans" w:hAnsi="Gill Sans" w:cs="Gill Sans"/>
                <w:sz w:val="22"/>
                <w:szCs w:val="22"/>
              </w:rPr>
              <w:t>SMFA</w:t>
            </w:r>
            <w:r w:rsidR="00F61826">
              <w:rPr>
                <w:rFonts w:ascii="Gill Sans" w:hAnsi="Gill Sans" w:cs="Gill Sans"/>
                <w:sz w:val="22"/>
                <w:szCs w:val="22"/>
              </w:rPr>
              <w:t xml:space="preserve"> Team</w:t>
            </w:r>
          </w:p>
          <w:p w14:paraId="301E8614" w14:textId="76D2AF2A" w:rsidR="003F2DA4" w:rsidRPr="002352DF" w:rsidRDefault="002352DF"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Pr>
                <w:rFonts w:ascii="Gill Sans" w:hAnsi="Gill Sans" w:cs="Gill Sans"/>
                <w:sz w:val="22"/>
                <w:szCs w:val="22"/>
              </w:rPr>
              <w:lastRenderedPageBreak/>
              <w:t>w</w:t>
            </w:r>
            <w:r w:rsidR="003F2DA4" w:rsidRPr="002352DF">
              <w:rPr>
                <w:rFonts w:ascii="Gill Sans" w:hAnsi="Gill Sans" w:cs="Gill Sans"/>
                <w:sz w:val="22"/>
                <w:szCs w:val="22"/>
              </w:rPr>
              <w:t>illingness to contribute to all areas of school life.</w:t>
            </w:r>
          </w:p>
          <w:p w14:paraId="1E0A677D" w14:textId="77777777" w:rsidR="003F2DA4" w:rsidRPr="002352DF" w:rsidRDefault="003F2DA4"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 xml:space="preserve">strong commitment to the importance of the school as part of the community. </w:t>
            </w:r>
          </w:p>
          <w:p w14:paraId="1030DF0F" w14:textId="77777777" w:rsidR="003F2DA4" w:rsidRPr="002352DF" w:rsidRDefault="003F2DA4"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a strong belief in the importance of the development of the emotional, cultural/spiritual/sporting interests of the child</w:t>
            </w:r>
          </w:p>
          <w:p w14:paraId="3DEA0237" w14:textId="77777777" w:rsidR="003F2DA4" w:rsidRPr="002352DF" w:rsidRDefault="003F2DA4"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a sense of balance - with a life outside of school</w:t>
            </w:r>
          </w:p>
          <w:p w14:paraId="5563C18F" w14:textId="77777777" w:rsidR="003F2DA4" w:rsidRPr="002352DF" w:rsidRDefault="003F2DA4" w:rsidP="002352DF">
            <w:pPr>
              <w:pStyle w:val="ListParagraph"/>
              <w:numPr>
                <w:ilvl w:val="0"/>
                <w:numId w:val="5"/>
              </w:numPr>
              <w:pBdr>
                <w:top w:val="nil"/>
                <w:left w:val="nil"/>
                <w:bottom w:val="nil"/>
                <w:right w:val="nil"/>
                <w:between w:val="nil"/>
                <w:bar w:val="nil"/>
              </w:pBdr>
              <w:spacing w:after="200"/>
              <w:rPr>
                <w:rFonts w:ascii="Gill Sans" w:hAnsi="Gill Sans" w:cs="Gill Sans"/>
                <w:sz w:val="22"/>
                <w:szCs w:val="22"/>
              </w:rPr>
            </w:pPr>
            <w:r w:rsidRPr="002352DF">
              <w:rPr>
                <w:rFonts w:ascii="Gill Sans" w:hAnsi="Gill Sans" w:cs="Gill Sans"/>
                <w:sz w:val="22"/>
                <w:szCs w:val="22"/>
              </w:rPr>
              <w:t>sense of humour!</w:t>
            </w:r>
          </w:p>
        </w:tc>
      </w:tr>
    </w:tbl>
    <w:p w14:paraId="3F1A927C" w14:textId="77777777" w:rsidR="003F2DA4" w:rsidRPr="003F2DA4" w:rsidRDefault="003F2DA4" w:rsidP="003F2DA4">
      <w:pPr>
        <w:pStyle w:val="Body"/>
        <w:widowControl w:val="0"/>
        <w:spacing w:line="240" w:lineRule="auto"/>
        <w:rPr>
          <w:rFonts w:ascii="Gill Sans" w:hAnsi="Gill Sans" w:cs="Gill Sans"/>
        </w:rPr>
      </w:pPr>
    </w:p>
    <w:p w14:paraId="06D9B7CD" w14:textId="77777777" w:rsidR="009C4429" w:rsidRPr="003F2DA4" w:rsidRDefault="009C4429" w:rsidP="009C4429">
      <w:pPr>
        <w:pStyle w:val="Default"/>
        <w:rPr>
          <w:rFonts w:ascii="Gill Sans" w:hAnsi="Gill Sans" w:cs="Gill Sans"/>
          <w:i/>
          <w:sz w:val="22"/>
          <w:szCs w:val="22"/>
        </w:rPr>
      </w:pPr>
      <w:r w:rsidRPr="003F2DA4">
        <w:rPr>
          <w:rFonts w:ascii="Gill Sans" w:hAnsi="Gill Sans" w:cs="Gill Sans"/>
          <w:b/>
          <w:bCs/>
          <w:i/>
          <w:sz w:val="22"/>
          <w:szCs w:val="22"/>
        </w:rPr>
        <w:t xml:space="preserve">Note to applicants: </w:t>
      </w:r>
    </w:p>
    <w:p w14:paraId="696CD676" w14:textId="77777777" w:rsidR="00BF29B3" w:rsidRPr="003F2DA4" w:rsidRDefault="009C4429" w:rsidP="009C4429">
      <w:pPr>
        <w:jc w:val="both"/>
        <w:rPr>
          <w:rFonts w:ascii="Gill Sans" w:hAnsi="Gill Sans" w:cs="Gill Sans"/>
          <w:b/>
          <w:i/>
          <w:sz w:val="22"/>
          <w:szCs w:val="22"/>
        </w:rPr>
      </w:pPr>
      <w:r w:rsidRPr="003F2DA4">
        <w:rPr>
          <w:rFonts w:ascii="Gill Sans" w:hAnsi="Gill Sans" w:cs="Gill Sans"/>
          <w:b/>
          <w:bCs/>
          <w:i/>
          <w:sz w:val="22"/>
          <w:szCs w:val="22"/>
        </w:rPr>
        <w:t>This school is committed to safeguarding and promoting the welfare of children and young people and expects all staff to share this commitment.</w:t>
      </w:r>
    </w:p>
    <w:sectPr w:rsidR="00BF29B3" w:rsidRPr="003F2DA4" w:rsidSect="00582464">
      <w:headerReference w:type="even" r:id="rId12"/>
      <w:headerReference w:type="default" r:id="rId13"/>
      <w:footerReference w:type="even" r:id="rId14"/>
      <w:footerReference w:type="default" r:id="rId15"/>
      <w:pgSz w:w="11906" w:h="16838"/>
      <w:pgMar w:top="851" w:right="1416" w:bottom="1440" w:left="179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BC16" w14:textId="77777777" w:rsidR="009321D4" w:rsidRDefault="009321D4">
      <w:r>
        <w:separator/>
      </w:r>
    </w:p>
  </w:endnote>
  <w:endnote w:type="continuationSeparator" w:id="0">
    <w:p w14:paraId="0A4FF081" w14:textId="77777777" w:rsidR="009321D4" w:rsidRDefault="0093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auto"/>
    <w:pitch w:val="variable"/>
    <w:sig w:usb0="80000267" w:usb1="00000000" w:usb2="00000000" w:usb3="00000000" w:csb0="000001F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2411" w14:textId="77777777" w:rsidR="00D956D9" w:rsidRDefault="00D956D9">
    <w:pPr>
      <w:pStyle w:val="Footer"/>
    </w:pPr>
  </w:p>
  <w:p w14:paraId="16A3681C" w14:textId="77777777" w:rsidR="002715AE" w:rsidRDefault="002715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7225" w14:textId="77777777" w:rsidR="00C657CA" w:rsidRPr="00C657CA" w:rsidRDefault="00C41201" w:rsidP="00C657CA">
    <w:pPr>
      <w:pStyle w:val="Footer"/>
      <w:jc w:val="right"/>
      <w:rPr>
        <w:rFonts w:ascii="Century Gothic" w:hAnsi="Century Gothic"/>
        <w:i/>
        <w:sz w:val="16"/>
        <w:szCs w:val="20"/>
      </w:rPr>
    </w:pPr>
    <w:r>
      <w:rPr>
        <w:noProof/>
        <w:lang w:val="en-US" w:eastAsia="en-US"/>
      </w:rPr>
      <w:drawing>
        <wp:anchor distT="0" distB="0" distL="114300" distR="114300" simplePos="0" relativeHeight="251657728" behindDoc="0" locked="0" layoutInCell="1" allowOverlap="1" wp14:anchorId="3DAA4B51" wp14:editId="49182EA1">
          <wp:simplePos x="0" y="0"/>
          <wp:positionH relativeFrom="column">
            <wp:posOffset>2000885</wp:posOffset>
          </wp:positionH>
          <wp:positionV relativeFrom="paragraph">
            <wp:posOffset>20320</wp:posOffset>
          </wp:positionV>
          <wp:extent cx="1095375" cy="643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7CA" w:rsidRPr="00C657CA">
      <w:rPr>
        <w:rFonts w:ascii="Century Gothic" w:hAnsi="Century Gothic"/>
        <w:i/>
        <w:sz w:val="16"/>
        <w:szCs w:val="20"/>
      </w:rPr>
      <w:tab/>
    </w:r>
  </w:p>
  <w:p w14:paraId="2BBEDD38" w14:textId="77777777" w:rsidR="00D00396" w:rsidRPr="00C657CA" w:rsidRDefault="00D00396" w:rsidP="00C657CA">
    <w:pPr>
      <w:pStyle w:val="Footer"/>
      <w:jc w:val="right"/>
      <w:rPr>
        <w:rFonts w:ascii="Century Gothic" w:hAnsi="Century Gothic"/>
        <w:sz w:val="16"/>
      </w:rPr>
    </w:pPr>
    <w:r w:rsidRPr="00C657CA">
      <w:rPr>
        <w:rFonts w:ascii="Century Gothic" w:hAnsi="Century Gothic"/>
        <w:sz w:val="16"/>
      </w:rPr>
      <w:t xml:space="preserve">Page </w:t>
    </w:r>
    <w:r w:rsidRPr="00C657CA">
      <w:rPr>
        <w:rFonts w:ascii="Century Gothic" w:hAnsi="Century Gothic"/>
        <w:b/>
        <w:bCs/>
        <w:sz w:val="16"/>
      </w:rPr>
      <w:fldChar w:fldCharType="begin"/>
    </w:r>
    <w:r w:rsidRPr="00C657CA">
      <w:rPr>
        <w:rFonts w:ascii="Century Gothic" w:hAnsi="Century Gothic"/>
        <w:b/>
        <w:bCs/>
        <w:sz w:val="16"/>
      </w:rPr>
      <w:instrText xml:space="preserve"> PAGE </w:instrText>
    </w:r>
    <w:r w:rsidRPr="00C657CA">
      <w:rPr>
        <w:rFonts w:ascii="Century Gothic" w:hAnsi="Century Gothic"/>
        <w:b/>
        <w:bCs/>
        <w:sz w:val="16"/>
      </w:rPr>
      <w:fldChar w:fldCharType="separate"/>
    </w:r>
    <w:r w:rsidR="007C787B">
      <w:rPr>
        <w:rFonts w:ascii="Century Gothic" w:hAnsi="Century Gothic"/>
        <w:b/>
        <w:bCs/>
        <w:noProof/>
        <w:sz w:val="16"/>
      </w:rPr>
      <w:t>3</w:t>
    </w:r>
    <w:r w:rsidRPr="00C657CA">
      <w:rPr>
        <w:rFonts w:ascii="Century Gothic" w:hAnsi="Century Gothic"/>
        <w:b/>
        <w:bCs/>
        <w:sz w:val="16"/>
      </w:rPr>
      <w:fldChar w:fldCharType="end"/>
    </w:r>
    <w:r w:rsidRPr="00C657CA">
      <w:rPr>
        <w:rFonts w:ascii="Century Gothic" w:hAnsi="Century Gothic"/>
        <w:sz w:val="16"/>
      </w:rPr>
      <w:t xml:space="preserve"> of </w:t>
    </w:r>
    <w:r w:rsidRPr="00C657CA">
      <w:rPr>
        <w:rFonts w:ascii="Century Gothic" w:hAnsi="Century Gothic"/>
        <w:b/>
        <w:bCs/>
        <w:sz w:val="16"/>
      </w:rPr>
      <w:fldChar w:fldCharType="begin"/>
    </w:r>
    <w:r w:rsidRPr="00C657CA">
      <w:rPr>
        <w:rFonts w:ascii="Century Gothic" w:hAnsi="Century Gothic"/>
        <w:b/>
        <w:bCs/>
        <w:sz w:val="16"/>
      </w:rPr>
      <w:instrText xml:space="preserve"> NUMPAGES  </w:instrText>
    </w:r>
    <w:r w:rsidRPr="00C657CA">
      <w:rPr>
        <w:rFonts w:ascii="Century Gothic" w:hAnsi="Century Gothic"/>
        <w:b/>
        <w:bCs/>
        <w:sz w:val="16"/>
      </w:rPr>
      <w:fldChar w:fldCharType="separate"/>
    </w:r>
    <w:r w:rsidR="007C787B">
      <w:rPr>
        <w:rFonts w:ascii="Century Gothic" w:hAnsi="Century Gothic"/>
        <w:b/>
        <w:bCs/>
        <w:noProof/>
        <w:sz w:val="16"/>
      </w:rPr>
      <w:t>3</w:t>
    </w:r>
    <w:r w:rsidRPr="00C657CA">
      <w:rPr>
        <w:rFonts w:ascii="Century Gothic" w:hAnsi="Century Gothic"/>
        <w:b/>
        <w:bCs/>
        <w:sz w:val="16"/>
      </w:rPr>
      <w:fldChar w:fldCharType="end"/>
    </w:r>
  </w:p>
  <w:p w14:paraId="543976D9" w14:textId="77777777" w:rsidR="00B60823" w:rsidRDefault="00B60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57D9" w14:textId="77777777" w:rsidR="009321D4" w:rsidRDefault="009321D4">
      <w:r>
        <w:separator/>
      </w:r>
    </w:p>
  </w:footnote>
  <w:footnote w:type="continuationSeparator" w:id="0">
    <w:p w14:paraId="4650A5A4" w14:textId="77777777" w:rsidR="009321D4" w:rsidRDefault="0093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4EA4" w14:textId="77777777" w:rsidR="00D956D9" w:rsidRDefault="00D956D9">
    <w:pPr>
      <w:pStyle w:val="Header"/>
    </w:pPr>
  </w:p>
  <w:p w14:paraId="12FBD03C" w14:textId="77777777" w:rsidR="002715AE" w:rsidRDefault="002715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B631" w14:textId="77777777" w:rsidR="000316C2" w:rsidRPr="00F416E3" w:rsidRDefault="000316C2" w:rsidP="00F416E3">
    <w:pPr>
      <w:pStyle w:val="Header"/>
      <w:jc w:val="right"/>
      <w:rPr>
        <w:sz w:val="20"/>
        <w:szCs w:val="20"/>
      </w:rPr>
    </w:pPr>
  </w:p>
  <w:p w14:paraId="2EEE375D" w14:textId="77777777" w:rsidR="000316C2" w:rsidRPr="00C657CA" w:rsidRDefault="000316C2">
    <w:pP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3.5pt" o:bullet="t">
        <v:imagedata r:id="rId1" o:title="Logo 1"/>
      </v:shape>
    </w:pict>
  </w:numPicBullet>
  <w:abstractNum w:abstractNumId="0" w15:restartNumberingAfterBreak="0">
    <w:nsid w:val="2F297301"/>
    <w:multiLevelType w:val="hybridMultilevel"/>
    <w:tmpl w:val="87E61D98"/>
    <w:lvl w:ilvl="0" w:tplc="2BD873B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8240A"/>
    <w:multiLevelType w:val="hybridMultilevel"/>
    <w:tmpl w:val="76D43832"/>
    <w:lvl w:ilvl="0" w:tplc="2BD873B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710BB"/>
    <w:multiLevelType w:val="hybridMultilevel"/>
    <w:tmpl w:val="25323BF4"/>
    <w:lvl w:ilvl="0" w:tplc="2BD873B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B6E02"/>
    <w:multiLevelType w:val="hybridMultilevel"/>
    <w:tmpl w:val="29BC5A24"/>
    <w:lvl w:ilvl="0" w:tplc="2BD873B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52"/>
    <w:rsid w:val="00004632"/>
    <w:rsid w:val="000105AB"/>
    <w:rsid w:val="000316C2"/>
    <w:rsid w:val="000877F8"/>
    <w:rsid w:val="000A5615"/>
    <w:rsid w:val="000A6A0C"/>
    <w:rsid w:val="000C4C9D"/>
    <w:rsid w:val="000D1B54"/>
    <w:rsid w:val="00140216"/>
    <w:rsid w:val="00153F46"/>
    <w:rsid w:val="001F5484"/>
    <w:rsid w:val="002023C1"/>
    <w:rsid w:val="0021408E"/>
    <w:rsid w:val="002142ED"/>
    <w:rsid w:val="00215BD1"/>
    <w:rsid w:val="002352DF"/>
    <w:rsid w:val="002715AE"/>
    <w:rsid w:val="00275E2D"/>
    <w:rsid w:val="00295FAC"/>
    <w:rsid w:val="002A41B8"/>
    <w:rsid w:val="003F2DA4"/>
    <w:rsid w:val="00402179"/>
    <w:rsid w:val="0042012B"/>
    <w:rsid w:val="00423328"/>
    <w:rsid w:val="00430539"/>
    <w:rsid w:val="00445E7B"/>
    <w:rsid w:val="00563070"/>
    <w:rsid w:val="0056438A"/>
    <w:rsid w:val="005723A1"/>
    <w:rsid w:val="00582464"/>
    <w:rsid w:val="0061021F"/>
    <w:rsid w:val="00615279"/>
    <w:rsid w:val="006270E4"/>
    <w:rsid w:val="00631161"/>
    <w:rsid w:val="0063650F"/>
    <w:rsid w:val="00636852"/>
    <w:rsid w:val="00673FBE"/>
    <w:rsid w:val="00687E15"/>
    <w:rsid w:val="006B0A91"/>
    <w:rsid w:val="00750E95"/>
    <w:rsid w:val="00772CFD"/>
    <w:rsid w:val="007C787B"/>
    <w:rsid w:val="008124D6"/>
    <w:rsid w:val="008149C7"/>
    <w:rsid w:val="0085020D"/>
    <w:rsid w:val="009321D4"/>
    <w:rsid w:val="00932392"/>
    <w:rsid w:val="009C4429"/>
    <w:rsid w:val="009F566F"/>
    <w:rsid w:val="009F68EB"/>
    <w:rsid w:val="00A53E7B"/>
    <w:rsid w:val="00AA48A2"/>
    <w:rsid w:val="00AE228D"/>
    <w:rsid w:val="00AE53A1"/>
    <w:rsid w:val="00B10153"/>
    <w:rsid w:val="00B45E75"/>
    <w:rsid w:val="00B60823"/>
    <w:rsid w:val="00B643E7"/>
    <w:rsid w:val="00B754AC"/>
    <w:rsid w:val="00B97CEA"/>
    <w:rsid w:val="00BE218B"/>
    <w:rsid w:val="00BE6A61"/>
    <w:rsid w:val="00BF29B3"/>
    <w:rsid w:val="00BF414E"/>
    <w:rsid w:val="00C10C67"/>
    <w:rsid w:val="00C23BDC"/>
    <w:rsid w:val="00C41201"/>
    <w:rsid w:val="00C657CA"/>
    <w:rsid w:val="00C9795E"/>
    <w:rsid w:val="00CB18A3"/>
    <w:rsid w:val="00CC2D9A"/>
    <w:rsid w:val="00D00396"/>
    <w:rsid w:val="00D037A7"/>
    <w:rsid w:val="00D12B3E"/>
    <w:rsid w:val="00D2700E"/>
    <w:rsid w:val="00D956D9"/>
    <w:rsid w:val="00DC17A1"/>
    <w:rsid w:val="00DE2D21"/>
    <w:rsid w:val="00E00FC6"/>
    <w:rsid w:val="00E5276C"/>
    <w:rsid w:val="00E70CE8"/>
    <w:rsid w:val="00EA65E6"/>
    <w:rsid w:val="00EB1B00"/>
    <w:rsid w:val="00EE2404"/>
    <w:rsid w:val="00F07BCA"/>
    <w:rsid w:val="00F12095"/>
    <w:rsid w:val="00F40B23"/>
    <w:rsid w:val="00F416E3"/>
    <w:rsid w:val="00F4436B"/>
    <w:rsid w:val="00F512B4"/>
    <w:rsid w:val="00F61826"/>
    <w:rsid w:val="00FB03FC"/>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6CA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Arial" w:hAnsi="Arial" w:cs="Arial"/>
      <w:sz w:val="24"/>
      <w:szCs w:val="24"/>
      <w:lang w:val="en-GB" w:eastAsia="en-GB"/>
    </w:rPr>
  </w:style>
  <w:style w:type="paragraph" w:styleId="Heading1">
    <w:name w:val="heading 1"/>
    <w:basedOn w:val="Normal"/>
    <w:next w:val="Normal"/>
    <w:link w:val="Heading1Char"/>
    <w:qFormat/>
    <w:rsid w:val="00BF29B3"/>
    <w:pPr>
      <w:keepNext/>
      <w:outlineLvl w:val="0"/>
    </w:pPr>
    <w:rPr>
      <w:rFonts w:cs="Times New Roman"/>
      <w:szCs w:val="20"/>
    </w:rPr>
  </w:style>
  <w:style w:type="paragraph" w:styleId="Heading8">
    <w:name w:val="heading 8"/>
    <w:basedOn w:val="Normal"/>
    <w:next w:val="Normal"/>
    <w:link w:val="Heading8Char"/>
    <w:semiHidden/>
    <w:unhideWhenUsed/>
    <w:qFormat/>
    <w:rsid w:val="00AE53A1"/>
    <w:pPr>
      <w:spacing w:before="240" w:after="60"/>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6E3"/>
    <w:pPr>
      <w:tabs>
        <w:tab w:val="center" w:pos="4153"/>
        <w:tab w:val="right" w:pos="8306"/>
      </w:tabs>
    </w:pPr>
  </w:style>
  <w:style w:type="paragraph" w:styleId="Footer">
    <w:name w:val="footer"/>
    <w:basedOn w:val="Normal"/>
    <w:link w:val="FooterChar"/>
    <w:uiPriority w:val="99"/>
    <w:rsid w:val="00F416E3"/>
    <w:pPr>
      <w:tabs>
        <w:tab w:val="center" w:pos="4153"/>
        <w:tab w:val="right" w:pos="8306"/>
      </w:tabs>
    </w:pPr>
  </w:style>
  <w:style w:type="paragraph" w:styleId="BodyText">
    <w:name w:val="Body Text"/>
    <w:basedOn w:val="Normal"/>
    <w:link w:val="BodyTextChar"/>
    <w:rsid w:val="00D2700E"/>
    <w:rPr>
      <w:rFonts w:cs="Times New Roman"/>
      <w:szCs w:val="20"/>
    </w:rPr>
  </w:style>
  <w:style w:type="paragraph" w:styleId="BalloonText">
    <w:name w:val="Balloon Text"/>
    <w:basedOn w:val="Normal"/>
    <w:semiHidden/>
    <w:rsid w:val="000316C2"/>
    <w:rPr>
      <w:rFonts w:ascii="Tahoma" w:hAnsi="Tahoma" w:cs="Tahoma"/>
      <w:sz w:val="16"/>
      <w:szCs w:val="16"/>
    </w:rPr>
  </w:style>
  <w:style w:type="paragraph" w:styleId="ListParagraph">
    <w:name w:val="List Paragraph"/>
    <w:basedOn w:val="Normal"/>
    <w:qFormat/>
    <w:rsid w:val="00EE2404"/>
    <w:pPr>
      <w:ind w:left="720"/>
    </w:pPr>
  </w:style>
  <w:style w:type="character" w:customStyle="1" w:styleId="FooterChar">
    <w:name w:val="Footer Char"/>
    <w:link w:val="Footer"/>
    <w:uiPriority w:val="99"/>
    <w:rsid w:val="00D00396"/>
    <w:rPr>
      <w:rFonts w:ascii="Arial" w:hAnsi="Arial" w:cs="Arial"/>
      <w:sz w:val="24"/>
      <w:szCs w:val="24"/>
    </w:rPr>
  </w:style>
  <w:style w:type="character" w:customStyle="1" w:styleId="Heading1Char">
    <w:name w:val="Heading 1 Char"/>
    <w:link w:val="Heading1"/>
    <w:rsid w:val="00BF29B3"/>
    <w:rPr>
      <w:rFonts w:ascii="Arial" w:hAnsi="Arial"/>
      <w:sz w:val="24"/>
    </w:rPr>
  </w:style>
  <w:style w:type="character" w:customStyle="1" w:styleId="BodyTextChar">
    <w:name w:val="Body Text Char"/>
    <w:link w:val="BodyText"/>
    <w:rsid w:val="00BF29B3"/>
    <w:rPr>
      <w:rFonts w:ascii="Arial" w:hAnsi="Arial"/>
      <w:sz w:val="24"/>
    </w:rPr>
  </w:style>
  <w:style w:type="character" w:customStyle="1" w:styleId="Heading8Char">
    <w:name w:val="Heading 8 Char"/>
    <w:link w:val="Heading8"/>
    <w:semiHidden/>
    <w:rsid w:val="00AE53A1"/>
    <w:rPr>
      <w:rFonts w:ascii="Calibri" w:eastAsia="Times New Roman" w:hAnsi="Calibri" w:cs="Times New Roman"/>
      <w:i/>
      <w:iCs/>
      <w:sz w:val="24"/>
      <w:szCs w:val="24"/>
    </w:rPr>
  </w:style>
  <w:style w:type="paragraph" w:styleId="BodyTextIndent">
    <w:name w:val="Body Text Indent"/>
    <w:basedOn w:val="Normal"/>
    <w:link w:val="BodyTextIndentChar"/>
    <w:rsid w:val="00AE53A1"/>
    <w:pPr>
      <w:spacing w:after="120"/>
      <w:ind w:left="283"/>
    </w:pPr>
  </w:style>
  <w:style w:type="character" w:customStyle="1" w:styleId="BodyTextIndentChar">
    <w:name w:val="Body Text Indent Char"/>
    <w:link w:val="BodyTextIndent"/>
    <w:rsid w:val="00AE53A1"/>
    <w:rPr>
      <w:rFonts w:ascii="Arial" w:hAnsi="Arial" w:cs="Arial"/>
      <w:sz w:val="24"/>
      <w:szCs w:val="24"/>
    </w:rPr>
  </w:style>
  <w:style w:type="paragraph" w:styleId="BodyTextIndent2">
    <w:name w:val="Body Text Indent 2"/>
    <w:basedOn w:val="Normal"/>
    <w:link w:val="BodyTextIndent2Char"/>
    <w:rsid w:val="00AE53A1"/>
    <w:pPr>
      <w:spacing w:after="120" w:line="480" w:lineRule="auto"/>
      <w:ind w:left="283"/>
    </w:pPr>
  </w:style>
  <w:style w:type="character" w:customStyle="1" w:styleId="BodyTextIndent2Char">
    <w:name w:val="Body Text Indent 2 Char"/>
    <w:link w:val="BodyTextIndent2"/>
    <w:rsid w:val="00AE53A1"/>
    <w:rPr>
      <w:rFonts w:ascii="Arial" w:hAnsi="Arial" w:cs="Arial"/>
      <w:sz w:val="24"/>
      <w:szCs w:val="24"/>
    </w:rPr>
  </w:style>
  <w:style w:type="table" w:styleId="TableGrid">
    <w:name w:val="Table Grid"/>
    <w:basedOn w:val="TableNormal"/>
    <w:uiPriority w:val="59"/>
    <w:rsid w:val="002023C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C4429"/>
    <w:pPr>
      <w:autoSpaceDE w:val="0"/>
      <w:autoSpaceDN w:val="0"/>
      <w:adjustRightInd w:val="0"/>
    </w:pPr>
    <w:rPr>
      <w:rFonts w:ascii="Arial" w:hAnsi="Arial" w:cs="Arial"/>
      <w:color w:val="000000"/>
      <w:sz w:val="24"/>
      <w:szCs w:val="24"/>
      <w:lang w:val="en-GB" w:eastAsia="en-GB"/>
    </w:rPr>
  </w:style>
  <w:style w:type="paragraph" w:customStyle="1" w:styleId="Body">
    <w:name w:val="Body"/>
    <w:rsid w:val="003F2DA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eastAsia="en-GB"/>
    </w:rPr>
  </w:style>
  <w:style w:type="numbering" w:customStyle="1" w:styleId="List0">
    <w:name w:val="List 0"/>
    <w:basedOn w:val="NoList"/>
    <w:rsid w:val="003F2DA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51044">
      <w:bodyDiv w:val="1"/>
      <w:marLeft w:val="0"/>
      <w:marRight w:val="0"/>
      <w:marTop w:val="0"/>
      <w:marBottom w:val="0"/>
      <w:divBdr>
        <w:top w:val="none" w:sz="0" w:space="0" w:color="auto"/>
        <w:left w:val="none" w:sz="0" w:space="0" w:color="auto"/>
        <w:bottom w:val="none" w:sz="0" w:space="0" w:color="auto"/>
        <w:right w:val="none" w:sz="0" w:space="0" w:color="auto"/>
      </w:divBdr>
    </w:div>
    <w:div w:id="1583758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498D6C1272F41A408822FEF4D3799" ma:contentTypeVersion="13" ma:contentTypeDescription="Create a new document." ma:contentTypeScope="" ma:versionID="4503a08204da5baf50d8a7d1f644cc70">
  <xsd:schema xmlns:xsd="http://www.w3.org/2001/XMLSchema" xmlns:xs="http://www.w3.org/2001/XMLSchema" xmlns:p="http://schemas.microsoft.com/office/2006/metadata/properties" xmlns:ns2="f72445fe-794f-46ea-81ff-e4229e6ffaed" xmlns:ns3="bcd5386e-2f2e-4406-a8cc-602db69bd708" targetNamespace="http://schemas.microsoft.com/office/2006/metadata/properties" ma:root="true" ma:fieldsID="9d0591f1217426a063650a7d37f4575c" ns2:_="" ns3:_="">
    <xsd:import namespace="f72445fe-794f-46ea-81ff-e4229e6ffaed"/>
    <xsd:import namespace="bcd5386e-2f2e-4406-a8cc-602db69bd7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45fe-794f-46ea-81ff-e4229e6f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d5386e-2f2e-4406-a8cc-602db69bd7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1974-6A13-4E1D-8916-706B89453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45fe-794f-46ea-81ff-e4229e6ffaed"/>
    <ds:schemaRef ds:uri="bcd5386e-2f2e-4406-a8cc-602db69bd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FB323-9AB3-4FDF-B007-68B43885EC0F}">
  <ds:schemaRefs>
    <ds:schemaRef ds:uri="http://schemas.microsoft.com/sharepoint/v3/contenttype/forms"/>
  </ds:schemaRefs>
</ds:datastoreItem>
</file>

<file path=customXml/itemProps3.xml><?xml version="1.0" encoding="utf-8"?>
<ds:datastoreItem xmlns:ds="http://schemas.openxmlformats.org/officeDocument/2006/customXml" ds:itemID="{3DE757AF-E1AA-4E8F-8F13-455022B3BA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0999C0-C769-4DF5-A384-6D96EC93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Herts County Council</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User</dc:creator>
  <cp:keywords/>
  <cp:lastModifiedBy>Gareth Brisbin</cp:lastModifiedBy>
  <cp:revision>2</cp:revision>
  <cp:lastPrinted>2018-01-22T12:18:00Z</cp:lastPrinted>
  <dcterms:created xsi:type="dcterms:W3CDTF">2023-01-11T09:24:00Z</dcterms:created>
  <dcterms:modified xsi:type="dcterms:W3CDTF">2023-01-11T09:24:00Z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0x010100EB7498D6C1272F41A408822FEF4D3799</vt:lpwstr>
  </property>
</Properties>
</file>