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5126" w14:textId="77777777" w:rsidR="00616179" w:rsidRPr="009A1155" w:rsidRDefault="00616179" w:rsidP="00F43B3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sz w:val="32"/>
          <w:szCs w:val="32"/>
        </w:rPr>
      </w:pPr>
    </w:p>
    <w:tbl>
      <w:tblPr>
        <w:tblStyle w:val="TableGrid11"/>
        <w:tblW w:w="9016" w:type="dxa"/>
        <w:tblLook w:val="04A0" w:firstRow="1" w:lastRow="0" w:firstColumn="1" w:lastColumn="0" w:noHBand="0" w:noVBand="1"/>
      </w:tblPr>
      <w:tblGrid>
        <w:gridCol w:w="1696"/>
        <w:gridCol w:w="7320"/>
      </w:tblGrid>
      <w:tr w:rsidR="00616179" w:rsidRPr="009A1155" w14:paraId="5EA36895" w14:textId="77777777" w:rsidTr="2AF1ED69">
        <w:tc>
          <w:tcPr>
            <w:tcW w:w="9016" w:type="dxa"/>
            <w:gridSpan w:val="2"/>
            <w:shd w:val="clear" w:color="auto" w:fill="FFF2CC" w:themeFill="accent4" w:themeFillTint="33"/>
          </w:tcPr>
          <w:p w14:paraId="7638084D" w14:textId="2D8C9C9C" w:rsidR="00616179" w:rsidRPr="00000F5B" w:rsidRDefault="00000F5B" w:rsidP="001618EC">
            <w:pPr>
              <w:spacing w:after="200" w:line="276" w:lineRule="auto"/>
              <w:outlineLvl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Job Description – </w:t>
            </w:r>
            <w:r w:rsidR="00E25CAC">
              <w:rPr>
                <w:rFonts w:asciiTheme="minorHAnsi" w:hAnsiTheme="minorHAnsi" w:cstheme="minorHAnsi"/>
                <w:b/>
                <w:sz w:val="28"/>
                <w:szCs w:val="28"/>
              </w:rPr>
              <w:t>Primary Teacher</w:t>
            </w:r>
          </w:p>
        </w:tc>
      </w:tr>
      <w:tr w:rsidR="00616179" w:rsidRPr="00616179" w14:paraId="5FC6EE6A" w14:textId="77777777" w:rsidTr="2AF1ED69">
        <w:trPr>
          <w:trHeight w:val="436"/>
        </w:trPr>
        <w:tc>
          <w:tcPr>
            <w:tcW w:w="1696" w:type="dxa"/>
            <w:shd w:val="clear" w:color="auto" w:fill="DEEAF6" w:themeFill="accent1" w:themeFillTint="33"/>
          </w:tcPr>
          <w:p w14:paraId="3DF00AA6" w14:textId="77777777" w:rsidR="00616179" w:rsidRPr="00000F5B" w:rsidRDefault="001777CF" w:rsidP="001618EC">
            <w:pPr>
              <w:spacing w:after="200" w:line="276" w:lineRule="auto"/>
              <w:jc w:val="right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F5B">
              <w:rPr>
                <w:rFonts w:asciiTheme="minorHAnsi" w:hAnsiTheme="minorHAnsi" w:cstheme="minorHAnsi"/>
                <w:b/>
                <w:sz w:val="22"/>
                <w:szCs w:val="22"/>
              </w:rPr>
              <w:t>Job title:</w:t>
            </w:r>
          </w:p>
        </w:tc>
        <w:tc>
          <w:tcPr>
            <w:tcW w:w="7320" w:type="dxa"/>
          </w:tcPr>
          <w:p w14:paraId="3CD55912" w14:textId="5F8DECD3" w:rsidR="00616179" w:rsidRPr="00000F5B" w:rsidRDefault="00000F5B" w:rsidP="003066A9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00F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Primary Class Teacher</w:t>
            </w:r>
          </w:p>
        </w:tc>
      </w:tr>
      <w:tr w:rsidR="00616179" w:rsidRPr="00616179" w14:paraId="21F4EDDA" w14:textId="77777777" w:rsidTr="2AF1ED69">
        <w:tc>
          <w:tcPr>
            <w:tcW w:w="1696" w:type="dxa"/>
            <w:shd w:val="clear" w:color="auto" w:fill="DEEAF6" w:themeFill="accent1" w:themeFillTint="33"/>
          </w:tcPr>
          <w:p w14:paraId="6DB54168" w14:textId="77777777" w:rsidR="00616179" w:rsidRPr="00000F5B" w:rsidRDefault="001777CF" w:rsidP="001618EC">
            <w:pPr>
              <w:spacing w:after="200" w:line="276" w:lineRule="auto"/>
              <w:jc w:val="right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F5B">
              <w:rPr>
                <w:rFonts w:asciiTheme="minorHAnsi" w:hAnsiTheme="minorHAnsi" w:cstheme="minorHAnsi"/>
                <w:b/>
                <w:sz w:val="22"/>
                <w:szCs w:val="22"/>
              </w:rPr>
              <w:t>Responsible to:</w:t>
            </w:r>
          </w:p>
        </w:tc>
        <w:tc>
          <w:tcPr>
            <w:tcW w:w="7320" w:type="dxa"/>
          </w:tcPr>
          <w:p w14:paraId="5D9B1802" w14:textId="47D150EC" w:rsidR="00616179" w:rsidRPr="00000F5B" w:rsidRDefault="00000F5B" w:rsidP="00105927">
            <w:pPr>
              <w:spacing w:after="200" w:line="276" w:lineRule="auto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00F5B">
              <w:rPr>
                <w:rFonts w:asciiTheme="minorHAnsi" w:hAnsiTheme="minorHAnsi" w:cstheme="minorHAnsi"/>
                <w:sz w:val="22"/>
                <w:szCs w:val="22"/>
              </w:rPr>
              <w:t>Head of Year, Head of School</w:t>
            </w:r>
            <w:r w:rsidR="00105927" w:rsidRPr="00000F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05927" w:rsidRPr="00616179" w14:paraId="2C29C5CC" w14:textId="77777777" w:rsidTr="2AF1ED69">
        <w:trPr>
          <w:trHeight w:val="960"/>
        </w:trPr>
        <w:tc>
          <w:tcPr>
            <w:tcW w:w="1696" w:type="dxa"/>
            <w:shd w:val="clear" w:color="auto" w:fill="DEEAF6" w:themeFill="accent1" w:themeFillTint="33"/>
          </w:tcPr>
          <w:p w14:paraId="4C5597F7" w14:textId="1673D8DE" w:rsidR="00105927" w:rsidRDefault="00B90432" w:rsidP="001618EC">
            <w:pPr>
              <w:spacing w:after="200" w:line="276" w:lineRule="auto"/>
              <w:jc w:val="right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Liaising</w:t>
            </w:r>
            <w:r w:rsidR="0010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with:</w:t>
            </w:r>
          </w:p>
        </w:tc>
        <w:tc>
          <w:tcPr>
            <w:tcW w:w="7320" w:type="dxa"/>
          </w:tcPr>
          <w:p w14:paraId="0AB3BB6C" w14:textId="6C8AD471" w:rsidR="00105927" w:rsidRPr="00B90432" w:rsidRDefault="00E9690B" w:rsidP="001618EC">
            <w:pPr>
              <w:spacing w:after="200" w:line="276" w:lineRule="auto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0432">
              <w:rPr>
                <w:rFonts w:asciiTheme="minorHAnsi" w:hAnsiTheme="minorHAnsi" w:cstheme="minorHAnsi"/>
                <w:sz w:val="22"/>
                <w:szCs w:val="22"/>
              </w:rPr>
              <w:t>Line</w:t>
            </w:r>
            <w:r w:rsidR="00105927" w:rsidRPr="00B90432">
              <w:rPr>
                <w:rFonts w:asciiTheme="minorHAnsi" w:hAnsiTheme="minorHAnsi" w:cstheme="minorHAnsi"/>
                <w:sz w:val="22"/>
                <w:szCs w:val="22"/>
              </w:rPr>
              <w:t xml:space="preserve"> managers, senior and extended leadership </w:t>
            </w:r>
            <w:r w:rsidR="00925D1F">
              <w:rPr>
                <w:rFonts w:asciiTheme="minorHAnsi" w:hAnsiTheme="minorHAnsi" w:cstheme="minorHAnsi"/>
                <w:sz w:val="22"/>
                <w:szCs w:val="22"/>
              </w:rPr>
              <w:t xml:space="preserve">team, parents/carers, </w:t>
            </w:r>
            <w:r w:rsidR="00105927" w:rsidRPr="00B90432">
              <w:rPr>
                <w:rFonts w:asciiTheme="minorHAnsi" w:hAnsiTheme="minorHAnsi" w:cstheme="minorHAnsi"/>
                <w:sz w:val="22"/>
                <w:szCs w:val="22"/>
              </w:rPr>
              <w:t xml:space="preserve">relevant support staff. </w:t>
            </w:r>
          </w:p>
        </w:tc>
      </w:tr>
      <w:tr w:rsidR="00616179" w:rsidRPr="00616179" w14:paraId="3370B3EB" w14:textId="77777777" w:rsidTr="00AE23BD">
        <w:tc>
          <w:tcPr>
            <w:tcW w:w="1696" w:type="dxa"/>
            <w:shd w:val="clear" w:color="auto" w:fill="DEEAF6" w:themeFill="accent1" w:themeFillTint="33"/>
          </w:tcPr>
          <w:p w14:paraId="5995F95A" w14:textId="77777777" w:rsidR="00616179" w:rsidRPr="00616179" w:rsidRDefault="001777CF" w:rsidP="001618EC">
            <w:pPr>
              <w:spacing w:after="200" w:line="276" w:lineRule="auto"/>
              <w:jc w:val="right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Pay range:</w:t>
            </w:r>
          </w:p>
        </w:tc>
        <w:tc>
          <w:tcPr>
            <w:tcW w:w="7320" w:type="dxa"/>
            <w:shd w:val="clear" w:color="auto" w:fill="auto"/>
          </w:tcPr>
          <w:p w14:paraId="698BCE28" w14:textId="6379EA84" w:rsidR="00EA3FFC" w:rsidRPr="00B90432" w:rsidRDefault="00925D1F" w:rsidP="00AE23BD">
            <w:pPr>
              <w:spacing w:after="200" w:line="276" w:lineRule="auto"/>
              <w:outlineLvl w:val="0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M1-M6</w:t>
            </w:r>
            <w:r w:rsidR="00A1247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415646" w:rsidRPr="00616179" w14:paraId="622E07B8" w14:textId="77777777" w:rsidTr="00415646">
        <w:tc>
          <w:tcPr>
            <w:tcW w:w="1696" w:type="dxa"/>
            <w:shd w:val="clear" w:color="auto" w:fill="DEEAF6" w:themeFill="accent1" w:themeFillTint="33"/>
          </w:tcPr>
          <w:p w14:paraId="4BA366F1" w14:textId="1E72ECEA" w:rsidR="00415646" w:rsidRDefault="00415646" w:rsidP="001618EC">
            <w:pPr>
              <w:spacing w:after="200" w:line="276" w:lineRule="auto"/>
              <w:jc w:val="right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Contract terms:</w:t>
            </w:r>
          </w:p>
        </w:tc>
        <w:tc>
          <w:tcPr>
            <w:tcW w:w="7320" w:type="dxa"/>
            <w:shd w:val="clear" w:color="auto" w:fill="auto"/>
          </w:tcPr>
          <w:p w14:paraId="54A73948" w14:textId="3D954DE8" w:rsidR="00415646" w:rsidRPr="00415646" w:rsidRDefault="003066A9" w:rsidP="00415646">
            <w:pPr>
              <w:outlineLvl w:val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Full time</w:t>
            </w:r>
          </w:p>
          <w:p w14:paraId="56B112E0" w14:textId="07F053C3" w:rsidR="00415646" w:rsidRPr="2AF1ED69" w:rsidRDefault="00415646" w:rsidP="00415646">
            <w:pPr>
              <w:outlineLvl w:val="0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</w:p>
        </w:tc>
      </w:tr>
    </w:tbl>
    <w:p w14:paraId="05B2FA9E" w14:textId="1A90F273" w:rsidR="00616179" w:rsidRDefault="00616179" w:rsidP="00F43B3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</w:rPr>
      </w:pPr>
    </w:p>
    <w:p w14:paraId="3E453460" w14:textId="77777777" w:rsidR="001777CF" w:rsidRDefault="001777CF" w:rsidP="001777C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>
        <w:rPr>
          <w:noProof/>
        </w:rPr>
        <w:drawing>
          <wp:inline distT="0" distB="0" distL="0" distR="0" wp14:anchorId="02492E9C" wp14:editId="5FB62945">
            <wp:extent cx="2381250" cy="1594825"/>
            <wp:effectExtent l="0" t="0" r="0" b="57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719" cy="1640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F70A75" w14:textId="77777777" w:rsidR="001777CF" w:rsidRPr="003066A9" w:rsidRDefault="001777CF" w:rsidP="00F43B3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43592490" w14:textId="77777777" w:rsidR="001777CF" w:rsidRPr="00000F5B" w:rsidRDefault="001777CF" w:rsidP="00F43B3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  <w:r w:rsidRPr="00000F5B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All staff should be committed to the </w:t>
      </w:r>
      <w:r w:rsidR="00105927" w:rsidRPr="00000F5B">
        <w:rPr>
          <w:rStyle w:val="normaltextrun"/>
          <w:rFonts w:asciiTheme="minorHAnsi" w:hAnsiTheme="minorHAnsi" w:cstheme="minorHAnsi"/>
          <w:bCs/>
          <w:sz w:val="22"/>
          <w:szCs w:val="22"/>
        </w:rPr>
        <w:t>school</w:t>
      </w:r>
      <w:r w:rsidRPr="00000F5B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and East Midlands Academy Trust’s purpose to provide a relentless focus on great leadership and management and outstanding teaching.  East Midlands Academy Trust is committed to support the </w:t>
      </w:r>
      <w:r w:rsidR="00105927" w:rsidRPr="00000F5B">
        <w:rPr>
          <w:rStyle w:val="normaltextrun"/>
          <w:rFonts w:asciiTheme="minorHAnsi" w:hAnsiTheme="minorHAnsi" w:cstheme="minorHAnsi"/>
          <w:bCs/>
          <w:sz w:val="22"/>
          <w:szCs w:val="22"/>
        </w:rPr>
        <w:t>school</w:t>
      </w:r>
      <w:r w:rsidRPr="00000F5B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leaders, </w:t>
      </w:r>
      <w:proofErr w:type="gramStart"/>
      <w:r w:rsidRPr="00000F5B">
        <w:rPr>
          <w:rStyle w:val="normaltextrun"/>
          <w:rFonts w:asciiTheme="minorHAnsi" w:hAnsiTheme="minorHAnsi" w:cstheme="minorHAnsi"/>
          <w:bCs/>
          <w:sz w:val="22"/>
          <w:szCs w:val="22"/>
        </w:rPr>
        <w:t>teachers</w:t>
      </w:r>
      <w:proofErr w:type="gramEnd"/>
      <w:r w:rsidRPr="00000F5B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and support staff to be the best they can be.</w:t>
      </w:r>
    </w:p>
    <w:p w14:paraId="4DDC7E1B" w14:textId="77777777" w:rsidR="001777CF" w:rsidRPr="00000F5B" w:rsidRDefault="001777CF" w:rsidP="00F43B3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</w:p>
    <w:p w14:paraId="52808919" w14:textId="2B915DB1" w:rsidR="00000F5B" w:rsidRPr="00000F5B" w:rsidRDefault="00000F5B" w:rsidP="00925D1F">
      <w:pPr>
        <w:shd w:val="clear" w:color="auto" w:fill="FFFFFF"/>
        <w:spacing w:before="75"/>
        <w:rPr>
          <w:rFonts w:asciiTheme="minorHAnsi" w:eastAsia="Times New Roman" w:hAnsiTheme="minorHAnsi" w:cstheme="minorHAnsi"/>
          <w:b/>
          <w:color w:val="1F4E79" w:themeColor="accent1" w:themeShade="80"/>
          <w:sz w:val="22"/>
          <w:szCs w:val="22"/>
        </w:rPr>
      </w:pPr>
      <w:r w:rsidRPr="00000F5B">
        <w:rPr>
          <w:rFonts w:asciiTheme="minorHAnsi" w:eastAsia="Times New Roman" w:hAnsiTheme="minorHAnsi" w:cstheme="minorHAnsi"/>
          <w:b/>
          <w:color w:val="2E74B5" w:themeColor="accent1" w:themeShade="BF"/>
          <w:sz w:val="22"/>
          <w:szCs w:val="22"/>
        </w:rPr>
        <w:t>Role of the Primary Class Teacher</w:t>
      </w:r>
    </w:p>
    <w:p w14:paraId="6AA8797D" w14:textId="537C4A56" w:rsidR="00000F5B" w:rsidRPr="00000F5B" w:rsidRDefault="00000F5B" w:rsidP="00000F5B">
      <w:pPr>
        <w:numPr>
          <w:ilvl w:val="0"/>
          <w:numId w:val="1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</w:rPr>
        <w:t>Be responsible for the learning and achievemen</w:t>
      </w:r>
      <w:r w:rsidR="000F6543">
        <w:rPr>
          <w:rFonts w:asciiTheme="minorHAnsi" w:hAnsiTheme="minorHAnsi" w:cstheme="minorHAnsi"/>
          <w:color w:val="000000"/>
          <w:sz w:val="22"/>
          <w:szCs w:val="22"/>
        </w:rPr>
        <w:t>t of all pupils in the class/</w:t>
      </w:r>
      <w:r w:rsidRPr="00000F5B">
        <w:rPr>
          <w:rFonts w:asciiTheme="minorHAnsi" w:hAnsiTheme="minorHAnsi" w:cstheme="minorHAnsi"/>
          <w:color w:val="000000"/>
          <w:sz w:val="22"/>
          <w:szCs w:val="22"/>
        </w:rPr>
        <w:t xml:space="preserve">ensuring equality of opportunity for all </w:t>
      </w:r>
    </w:p>
    <w:p w14:paraId="5C498E98" w14:textId="77777777" w:rsidR="00000F5B" w:rsidRPr="00000F5B" w:rsidRDefault="00000F5B" w:rsidP="00000F5B">
      <w:pPr>
        <w:numPr>
          <w:ilvl w:val="0"/>
          <w:numId w:val="1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</w:rPr>
        <w:t>Be responsible and accountable for achieving the highest possible standards in work and conduct</w:t>
      </w:r>
    </w:p>
    <w:p w14:paraId="0CF0436D" w14:textId="77777777" w:rsidR="00000F5B" w:rsidRPr="00000F5B" w:rsidRDefault="00000F5B" w:rsidP="00000F5B">
      <w:pPr>
        <w:numPr>
          <w:ilvl w:val="0"/>
          <w:numId w:val="1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</w:rPr>
        <w:t xml:space="preserve">Treat pupils with dignity, building relationships rooted in mutual respect, and </w:t>
      </w:r>
      <w:proofErr w:type="gramStart"/>
      <w:r w:rsidRPr="00000F5B">
        <w:rPr>
          <w:rFonts w:asciiTheme="minorHAnsi" w:hAnsiTheme="minorHAnsi" w:cstheme="minorHAnsi"/>
          <w:color w:val="000000"/>
          <w:sz w:val="22"/>
          <w:szCs w:val="22"/>
        </w:rPr>
        <w:t>at all times</w:t>
      </w:r>
      <w:proofErr w:type="gramEnd"/>
      <w:r w:rsidRPr="00000F5B">
        <w:rPr>
          <w:rFonts w:asciiTheme="minorHAnsi" w:hAnsiTheme="minorHAnsi" w:cstheme="minorHAnsi"/>
          <w:color w:val="000000"/>
          <w:sz w:val="22"/>
          <w:szCs w:val="22"/>
        </w:rPr>
        <w:t xml:space="preserve"> observing proper boundaries appropriate to a teacher’s professional position</w:t>
      </w:r>
    </w:p>
    <w:p w14:paraId="785756C7" w14:textId="77777777" w:rsidR="00000F5B" w:rsidRPr="00000F5B" w:rsidRDefault="00000F5B" w:rsidP="00000F5B">
      <w:pPr>
        <w:numPr>
          <w:ilvl w:val="0"/>
          <w:numId w:val="1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</w:rPr>
        <w:t xml:space="preserve">Work proactively and effectively in collaboration and partnership with learners, parents/carers, governors, other </w:t>
      </w:r>
      <w:proofErr w:type="gramStart"/>
      <w:r w:rsidRPr="00000F5B">
        <w:rPr>
          <w:rFonts w:asciiTheme="minorHAnsi" w:hAnsiTheme="minorHAnsi" w:cstheme="minorHAnsi"/>
          <w:color w:val="000000"/>
          <w:sz w:val="22"/>
          <w:szCs w:val="22"/>
        </w:rPr>
        <w:t>staff</w:t>
      </w:r>
      <w:proofErr w:type="gramEnd"/>
      <w:r w:rsidRPr="00000F5B">
        <w:rPr>
          <w:rFonts w:asciiTheme="minorHAnsi" w:hAnsiTheme="minorHAnsi" w:cstheme="minorHAnsi"/>
          <w:color w:val="000000"/>
          <w:sz w:val="22"/>
          <w:szCs w:val="22"/>
        </w:rPr>
        <w:t xml:space="preserve"> and external agencies in the best interests of pupils</w:t>
      </w:r>
    </w:p>
    <w:p w14:paraId="49A91A9C" w14:textId="77777777" w:rsidR="00000F5B" w:rsidRPr="00000F5B" w:rsidRDefault="00000F5B" w:rsidP="00000F5B">
      <w:pPr>
        <w:numPr>
          <w:ilvl w:val="0"/>
          <w:numId w:val="1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</w:rPr>
        <w:t xml:space="preserve">Act within, the statutory frameworks, which set out their professional duties and responsibilities and in line with the duties outlined in the current </w:t>
      </w:r>
      <w:r w:rsidRPr="00000F5B">
        <w:rPr>
          <w:rFonts w:asciiTheme="minorHAnsi" w:hAnsiTheme="minorHAnsi" w:cstheme="minorHAnsi"/>
          <w:i/>
          <w:iCs/>
          <w:color w:val="000000"/>
          <w:sz w:val="22"/>
          <w:szCs w:val="22"/>
        </w:rPr>
        <w:t>School Teachers Pay and Conditions Document and Teacher Standards (2012)</w:t>
      </w:r>
    </w:p>
    <w:p w14:paraId="776EB87F" w14:textId="77777777" w:rsidR="00000F5B" w:rsidRPr="00000F5B" w:rsidRDefault="00000F5B" w:rsidP="00000F5B">
      <w:pPr>
        <w:numPr>
          <w:ilvl w:val="0"/>
          <w:numId w:val="1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  <w:lang w:val="en-US"/>
        </w:rPr>
        <w:t>Take responsibility for promoting and safeguarding the welfare of children and young people within the school</w:t>
      </w:r>
    </w:p>
    <w:p w14:paraId="0531DD33" w14:textId="77777777" w:rsidR="00925D1F" w:rsidRPr="00000F5B" w:rsidRDefault="00925D1F" w:rsidP="00925D1F">
      <w:pPr>
        <w:shd w:val="clear" w:color="auto" w:fill="FFFFFF"/>
        <w:spacing w:after="120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</w:p>
    <w:p w14:paraId="3E7FCD26" w14:textId="77777777" w:rsidR="00925D1F" w:rsidRPr="00000F5B" w:rsidRDefault="00925D1F" w:rsidP="00925D1F">
      <w:pPr>
        <w:shd w:val="clear" w:color="auto" w:fill="FFFFFF"/>
        <w:spacing w:after="120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</w:p>
    <w:p w14:paraId="73287176" w14:textId="77777777" w:rsidR="00925D1F" w:rsidRPr="00000F5B" w:rsidRDefault="00925D1F" w:rsidP="00925D1F">
      <w:pPr>
        <w:shd w:val="clear" w:color="auto" w:fill="FFFFFF"/>
        <w:spacing w:after="120"/>
        <w:rPr>
          <w:rFonts w:asciiTheme="minorHAnsi" w:eastAsia="Times New Roman" w:hAnsiTheme="minorHAnsi" w:cstheme="minorHAnsi"/>
          <w:b/>
          <w:color w:val="2E74B5" w:themeColor="accent1" w:themeShade="BF"/>
          <w:sz w:val="22"/>
          <w:szCs w:val="22"/>
        </w:rPr>
      </w:pPr>
    </w:p>
    <w:p w14:paraId="72F4A60F" w14:textId="36EE686A" w:rsidR="00925D1F" w:rsidRPr="00000F5B" w:rsidRDefault="00925D1F" w:rsidP="00925D1F">
      <w:pPr>
        <w:shd w:val="clear" w:color="auto" w:fill="FFFFFF"/>
        <w:spacing w:after="120"/>
        <w:rPr>
          <w:rFonts w:asciiTheme="minorHAnsi" w:eastAsia="Times New Roman" w:hAnsiTheme="minorHAnsi" w:cstheme="minorHAnsi"/>
          <w:b/>
          <w:color w:val="2E74B5" w:themeColor="accent1" w:themeShade="BF"/>
          <w:sz w:val="22"/>
          <w:szCs w:val="22"/>
        </w:rPr>
      </w:pPr>
      <w:r w:rsidRPr="00000F5B">
        <w:rPr>
          <w:rFonts w:asciiTheme="minorHAnsi" w:eastAsia="Times New Roman" w:hAnsiTheme="minorHAnsi" w:cstheme="minorHAnsi"/>
          <w:b/>
          <w:color w:val="2E74B5" w:themeColor="accent1" w:themeShade="BF"/>
          <w:sz w:val="22"/>
          <w:szCs w:val="22"/>
        </w:rPr>
        <w:lastRenderedPageBreak/>
        <w:t>Main duties</w:t>
      </w:r>
    </w:p>
    <w:p w14:paraId="3373763D" w14:textId="22B03B8E" w:rsidR="00000F5B" w:rsidRPr="00000F5B" w:rsidRDefault="00000F5B" w:rsidP="00000F5B">
      <w:pPr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All teachers are required to carry out the duties of a schoolteacher as set out in the current </w:t>
      </w:r>
      <w:hyperlink r:id="rId8" w:history="1">
        <w:r w:rsidRPr="00000F5B">
          <w:rPr>
            <w:rStyle w:val="Hyperlink"/>
            <w:rFonts w:asciiTheme="minorHAnsi" w:hAnsiTheme="minorHAnsi" w:cstheme="minorHAnsi"/>
            <w:i/>
            <w:iCs/>
            <w:color w:val="000000"/>
            <w:sz w:val="22"/>
            <w:szCs w:val="22"/>
            <w:lang w:val="en-US"/>
          </w:rPr>
          <w:t>School Teachers Pay and Conditions</w:t>
        </w:r>
        <w:r w:rsidRPr="00000F5B">
          <w:rPr>
            <w:rStyle w:val="Hyperlink"/>
            <w:rFonts w:asciiTheme="minorHAnsi" w:hAnsiTheme="minorHAnsi" w:cstheme="minorHAnsi"/>
            <w:color w:val="000000"/>
            <w:sz w:val="22"/>
            <w:szCs w:val="22"/>
            <w:lang w:val="en-US"/>
          </w:rPr>
          <w:t xml:space="preserve"> </w:t>
        </w:r>
        <w:r w:rsidRPr="00000F5B">
          <w:rPr>
            <w:rStyle w:val="Hyperlink"/>
            <w:rFonts w:asciiTheme="minorHAnsi" w:hAnsiTheme="minorHAnsi" w:cstheme="minorHAnsi"/>
            <w:i/>
            <w:iCs/>
            <w:color w:val="000000"/>
            <w:sz w:val="22"/>
            <w:szCs w:val="22"/>
            <w:lang w:val="en-US"/>
          </w:rPr>
          <w:t>Document</w:t>
        </w:r>
      </w:hyperlink>
      <w:r w:rsidRPr="00000F5B">
        <w:rPr>
          <w:rFonts w:asciiTheme="minorHAnsi" w:hAnsiTheme="minorHAnsi" w:cstheme="minorHAnsi"/>
          <w:i/>
          <w:iCs/>
          <w:color w:val="000000"/>
          <w:sz w:val="22"/>
          <w:szCs w:val="22"/>
          <w:lang w:val="en-US"/>
        </w:rPr>
        <w:t>.</w:t>
      </w:r>
      <w:r w:rsidRPr="00000F5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Teachers should also have due regard to the Teacher Standards (</w:t>
      </w:r>
      <w:r w:rsidRPr="00000F5B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2012). Teachers’ performance will be assessed against the teacher </w:t>
      </w:r>
      <w:hyperlink r:id="rId9" w:tgtFrame="_blank" w:history="1">
        <w:r w:rsidRPr="00000F5B">
          <w:rPr>
            <w:rStyle w:val="Hyperlink"/>
            <w:rFonts w:asciiTheme="minorHAnsi" w:hAnsiTheme="minorHAnsi" w:cstheme="minorHAnsi"/>
            <w:color w:val="000000"/>
            <w:sz w:val="22"/>
            <w:szCs w:val="22"/>
            <w:lang w:val="en"/>
          </w:rPr>
          <w:t>standards</w:t>
        </w:r>
      </w:hyperlink>
      <w:r w:rsidRPr="00000F5B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as part of the appraisal pro</w:t>
      </w:r>
      <w:r w:rsidR="000F6543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cess as relevant to their </w:t>
      </w:r>
      <w:r w:rsidRPr="00000F5B">
        <w:rPr>
          <w:rFonts w:asciiTheme="minorHAnsi" w:hAnsiTheme="minorHAnsi" w:cstheme="minorHAnsi"/>
          <w:color w:val="000000"/>
          <w:sz w:val="22"/>
          <w:szCs w:val="22"/>
          <w:lang w:val="en"/>
        </w:rPr>
        <w:t>role in the school. </w:t>
      </w:r>
    </w:p>
    <w:p w14:paraId="6F8BE13E" w14:textId="77777777" w:rsidR="00000F5B" w:rsidRPr="00000F5B" w:rsidRDefault="00000F5B" w:rsidP="00000F5B">
      <w:pPr>
        <w:rPr>
          <w:rFonts w:asciiTheme="minorHAnsi" w:hAnsiTheme="minorHAnsi" w:cstheme="minorHAnsi"/>
          <w:color w:val="000000"/>
          <w:sz w:val="22"/>
          <w:szCs w:val="22"/>
          <w:lang w:val="en"/>
        </w:rPr>
      </w:pPr>
    </w:p>
    <w:p w14:paraId="644CF49E" w14:textId="77777777" w:rsidR="00000F5B" w:rsidRPr="00000F5B" w:rsidRDefault="00000F5B" w:rsidP="00000F5B">
      <w:pPr>
        <w:pStyle w:val="Heading2"/>
        <w:rPr>
          <w:rFonts w:asciiTheme="minorHAnsi" w:hAnsiTheme="minorHAnsi" w:cstheme="minorHAnsi"/>
          <w:bCs/>
          <w:color w:val="2E74B5" w:themeColor="accent1" w:themeShade="BF"/>
          <w:sz w:val="22"/>
          <w:szCs w:val="22"/>
          <w:lang w:eastAsia="en-GB"/>
        </w:rPr>
      </w:pPr>
      <w:r w:rsidRPr="00000F5B">
        <w:rPr>
          <w:rFonts w:asciiTheme="minorHAnsi" w:hAnsiTheme="minorHAnsi" w:cstheme="minorHAnsi"/>
          <w:bCs/>
          <w:color w:val="2E74B5" w:themeColor="accent1" w:themeShade="BF"/>
          <w:sz w:val="22"/>
          <w:szCs w:val="22"/>
          <w:lang w:eastAsia="en-GB"/>
        </w:rPr>
        <w:t>Teaching</w:t>
      </w:r>
    </w:p>
    <w:p w14:paraId="77513D38" w14:textId="77777777" w:rsidR="00000F5B" w:rsidRPr="00000F5B" w:rsidRDefault="00000F5B" w:rsidP="00000F5B">
      <w:pPr>
        <w:numPr>
          <w:ilvl w:val="0"/>
          <w:numId w:val="18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t>Deliver the curriculum as relevant to the age and ability group/subject/s that you teach</w:t>
      </w:r>
    </w:p>
    <w:p w14:paraId="02A675CC" w14:textId="77777777" w:rsidR="00000F5B" w:rsidRPr="00000F5B" w:rsidRDefault="00000F5B" w:rsidP="00000F5B">
      <w:pPr>
        <w:numPr>
          <w:ilvl w:val="0"/>
          <w:numId w:val="1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Be responsible for the preparation and development of teaching materials, teaching programmes and pastoral arrangements as appropriate </w:t>
      </w:r>
    </w:p>
    <w:p w14:paraId="4701CEAD" w14:textId="77777777" w:rsidR="00000F5B" w:rsidRPr="00000F5B" w:rsidRDefault="00000F5B" w:rsidP="00000F5B">
      <w:pPr>
        <w:numPr>
          <w:ilvl w:val="0"/>
          <w:numId w:val="1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</w:rPr>
        <w:t xml:space="preserve">Be accountable for the attainment, </w:t>
      </w:r>
      <w:proofErr w:type="gramStart"/>
      <w:r w:rsidRPr="00000F5B">
        <w:rPr>
          <w:rFonts w:asciiTheme="minorHAnsi" w:hAnsiTheme="minorHAnsi" w:cstheme="minorHAnsi"/>
          <w:color w:val="000000"/>
          <w:sz w:val="22"/>
          <w:szCs w:val="22"/>
        </w:rPr>
        <w:t>progress</w:t>
      </w:r>
      <w:proofErr w:type="gramEnd"/>
      <w:r w:rsidRPr="00000F5B">
        <w:rPr>
          <w:rFonts w:asciiTheme="minorHAnsi" w:hAnsiTheme="minorHAnsi" w:cstheme="minorHAnsi"/>
          <w:color w:val="000000"/>
          <w:sz w:val="22"/>
          <w:szCs w:val="22"/>
        </w:rPr>
        <w:t xml:space="preserve"> and outcomes of pupils’ you teach</w:t>
      </w:r>
    </w:p>
    <w:p w14:paraId="2B62AC33" w14:textId="77777777" w:rsidR="00000F5B" w:rsidRPr="00000F5B" w:rsidRDefault="00000F5B" w:rsidP="00000F5B">
      <w:pPr>
        <w:numPr>
          <w:ilvl w:val="0"/>
          <w:numId w:val="1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</w:rPr>
        <w:t>Be aware of pupils’ capabilities, their prior knowledge and plan teaching and differentiate appropriately to build on these demonstrating knowledge and understanding of how pupils learn</w:t>
      </w:r>
    </w:p>
    <w:p w14:paraId="0374F9D9" w14:textId="77777777" w:rsidR="00000F5B" w:rsidRPr="00000F5B" w:rsidRDefault="00000F5B" w:rsidP="00000F5B">
      <w:pPr>
        <w:numPr>
          <w:ilvl w:val="0"/>
          <w:numId w:val="1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</w:rPr>
        <w:t>Have a clear understanding of the needs of all pupils, including those with special educational needs; gifted and talented; EAL; disabilities; and be able to use and evaluate distinctive teaching approaches to engage and support them</w:t>
      </w:r>
    </w:p>
    <w:p w14:paraId="39A19ABA" w14:textId="77777777" w:rsidR="00000F5B" w:rsidRPr="00000F5B" w:rsidRDefault="00000F5B" w:rsidP="00000F5B">
      <w:pPr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</w:rPr>
        <w:t>Demonstrate an understanding of and take responsibility for promoting high standards of literacy including the correct use of spoken English (whatever your specialist subject)</w:t>
      </w:r>
    </w:p>
    <w:p w14:paraId="1FEAA3DC" w14:textId="6CBB2B01" w:rsidR="00000F5B" w:rsidRPr="00000F5B" w:rsidRDefault="00000F5B" w:rsidP="00000F5B">
      <w:pPr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</w:rPr>
        <w:t xml:space="preserve">If teaching early reading, demonstrate a clear understanding of appropriate teaching strategies </w:t>
      </w:r>
      <w:proofErr w:type="gramStart"/>
      <w:r w:rsidRPr="00000F5B">
        <w:rPr>
          <w:rFonts w:asciiTheme="minorHAnsi" w:hAnsiTheme="minorHAnsi" w:cstheme="minorHAnsi"/>
          <w:color w:val="000000"/>
          <w:sz w:val="22"/>
          <w:szCs w:val="22"/>
        </w:rPr>
        <w:t>e.g.</w:t>
      </w:r>
      <w:proofErr w:type="gramEnd"/>
      <w:r w:rsidRPr="00000F5B">
        <w:rPr>
          <w:rFonts w:asciiTheme="minorHAnsi" w:hAnsiTheme="minorHAnsi" w:cstheme="minorHAnsi"/>
          <w:color w:val="000000"/>
          <w:sz w:val="22"/>
          <w:szCs w:val="22"/>
        </w:rPr>
        <w:t xml:space="preserve"> systematic synthetic phonics </w:t>
      </w:r>
    </w:p>
    <w:p w14:paraId="079CF1B0" w14:textId="77777777" w:rsidR="00000F5B" w:rsidRPr="00000F5B" w:rsidRDefault="00000F5B" w:rsidP="00000F5B">
      <w:pPr>
        <w:numPr>
          <w:ilvl w:val="0"/>
          <w:numId w:val="1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Use an appropriate range of observation, assessment, monitoring and recording strategies as a basis for setting challenging learning objectives for </w:t>
      </w:r>
      <w:r w:rsidRPr="00000F5B">
        <w:rPr>
          <w:rFonts w:asciiTheme="minorHAnsi" w:hAnsiTheme="minorHAnsi" w:cstheme="minorHAnsi"/>
          <w:color w:val="000000"/>
          <w:sz w:val="22"/>
          <w:szCs w:val="22"/>
        </w:rPr>
        <w:t xml:space="preserve">pupils of all backgrounds, </w:t>
      </w:r>
      <w:proofErr w:type="gramStart"/>
      <w:r w:rsidRPr="00000F5B">
        <w:rPr>
          <w:rFonts w:asciiTheme="minorHAnsi" w:hAnsiTheme="minorHAnsi" w:cstheme="minorHAnsi"/>
          <w:color w:val="000000"/>
          <w:sz w:val="22"/>
          <w:szCs w:val="22"/>
        </w:rPr>
        <w:t>abilities</w:t>
      </w:r>
      <w:proofErr w:type="gramEnd"/>
      <w:r w:rsidRPr="00000F5B">
        <w:rPr>
          <w:rFonts w:asciiTheme="minorHAnsi" w:hAnsiTheme="minorHAnsi" w:cstheme="minorHAnsi"/>
          <w:color w:val="000000"/>
          <w:sz w:val="22"/>
          <w:szCs w:val="22"/>
        </w:rPr>
        <w:t xml:space="preserve"> and dispositions, </w:t>
      </w:r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t>monitoring learners’ progress and levels of attainment</w:t>
      </w:r>
    </w:p>
    <w:p w14:paraId="2AF09A58" w14:textId="77777777" w:rsidR="00000F5B" w:rsidRPr="00000F5B" w:rsidRDefault="00000F5B" w:rsidP="00000F5B">
      <w:pPr>
        <w:numPr>
          <w:ilvl w:val="0"/>
          <w:numId w:val="1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</w:rPr>
        <w:t>Make accurate and productive use of assessment to secure pupils’ progress</w:t>
      </w:r>
    </w:p>
    <w:p w14:paraId="6B5DFEA7" w14:textId="77777777" w:rsidR="00000F5B" w:rsidRPr="00000F5B" w:rsidRDefault="00000F5B" w:rsidP="00000F5B">
      <w:pPr>
        <w:numPr>
          <w:ilvl w:val="0"/>
          <w:numId w:val="1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</w:rPr>
        <w:t>Give pupils regular feedback, both orally and through accurate marking, and encourage pupils to respond to the feedback, reflect on progress, their emerging needs and to take a responsible and conscientious attitude to their own work and study</w:t>
      </w:r>
    </w:p>
    <w:p w14:paraId="0FFF40F6" w14:textId="77777777" w:rsidR="00000F5B" w:rsidRPr="00000F5B" w:rsidRDefault="00000F5B" w:rsidP="00000F5B">
      <w:pPr>
        <w:numPr>
          <w:ilvl w:val="0"/>
          <w:numId w:val="1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</w:rPr>
        <w:t>Use relevant data to monitor progress, set targets, and plan subsequent lessons</w:t>
      </w:r>
    </w:p>
    <w:p w14:paraId="4E6BCD3F" w14:textId="77777777" w:rsidR="00000F5B" w:rsidRPr="00000F5B" w:rsidRDefault="00000F5B" w:rsidP="00000F5B">
      <w:pPr>
        <w:numPr>
          <w:ilvl w:val="0"/>
          <w:numId w:val="2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</w:rPr>
        <w:t>Set homework and plan other out-of-class activities to consolidate and extend the knowledge and understanding pupils have acquired as appropriate</w:t>
      </w:r>
    </w:p>
    <w:p w14:paraId="18ADC65A" w14:textId="5EEE5444" w:rsidR="00000F5B" w:rsidRPr="00000F5B" w:rsidRDefault="00000F5B" w:rsidP="00000F5B">
      <w:pPr>
        <w:numPr>
          <w:ilvl w:val="0"/>
          <w:numId w:val="2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Participate in arrangements for examinations and assessments within the remit of the </w:t>
      </w:r>
      <w:r w:rsidRPr="00000F5B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School Teachers’ Pay and Conditions</w:t>
      </w:r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000F5B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Document</w:t>
      </w:r>
    </w:p>
    <w:p w14:paraId="7823A4B8" w14:textId="0A7315E4" w:rsidR="00000F5B" w:rsidRPr="00000F5B" w:rsidRDefault="00000F5B" w:rsidP="00000F5B">
      <w:pPr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470F1813" w14:textId="77777777" w:rsidR="00000F5B" w:rsidRPr="00000F5B" w:rsidRDefault="00000F5B" w:rsidP="00000F5B">
      <w:pPr>
        <w:pStyle w:val="Heading2"/>
        <w:rPr>
          <w:rFonts w:asciiTheme="minorHAnsi" w:hAnsiTheme="minorHAnsi" w:cstheme="minorHAnsi"/>
          <w:bCs/>
          <w:color w:val="2E74B5" w:themeColor="accent1" w:themeShade="BF"/>
          <w:sz w:val="22"/>
          <w:szCs w:val="22"/>
          <w:lang w:eastAsia="en-GB"/>
        </w:rPr>
      </w:pPr>
      <w:r w:rsidRPr="00000F5B">
        <w:rPr>
          <w:rFonts w:asciiTheme="minorHAnsi" w:hAnsiTheme="minorHAnsi" w:cstheme="minorHAnsi"/>
          <w:bCs/>
          <w:color w:val="2E74B5" w:themeColor="accent1" w:themeShade="BF"/>
          <w:sz w:val="22"/>
          <w:szCs w:val="22"/>
          <w:lang w:eastAsia="en-GB"/>
        </w:rPr>
        <w:t>Behaviour and Safety</w:t>
      </w:r>
    </w:p>
    <w:p w14:paraId="291B7455" w14:textId="77777777" w:rsidR="00000F5B" w:rsidRPr="00000F5B" w:rsidRDefault="00000F5B" w:rsidP="00000F5B">
      <w:pPr>
        <w:numPr>
          <w:ilvl w:val="0"/>
          <w:numId w:val="18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</w:rPr>
        <w:t xml:space="preserve">Establish a safe, </w:t>
      </w:r>
      <w:proofErr w:type="gramStart"/>
      <w:r w:rsidRPr="00000F5B">
        <w:rPr>
          <w:rFonts w:asciiTheme="minorHAnsi" w:hAnsiTheme="minorHAnsi" w:cstheme="minorHAnsi"/>
          <w:color w:val="000000"/>
          <w:sz w:val="22"/>
          <w:szCs w:val="22"/>
        </w:rPr>
        <w:t>purposeful</w:t>
      </w:r>
      <w:proofErr w:type="gramEnd"/>
      <w:r w:rsidRPr="00000F5B">
        <w:rPr>
          <w:rFonts w:asciiTheme="minorHAnsi" w:hAnsiTheme="minorHAnsi" w:cstheme="minorHAnsi"/>
          <w:color w:val="000000"/>
          <w:sz w:val="22"/>
          <w:szCs w:val="22"/>
        </w:rPr>
        <w:t xml:space="preserve"> and stimulating environment for pupils, rooted in mutual respect and establish a framework for discipline with a range of strategies, using praise, sanctions and rewards consistently and fairly</w:t>
      </w:r>
    </w:p>
    <w:p w14:paraId="1D4ABC25" w14:textId="77777777" w:rsidR="00000F5B" w:rsidRPr="00000F5B" w:rsidRDefault="00000F5B" w:rsidP="00000F5B">
      <w:pPr>
        <w:numPr>
          <w:ilvl w:val="0"/>
          <w:numId w:val="1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</w:rPr>
        <w:t xml:space="preserve">Manage classes effectively, using approaches which are appropriate to pupils’ needs </w:t>
      </w:r>
      <w:proofErr w:type="gramStart"/>
      <w:r w:rsidRPr="00000F5B">
        <w:rPr>
          <w:rFonts w:asciiTheme="minorHAnsi" w:hAnsiTheme="minorHAnsi" w:cstheme="minorHAnsi"/>
          <w:color w:val="000000"/>
          <w:sz w:val="22"/>
          <w:szCs w:val="22"/>
        </w:rPr>
        <w:t>in order to</w:t>
      </w:r>
      <w:proofErr w:type="gramEnd"/>
      <w:r w:rsidRPr="00000F5B">
        <w:rPr>
          <w:rFonts w:asciiTheme="minorHAnsi" w:hAnsiTheme="minorHAnsi" w:cstheme="minorHAnsi"/>
          <w:color w:val="000000"/>
          <w:sz w:val="22"/>
          <w:szCs w:val="22"/>
        </w:rPr>
        <w:t xml:space="preserve"> inspire, motivate and challenge pupils </w:t>
      </w:r>
    </w:p>
    <w:p w14:paraId="5720940F" w14:textId="77777777" w:rsidR="00000F5B" w:rsidRPr="00000F5B" w:rsidRDefault="00000F5B" w:rsidP="00000F5B">
      <w:pPr>
        <w:numPr>
          <w:ilvl w:val="0"/>
          <w:numId w:val="2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</w:rPr>
        <w:t>Maintain good relationships with pupils, exercise appropriate authority, and act decisively when necessary</w:t>
      </w:r>
    </w:p>
    <w:p w14:paraId="17DCDB45" w14:textId="77777777" w:rsidR="00000F5B" w:rsidRPr="00000F5B" w:rsidRDefault="00000F5B" w:rsidP="00000F5B">
      <w:pPr>
        <w:numPr>
          <w:ilvl w:val="0"/>
          <w:numId w:val="2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</w:rPr>
        <w:t xml:space="preserve">Be a positive role model and demonstrate consistently the positive attitudes, </w:t>
      </w:r>
      <w:proofErr w:type="gramStart"/>
      <w:r w:rsidRPr="00000F5B">
        <w:rPr>
          <w:rFonts w:asciiTheme="minorHAnsi" w:hAnsiTheme="minorHAnsi" w:cstheme="minorHAnsi"/>
          <w:color w:val="000000"/>
          <w:sz w:val="22"/>
          <w:szCs w:val="22"/>
        </w:rPr>
        <w:t>values</w:t>
      </w:r>
      <w:proofErr w:type="gramEnd"/>
      <w:r w:rsidRPr="00000F5B">
        <w:rPr>
          <w:rFonts w:asciiTheme="minorHAnsi" w:hAnsiTheme="minorHAnsi" w:cstheme="minorHAnsi"/>
          <w:color w:val="000000"/>
          <w:sz w:val="22"/>
          <w:szCs w:val="22"/>
        </w:rPr>
        <w:t xml:space="preserve"> and behaviour, which are expected of pupils</w:t>
      </w:r>
    </w:p>
    <w:p w14:paraId="0ED4950D" w14:textId="77777777" w:rsidR="00000F5B" w:rsidRPr="00000F5B" w:rsidRDefault="00000F5B" w:rsidP="00000F5B">
      <w:pPr>
        <w:numPr>
          <w:ilvl w:val="0"/>
          <w:numId w:val="2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color w:val="000000"/>
          <w:sz w:val="22"/>
          <w:szCs w:val="22"/>
        </w:rPr>
        <w:t>Have high expectations of behaviour, p</w:t>
      </w:r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romoting </w:t>
      </w:r>
      <w:proofErr w:type="spellStart"/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t>self control</w:t>
      </w:r>
      <w:proofErr w:type="spellEnd"/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and independence of all learners</w:t>
      </w:r>
    </w:p>
    <w:p w14:paraId="0C66C2EE" w14:textId="77777777" w:rsidR="00000F5B" w:rsidRPr="00000F5B" w:rsidRDefault="00000F5B" w:rsidP="00000F5B">
      <w:pPr>
        <w:numPr>
          <w:ilvl w:val="0"/>
          <w:numId w:val="21"/>
        </w:num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Carry out playground and other duties as directed and within the remit of the current </w:t>
      </w:r>
      <w:r w:rsidRPr="00000F5B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School Teachers’ Pay and Conditions</w:t>
      </w:r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000F5B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Document</w:t>
      </w:r>
    </w:p>
    <w:p w14:paraId="5D50E892" w14:textId="77777777" w:rsidR="00000F5B" w:rsidRPr="00000F5B" w:rsidRDefault="00000F5B" w:rsidP="00000F5B">
      <w:pPr>
        <w:numPr>
          <w:ilvl w:val="0"/>
          <w:numId w:val="21"/>
        </w:num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lastRenderedPageBreak/>
        <w:t>Be responsible for promoting and safeguarding the welfare of children and young people within the school, raising any concerns following school protocol/procedures</w:t>
      </w:r>
    </w:p>
    <w:p w14:paraId="03F70727" w14:textId="77777777" w:rsidR="00000F5B" w:rsidRPr="00000F5B" w:rsidRDefault="00000F5B" w:rsidP="00000F5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6DA1C0A" w14:textId="77777777" w:rsidR="00000F5B" w:rsidRPr="00000F5B" w:rsidRDefault="00000F5B" w:rsidP="00000F5B">
      <w:pPr>
        <w:pStyle w:val="Heading2"/>
        <w:rPr>
          <w:rFonts w:asciiTheme="minorHAnsi" w:hAnsiTheme="minorHAnsi" w:cstheme="minorHAnsi"/>
          <w:bCs/>
          <w:color w:val="2E74B5" w:themeColor="accent1" w:themeShade="BF"/>
          <w:sz w:val="22"/>
          <w:szCs w:val="22"/>
          <w:lang w:eastAsia="en-GB"/>
        </w:rPr>
      </w:pPr>
      <w:r w:rsidRPr="00000F5B">
        <w:rPr>
          <w:rFonts w:asciiTheme="minorHAnsi" w:hAnsiTheme="minorHAnsi" w:cstheme="minorHAnsi"/>
          <w:bCs/>
          <w:color w:val="2E74B5" w:themeColor="accent1" w:themeShade="BF"/>
          <w:sz w:val="22"/>
          <w:szCs w:val="22"/>
          <w:lang w:eastAsia="en-GB"/>
        </w:rPr>
        <w:t>Team working and collaboration</w:t>
      </w:r>
    </w:p>
    <w:p w14:paraId="6872804D" w14:textId="77777777" w:rsidR="00000F5B" w:rsidRPr="00000F5B" w:rsidRDefault="00000F5B" w:rsidP="00000F5B">
      <w:pPr>
        <w:numPr>
          <w:ilvl w:val="0"/>
          <w:numId w:val="2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t>Participate in any relevant meetings/professional development opportunities at the school, which relate to the learners, curriculum or organisation of the school including pastoral arrangements and assemblies</w:t>
      </w:r>
    </w:p>
    <w:p w14:paraId="0BB0ED8E" w14:textId="77777777" w:rsidR="00000F5B" w:rsidRPr="00000F5B" w:rsidRDefault="00000F5B" w:rsidP="00000F5B">
      <w:pPr>
        <w:numPr>
          <w:ilvl w:val="0"/>
          <w:numId w:val="2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t>Work as a team member and identify opportunities for working with colleagues and sharing the development of effective practice with them</w:t>
      </w:r>
    </w:p>
    <w:p w14:paraId="1D96236D" w14:textId="77777777" w:rsidR="00000F5B" w:rsidRPr="00000F5B" w:rsidRDefault="00000F5B" w:rsidP="00000F5B">
      <w:pPr>
        <w:numPr>
          <w:ilvl w:val="0"/>
          <w:numId w:val="2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t>Contribute to the selection and professional development of other teachers and support staff including the induction and assessment of new teachers, teachers serving induction periods and where appropriate threshold assessments</w:t>
      </w:r>
    </w:p>
    <w:p w14:paraId="23D9C0F9" w14:textId="77777777" w:rsidR="00000F5B" w:rsidRPr="00000F5B" w:rsidRDefault="00000F5B" w:rsidP="00000F5B">
      <w:pPr>
        <w:numPr>
          <w:ilvl w:val="0"/>
          <w:numId w:val="2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Ensure that colleagues working with you are appropriately involved in supporting learning and understand the roles they are expected to fulfil </w:t>
      </w:r>
    </w:p>
    <w:p w14:paraId="73CCE905" w14:textId="77777777" w:rsidR="00000F5B" w:rsidRPr="00000F5B" w:rsidRDefault="00000F5B" w:rsidP="00000F5B">
      <w:pPr>
        <w:numPr>
          <w:ilvl w:val="0"/>
          <w:numId w:val="2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Take part as required in the review, development and management of the activities relating to the curriculum, </w:t>
      </w:r>
      <w:proofErr w:type="gramStart"/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t>organisation</w:t>
      </w:r>
      <w:proofErr w:type="gramEnd"/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and pastoral functions of the school</w:t>
      </w:r>
    </w:p>
    <w:p w14:paraId="1714597C" w14:textId="77777777" w:rsidR="00000F5B" w:rsidRPr="00000F5B" w:rsidRDefault="00000F5B" w:rsidP="00000F5B">
      <w:pPr>
        <w:numPr>
          <w:ilvl w:val="0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Cover for absent colleagues within the remit of the current </w:t>
      </w:r>
      <w:r w:rsidRPr="00000F5B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School Teachers’ Pay and Conditions</w:t>
      </w:r>
      <w:r w:rsidRPr="00000F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document</w:t>
      </w:r>
    </w:p>
    <w:p w14:paraId="7C1B86CB" w14:textId="77777777" w:rsidR="00000F5B" w:rsidRPr="00000F5B" w:rsidRDefault="00000F5B" w:rsidP="00000F5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D9F23B7" w14:textId="77777777" w:rsidR="00000F5B" w:rsidRPr="00000F5B" w:rsidRDefault="00000F5B" w:rsidP="00000F5B">
      <w:pPr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65213D51" w14:textId="77777777" w:rsidR="00925D1F" w:rsidRPr="00000F5B" w:rsidRDefault="00925D1F" w:rsidP="00925D1F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000F5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Our teachers are an integral part of our dedicated team who are working hard to attain high standards across the academy</w:t>
      </w:r>
    </w:p>
    <w:p w14:paraId="784FE55E" w14:textId="77777777" w:rsidR="003066A9" w:rsidRPr="00000F5B" w:rsidRDefault="003066A9" w:rsidP="003066A9">
      <w:pPr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4BB2CCEC" w14:textId="6B410900" w:rsidR="007147D0" w:rsidRPr="00000F5B" w:rsidRDefault="00F43B3A" w:rsidP="00A1247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000F5B">
        <w:rPr>
          <w:rStyle w:val="eop"/>
          <w:rFonts w:asciiTheme="minorHAnsi" w:hAnsiTheme="minorHAnsi" w:cstheme="minorHAnsi"/>
          <w:b/>
          <w:sz w:val="22"/>
          <w:szCs w:val="22"/>
        </w:rPr>
        <w:t> </w:t>
      </w:r>
      <w:r w:rsidR="00105927" w:rsidRPr="00000F5B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>Additional duties</w:t>
      </w:r>
    </w:p>
    <w:p w14:paraId="256C54A0" w14:textId="77777777" w:rsidR="00105927" w:rsidRPr="00000F5B" w:rsidRDefault="00A560EF" w:rsidP="00F43B3A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000F5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Whilst every effort has been made to explain the main duties and </w:t>
      </w:r>
      <w:proofErr w:type="gramStart"/>
      <w:r w:rsidRPr="00000F5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responsibilities</w:t>
      </w:r>
      <w:proofErr w:type="gramEnd"/>
      <w:r w:rsidRPr="00000F5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p</w:t>
      </w:r>
      <w:r w:rsidR="00105927" w:rsidRPr="00000F5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lease note that </w:t>
      </w:r>
      <w:r w:rsidR="009A1155" w:rsidRPr="00000F5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this </w:t>
      </w:r>
      <w:r w:rsidR="00105927" w:rsidRPr="00000F5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is illustrative of the general nature and level of responsibility of the work to be undertaken, commensurate with the grade.  It is not a comprehensive list of all tasks that the post holder will carry out. </w:t>
      </w:r>
    </w:p>
    <w:p w14:paraId="47F73E43" w14:textId="77777777" w:rsidR="00A560EF" w:rsidRPr="00000F5B" w:rsidRDefault="00A560EF" w:rsidP="00F43B3A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000F5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Employees will be expected to comply with any reasonable request from a manager to undertake work of a similar level that is not specified in this job description. </w:t>
      </w:r>
    </w:p>
    <w:p w14:paraId="731C7CC2" w14:textId="77777777" w:rsidR="00105927" w:rsidRPr="00000F5B" w:rsidRDefault="00105927" w:rsidP="00F43B3A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000F5B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N.B.</w:t>
      </w:r>
      <w:r w:rsidRPr="00000F5B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ab/>
      </w:r>
      <w:r w:rsidRPr="00000F5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The post holder will carry out his/her responsibilities in accordance with the Trust’s equal opportunities policy. </w:t>
      </w:r>
    </w:p>
    <w:p w14:paraId="26EB1850" w14:textId="77777777" w:rsidR="00105927" w:rsidRPr="00000F5B" w:rsidRDefault="00105927" w:rsidP="00F43B3A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000F5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This job description is provided to assist the post holder to know what his/her duties are.  It may be amended from time to time without change to the level of responsibility appropriate to the grade of the post. </w:t>
      </w:r>
    </w:p>
    <w:p w14:paraId="24107607" w14:textId="77777777" w:rsidR="00105927" w:rsidRPr="00000F5B" w:rsidRDefault="00105927" w:rsidP="00F43B3A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color w:val="2E74B5" w:themeColor="accent1" w:themeShade="BF"/>
          <w:sz w:val="22"/>
          <w:szCs w:val="22"/>
        </w:rPr>
      </w:pPr>
      <w:r w:rsidRPr="00000F5B">
        <w:rPr>
          <w:rFonts w:asciiTheme="minorHAnsi" w:eastAsia="Times New Roman" w:hAnsiTheme="minorHAnsi" w:cstheme="minorHAnsi"/>
          <w:b/>
          <w:color w:val="2E74B5" w:themeColor="accent1" w:themeShade="BF"/>
          <w:sz w:val="22"/>
          <w:szCs w:val="22"/>
        </w:rPr>
        <w:t>Health and Safety</w:t>
      </w:r>
    </w:p>
    <w:p w14:paraId="268CB087" w14:textId="77777777" w:rsidR="00105927" w:rsidRPr="00000F5B" w:rsidRDefault="00105927" w:rsidP="00F43B3A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000F5B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So far as is reasonably practical, the post holder must ensure that safe working practices are adopted by employees, and in premises/work areas for which the post holder is responsible, to maintain a safe working environment for employees and students. </w:t>
      </w:r>
    </w:p>
    <w:p w14:paraId="7E5CF78B" w14:textId="77777777" w:rsidR="00105927" w:rsidRPr="00000F5B" w:rsidRDefault="00105927" w:rsidP="00F43B3A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color w:val="0070C0"/>
          <w:sz w:val="22"/>
          <w:szCs w:val="22"/>
        </w:rPr>
      </w:pPr>
      <w:r w:rsidRPr="00000F5B">
        <w:rPr>
          <w:rFonts w:asciiTheme="minorHAnsi" w:eastAsia="Times New Roman" w:hAnsiTheme="minorHAnsi" w:cstheme="minorHAnsi"/>
          <w:b/>
          <w:color w:val="0070C0"/>
          <w:sz w:val="22"/>
          <w:szCs w:val="22"/>
        </w:rPr>
        <w:t xml:space="preserve">Safeguarding </w:t>
      </w:r>
    </w:p>
    <w:p w14:paraId="4F917ACB" w14:textId="77777777" w:rsidR="00105927" w:rsidRPr="009A1155" w:rsidRDefault="00105927" w:rsidP="00F43B3A">
      <w:p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9A1155">
        <w:rPr>
          <w:rFonts w:ascii="Calibri" w:eastAsia="Times New Roman" w:hAnsi="Calibri" w:cs="Calibri"/>
          <w:color w:val="000000" w:themeColor="text1"/>
          <w:sz w:val="22"/>
          <w:szCs w:val="22"/>
        </w:rPr>
        <w:lastRenderedPageBreak/>
        <w:t xml:space="preserve">EMAT is committed to the safeguarding of its young persons and expects all staff, </w:t>
      </w:r>
      <w:proofErr w:type="gramStart"/>
      <w:r w:rsidRPr="009A1155">
        <w:rPr>
          <w:rFonts w:ascii="Calibri" w:eastAsia="Times New Roman" w:hAnsi="Calibri" w:cs="Calibri"/>
          <w:color w:val="000000" w:themeColor="text1"/>
          <w:sz w:val="22"/>
          <w:szCs w:val="22"/>
        </w:rPr>
        <w:t>volunteers</w:t>
      </w:r>
      <w:proofErr w:type="gramEnd"/>
      <w:r w:rsidRPr="009A1155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and adults to work within the parameters of the policies and procedures as agreed by the Board of Trustees to ensure the safety of all young persons within its care. </w:t>
      </w:r>
    </w:p>
    <w:p w14:paraId="1B209BC9" w14:textId="77777777" w:rsidR="009A1155" w:rsidRPr="009A1155" w:rsidRDefault="009A1155" w:rsidP="009A1155">
      <w:pPr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9A1155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Equal Opportunities </w:t>
      </w:r>
    </w:p>
    <w:p w14:paraId="4D051FEC" w14:textId="77777777" w:rsidR="009A1155" w:rsidRPr="009A1155" w:rsidRDefault="009A1155" w:rsidP="009A1155">
      <w:pPr>
        <w:rPr>
          <w:rFonts w:asciiTheme="minorHAnsi" w:hAnsiTheme="minorHAnsi" w:cstheme="minorHAnsi"/>
          <w:sz w:val="20"/>
          <w:szCs w:val="20"/>
        </w:rPr>
      </w:pPr>
    </w:p>
    <w:p w14:paraId="58A67986" w14:textId="77777777" w:rsidR="009A1155" w:rsidRPr="009A1155" w:rsidRDefault="009A1155" w:rsidP="009A1155">
      <w:pPr>
        <w:rPr>
          <w:rFonts w:asciiTheme="minorHAnsi" w:hAnsiTheme="minorHAnsi" w:cstheme="minorHAnsi"/>
          <w:sz w:val="22"/>
          <w:szCs w:val="22"/>
        </w:rPr>
      </w:pPr>
      <w:r w:rsidRPr="009A1155">
        <w:rPr>
          <w:rFonts w:asciiTheme="minorHAnsi" w:hAnsiTheme="minorHAnsi" w:cstheme="minorHAnsi"/>
          <w:sz w:val="22"/>
          <w:szCs w:val="22"/>
        </w:rPr>
        <w:t xml:space="preserve">It is the policy of EMAT to provide equal opportunities for all individuals; to prohibit discrimination in employment on any basis protected by applicable law, including but not limited to race, colour, religious creed, marital status, sex, sexual orientation, ancestry, national origin, age, medical </w:t>
      </w:r>
      <w:proofErr w:type="gramStart"/>
      <w:r w:rsidRPr="009A1155">
        <w:rPr>
          <w:rFonts w:asciiTheme="minorHAnsi" w:hAnsiTheme="minorHAnsi" w:cstheme="minorHAnsi"/>
          <w:sz w:val="22"/>
          <w:szCs w:val="22"/>
        </w:rPr>
        <w:t>condition</w:t>
      </w:r>
      <w:proofErr w:type="gramEnd"/>
      <w:r w:rsidRPr="009A1155">
        <w:rPr>
          <w:rFonts w:asciiTheme="minorHAnsi" w:hAnsiTheme="minorHAnsi" w:cstheme="minorHAnsi"/>
          <w:sz w:val="22"/>
          <w:szCs w:val="22"/>
        </w:rPr>
        <w:t xml:space="preserve"> or disability.  EMAT promotes equal employment opportunities in all aspects of employment through positive employment policies and practice. </w:t>
      </w:r>
    </w:p>
    <w:p w14:paraId="0590ECE3" w14:textId="77777777" w:rsidR="009A1155" w:rsidRPr="009A1155" w:rsidRDefault="009A1155" w:rsidP="009A1155">
      <w:pPr>
        <w:rPr>
          <w:rFonts w:asciiTheme="minorHAnsi" w:hAnsiTheme="minorHAnsi" w:cstheme="minorHAnsi"/>
          <w:sz w:val="22"/>
          <w:szCs w:val="22"/>
        </w:rPr>
      </w:pPr>
    </w:p>
    <w:p w14:paraId="279F4CCC" w14:textId="77777777" w:rsidR="00E81C54" w:rsidRDefault="00E81C54" w:rsidP="009A1155">
      <w:pPr>
        <w:rPr>
          <w:rFonts w:asciiTheme="minorHAnsi" w:hAnsiTheme="minorHAnsi" w:cstheme="minorHAnsi"/>
          <w:sz w:val="22"/>
          <w:szCs w:val="22"/>
        </w:rPr>
      </w:pPr>
    </w:p>
    <w:p w14:paraId="52AC7920" w14:textId="77777777" w:rsidR="00E81C54" w:rsidRDefault="00E81C54" w:rsidP="009A1155">
      <w:pPr>
        <w:rPr>
          <w:rFonts w:asciiTheme="minorHAnsi" w:hAnsiTheme="minorHAnsi" w:cstheme="minorHAnsi"/>
          <w:sz w:val="22"/>
          <w:szCs w:val="22"/>
        </w:rPr>
      </w:pPr>
    </w:p>
    <w:p w14:paraId="189CACAD" w14:textId="77777777" w:rsidR="00E81C54" w:rsidRDefault="00E81C54" w:rsidP="009A1155">
      <w:pPr>
        <w:rPr>
          <w:rFonts w:asciiTheme="minorHAnsi" w:hAnsiTheme="minorHAnsi" w:cstheme="minorHAnsi"/>
          <w:sz w:val="22"/>
          <w:szCs w:val="22"/>
        </w:rPr>
      </w:pPr>
    </w:p>
    <w:p w14:paraId="07505D46" w14:textId="77777777" w:rsidR="00E81C54" w:rsidRDefault="00E81C54" w:rsidP="009A1155">
      <w:pPr>
        <w:rPr>
          <w:rFonts w:asciiTheme="minorHAnsi" w:hAnsiTheme="minorHAnsi" w:cstheme="minorHAnsi"/>
          <w:sz w:val="22"/>
          <w:szCs w:val="22"/>
        </w:rPr>
      </w:pPr>
    </w:p>
    <w:p w14:paraId="5ADCBB2D" w14:textId="77777777" w:rsidR="00E81C54" w:rsidRDefault="00E81C54" w:rsidP="009A1155">
      <w:pPr>
        <w:rPr>
          <w:rFonts w:asciiTheme="minorHAnsi" w:hAnsiTheme="minorHAnsi" w:cstheme="minorHAnsi"/>
          <w:sz w:val="22"/>
          <w:szCs w:val="22"/>
        </w:rPr>
      </w:pPr>
    </w:p>
    <w:p w14:paraId="23DC86D3" w14:textId="3117030C" w:rsidR="009A1155" w:rsidRPr="009A1155" w:rsidRDefault="009A1155" w:rsidP="009A1155">
      <w:pPr>
        <w:rPr>
          <w:rFonts w:asciiTheme="minorHAnsi" w:hAnsiTheme="minorHAnsi" w:cstheme="minorHAnsi"/>
          <w:sz w:val="22"/>
          <w:szCs w:val="22"/>
        </w:rPr>
      </w:pPr>
      <w:r w:rsidRPr="009A1155">
        <w:rPr>
          <w:rFonts w:asciiTheme="minorHAnsi" w:hAnsiTheme="minorHAnsi" w:cstheme="minorHAnsi"/>
          <w:sz w:val="22"/>
          <w:szCs w:val="22"/>
        </w:rPr>
        <w:t xml:space="preserve">If any special requirements are needed to attend an interview, please inform the trust. </w:t>
      </w:r>
    </w:p>
    <w:p w14:paraId="5E2D15A2" w14:textId="77777777" w:rsidR="009A1155" w:rsidRPr="009A1155" w:rsidRDefault="009A1155" w:rsidP="009A115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83"/>
        <w:gridCol w:w="3770"/>
      </w:tblGrid>
      <w:tr w:rsidR="00105927" w:rsidRPr="00262DC1" w14:paraId="2EE8EE71" w14:textId="77777777" w:rsidTr="2AF1ED69">
        <w:trPr>
          <w:cantSplit/>
          <w:jc w:val="center"/>
        </w:trPr>
        <w:tc>
          <w:tcPr>
            <w:tcW w:w="49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A3BE8C" w14:textId="5D1FE1FB" w:rsidR="00105927" w:rsidRPr="00262DC1" w:rsidRDefault="00105927" w:rsidP="001618EC">
            <w:pPr>
              <w:pStyle w:val="DefaultParagraphFont1"/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2DC1">
              <w:rPr>
                <w:rFonts w:asciiTheme="minorHAnsi" w:hAnsiTheme="minorHAnsi" w:cstheme="minorHAnsi"/>
                <w:sz w:val="22"/>
                <w:szCs w:val="22"/>
              </w:rPr>
              <w:t>Compiled by: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1155">
              <w:rPr>
                <w:rFonts w:asciiTheme="minorHAnsi" w:hAnsiTheme="minorHAnsi" w:cstheme="minorHAnsi"/>
                <w:b/>
                <w:sz w:val="22"/>
                <w:szCs w:val="22"/>
              </w:rPr>
              <w:t>HR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1C54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81C54" w:rsidRPr="00E81C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Headteacher</w:t>
            </w:r>
          </w:p>
        </w:tc>
        <w:tc>
          <w:tcPr>
            <w:tcW w:w="37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D1BA67" w14:textId="2DE8DA0B" w:rsidR="00105927" w:rsidRPr="00262DC1" w:rsidRDefault="004B1FE6" w:rsidP="004B1FE6">
            <w:pPr>
              <w:pStyle w:val="DefaultParagraphFont1"/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Revision Number: v1</w:t>
            </w:r>
          </w:p>
        </w:tc>
      </w:tr>
      <w:tr w:rsidR="00105927" w:rsidRPr="00262DC1" w14:paraId="062C443C" w14:textId="77777777" w:rsidTr="2AF1ED69">
        <w:trPr>
          <w:cantSplit/>
          <w:jc w:val="center"/>
        </w:trPr>
        <w:tc>
          <w:tcPr>
            <w:tcW w:w="4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103A8B" w14:textId="77777777" w:rsidR="00105927" w:rsidRPr="00262DC1" w:rsidRDefault="00105927" w:rsidP="001618EC">
            <w:pPr>
              <w:pStyle w:val="DefaultParagraphFont1"/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2DC1">
              <w:rPr>
                <w:rFonts w:asciiTheme="minorHAnsi" w:hAnsiTheme="minorHAnsi" w:cstheme="minorHAnsi"/>
                <w:sz w:val="22"/>
                <w:szCs w:val="22"/>
              </w:rPr>
              <w:t>Approved 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Headteacher</w:t>
            </w:r>
            <w:r w:rsidRPr="00262DC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A2CA00" w14:textId="5A2AA3F4" w:rsidR="00105927" w:rsidRPr="00262DC1" w:rsidRDefault="00105927" w:rsidP="00E81C54">
            <w:pPr>
              <w:pStyle w:val="DefaultParagraphFont1"/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2DC1">
              <w:rPr>
                <w:rFonts w:asciiTheme="minorHAnsi" w:hAnsiTheme="minorHAnsi" w:cstheme="minorHAnsi"/>
                <w:sz w:val="22"/>
                <w:szCs w:val="22"/>
              </w:rPr>
              <w:t>Revision Date</w:t>
            </w:r>
            <w:r w:rsidR="00E81C5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262DC1">
              <w:rPr>
                <w:rFonts w:asciiTheme="minorHAnsi" w:hAnsiTheme="minorHAnsi" w:cstheme="minorHAnsi"/>
                <w:sz w:val="22"/>
                <w:szCs w:val="22"/>
              </w:rPr>
              <w:t>___/___/___</w:t>
            </w:r>
          </w:p>
        </w:tc>
      </w:tr>
      <w:tr w:rsidR="00105927" w:rsidRPr="00262DC1" w14:paraId="5B627595" w14:textId="77777777" w:rsidTr="00E81C54">
        <w:trPr>
          <w:cantSplit/>
          <w:jc w:val="center"/>
        </w:trPr>
        <w:tc>
          <w:tcPr>
            <w:tcW w:w="49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426A4A" w14:textId="77777777" w:rsidR="00105927" w:rsidRPr="00262DC1" w:rsidRDefault="00105927" w:rsidP="001618EC">
            <w:pPr>
              <w:pStyle w:val="DefaultParagraphFont1"/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Approved by HRBP: 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F4976F" w14:textId="2C5DBCCF" w:rsidR="00105927" w:rsidRPr="00262DC1" w:rsidRDefault="00E81C54" w:rsidP="001618EC">
            <w:pPr>
              <w:pStyle w:val="DefaultParagraphFont1"/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Date:  </w:t>
            </w:r>
            <w:r w:rsidRPr="00262DC1">
              <w:rPr>
                <w:rFonts w:asciiTheme="minorHAnsi" w:hAnsiTheme="minorHAnsi" w:cstheme="minorHAnsi"/>
                <w:sz w:val="22"/>
                <w:szCs w:val="22"/>
              </w:rPr>
              <w:t>___/___/___</w:t>
            </w:r>
          </w:p>
        </w:tc>
      </w:tr>
      <w:tr w:rsidR="00E81C54" w:rsidRPr="00262DC1" w14:paraId="38EB8A55" w14:textId="77777777" w:rsidTr="2AF1ED69">
        <w:trPr>
          <w:cantSplit/>
          <w:jc w:val="center"/>
        </w:trPr>
        <w:tc>
          <w:tcPr>
            <w:tcW w:w="49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D7644CC" w14:textId="343D8F7E" w:rsidR="00E81C54" w:rsidRDefault="00E81C54" w:rsidP="001618EC">
            <w:pPr>
              <w:pStyle w:val="DefaultParagraphFont1"/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Signed by Post holder: 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3A195A" w14:textId="2321110A" w:rsidR="00E81C54" w:rsidRPr="00262DC1" w:rsidRDefault="00E81C54" w:rsidP="001618EC">
            <w:pPr>
              <w:pStyle w:val="DefaultParagraphFont1"/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Date: </w:t>
            </w:r>
            <w:r w:rsidRPr="00262DC1">
              <w:rPr>
                <w:rFonts w:asciiTheme="minorHAnsi" w:hAnsiTheme="minorHAnsi" w:cstheme="minorHAnsi"/>
                <w:sz w:val="22"/>
                <w:szCs w:val="22"/>
              </w:rPr>
              <w:t xml:space="preserve"> ___/___/___</w:t>
            </w:r>
          </w:p>
        </w:tc>
      </w:tr>
    </w:tbl>
    <w:p w14:paraId="6B45C37F" w14:textId="77777777" w:rsidR="009A1155" w:rsidRDefault="009A1155" w:rsidP="009A1155">
      <w:pPr>
        <w:rPr>
          <w:rFonts w:asciiTheme="minorHAnsi" w:hAnsiTheme="minorHAnsi" w:cstheme="minorHAnsi"/>
          <w:b/>
          <w:sz w:val="20"/>
          <w:szCs w:val="20"/>
        </w:rPr>
      </w:pPr>
    </w:p>
    <w:p w14:paraId="6C1D5BA2" w14:textId="77777777" w:rsidR="009A1155" w:rsidRPr="009A1155" w:rsidRDefault="009A1155" w:rsidP="009A115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A1155">
        <w:rPr>
          <w:rFonts w:asciiTheme="minorHAnsi" w:hAnsiTheme="minorHAnsi" w:cstheme="minorHAnsi"/>
          <w:b/>
          <w:sz w:val="20"/>
          <w:szCs w:val="20"/>
        </w:rPr>
        <w:t>East Midlands Academy Trust is committed to safeguarding and promoting the welfare of children and young people and expects all staff and volunteers to share this commitment.</w:t>
      </w:r>
    </w:p>
    <w:p w14:paraId="3D513E14" w14:textId="77777777" w:rsidR="009A1155" w:rsidRPr="009A1155" w:rsidRDefault="009A1155" w:rsidP="009A115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A1155">
        <w:rPr>
          <w:rFonts w:asciiTheme="minorHAnsi" w:hAnsiTheme="minorHAnsi" w:cstheme="minorHAnsi"/>
          <w:b/>
          <w:sz w:val="20"/>
          <w:szCs w:val="20"/>
        </w:rPr>
        <w:t>All appointments are subject to safer recruitment requirements.</w:t>
      </w:r>
    </w:p>
    <w:p w14:paraId="70C75237" w14:textId="77777777" w:rsidR="00105927" w:rsidRPr="009A1155" w:rsidRDefault="009A1155" w:rsidP="009A1155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9A1155">
        <w:rPr>
          <w:rFonts w:asciiTheme="minorHAnsi" w:hAnsiTheme="minorHAnsi" w:cstheme="minorHAnsi"/>
          <w:b/>
          <w:sz w:val="20"/>
          <w:szCs w:val="20"/>
        </w:rPr>
        <w:t>This post is subject to an Enhanced DBS Disclosure</w:t>
      </w:r>
    </w:p>
    <w:p w14:paraId="1D67088A" w14:textId="77777777" w:rsidR="00E81C54" w:rsidRDefault="00E81C54" w:rsidP="00F43B3A">
      <w:pPr>
        <w:spacing w:before="100" w:beforeAutospacing="1" w:after="100" w:afterAutospacing="1"/>
        <w:rPr>
          <w:rFonts w:ascii="Calibri" w:eastAsia="Times New Roman" w:hAnsi="Calibri" w:cs="Calibri"/>
          <w:b/>
          <w:color w:val="000000" w:themeColor="text1"/>
          <w:sz w:val="32"/>
          <w:szCs w:val="32"/>
        </w:rPr>
      </w:pPr>
    </w:p>
    <w:p w14:paraId="0C3517CB" w14:textId="77777777" w:rsidR="00E81C54" w:rsidRDefault="00E81C54" w:rsidP="00F43B3A">
      <w:pPr>
        <w:spacing w:before="100" w:beforeAutospacing="1" w:after="100" w:afterAutospacing="1"/>
        <w:rPr>
          <w:rFonts w:ascii="Calibri" w:eastAsia="Times New Roman" w:hAnsi="Calibri" w:cs="Calibri"/>
          <w:b/>
          <w:color w:val="000000" w:themeColor="text1"/>
          <w:sz w:val="32"/>
          <w:szCs w:val="32"/>
        </w:rPr>
      </w:pPr>
    </w:p>
    <w:p w14:paraId="4FBBFD1F" w14:textId="77777777" w:rsidR="00E81C54" w:rsidRDefault="00E81C54" w:rsidP="00F43B3A">
      <w:pPr>
        <w:spacing w:before="100" w:beforeAutospacing="1" w:after="100" w:afterAutospacing="1"/>
        <w:rPr>
          <w:rFonts w:ascii="Calibri" w:eastAsia="Times New Roman" w:hAnsi="Calibri" w:cs="Calibri"/>
          <w:b/>
          <w:color w:val="000000" w:themeColor="text1"/>
          <w:sz w:val="32"/>
          <w:szCs w:val="32"/>
        </w:rPr>
      </w:pPr>
    </w:p>
    <w:p w14:paraId="32016F99" w14:textId="77777777" w:rsidR="00E81C54" w:rsidRDefault="00E81C54" w:rsidP="00F43B3A">
      <w:pPr>
        <w:spacing w:before="100" w:beforeAutospacing="1" w:after="100" w:afterAutospacing="1"/>
        <w:rPr>
          <w:rFonts w:ascii="Calibri" w:eastAsia="Times New Roman" w:hAnsi="Calibri" w:cs="Calibri"/>
          <w:b/>
          <w:color w:val="000000" w:themeColor="text1"/>
          <w:sz w:val="32"/>
          <w:szCs w:val="32"/>
        </w:rPr>
      </w:pPr>
    </w:p>
    <w:p w14:paraId="6A4EEC2E" w14:textId="77777777" w:rsidR="00E81C54" w:rsidRDefault="00E81C54" w:rsidP="00F43B3A">
      <w:pPr>
        <w:spacing w:before="100" w:beforeAutospacing="1" w:after="100" w:afterAutospacing="1"/>
        <w:rPr>
          <w:rFonts w:ascii="Calibri" w:eastAsia="Times New Roman" w:hAnsi="Calibri" w:cs="Calibri"/>
          <w:b/>
          <w:color w:val="000000" w:themeColor="text1"/>
          <w:sz w:val="32"/>
          <w:szCs w:val="32"/>
        </w:rPr>
      </w:pPr>
    </w:p>
    <w:p w14:paraId="320B29FF" w14:textId="77777777" w:rsidR="00E81C54" w:rsidRDefault="00E81C54" w:rsidP="00F43B3A">
      <w:pPr>
        <w:spacing w:before="100" w:beforeAutospacing="1" w:after="100" w:afterAutospacing="1"/>
        <w:rPr>
          <w:rFonts w:ascii="Calibri" w:eastAsia="Times New Roman" w:hAnsi="Calibri" w:cs="Calibri"/>
          <w:b/>
          <w:color w:val="000000" w:themeColor="text1"/>
          <w:sz w:val="32"/>
          <w:szCs w:val="32"/>
        </w:rPr>
      </w:pPr>
    </w:p>
    <w:p w14:paraId="2E0EB246" w14:textId="77777777" w:rsidR="00E81C54" w:rsidRDefault="00E81C54" w:rsidP="00F43B3A">
      <w:pPr>
        <w:spacing w:before="100" w:beforeAutospacing="1" w:after="100" w:afterAutospacing="1"/>
        <w:rPr>
          <w:rFonts w:ascii="Calibri" w:eastAsia="Times New Roman" w:hAnsi="Calibri" w:cs="Calibri"/>
          <w:b/>
          <w:color w:val="000000" w:themeColor="text1"/>
          <w:sz w:val="32"/>
          <w:szCs w:val="32"/>
        </w:rPr>
      </w:pPr>
    </w:p>
    <w:p w14:paraId="3692B23A" w14:textId="77777777" w:rsidR="00E81C54" w:rsidRDefault="00E81C54" w:rsidP="00F43B3A">
      <w:pPr>
        <w:spacing w:before="100" w:beforeAutospacing="1" w:after="100" w:afterAutospacing="1"/>
        <w:rPr>
          <w:rFonts w:ascii="Calibri" w:eastAsia="Times New Roman" w:hAnsi="Calibri" w:cs="Calibri"/>
          <w:b/>
          <w:color w:val="000000" w:themeColor="text1"/>
          <w:sz w:val="32"/>
          <w:szCs w:val="32"/>
        </w:rPr>
      </w:pPr>
    </w:p>
    <w:p w14:paraId="18C06433" w14:textId="77777777" w:rsidR="00E81C54" w:rsidRDefault="00E81C54" w:rsidP="00F43B3A">
      <w:pPr>
        <w:spacing w:before="100" w:beforeAutospacing="1" w:after="100" w:afterAutospacing="1"/>
        <w:rPr>
          <w:rFonts w:ascii="Calibri" w:eastAsia="Times New Roman" w:hAnsi="Calibri" w:cs="Calibri"/>
          <w:b/>
          <w:color w:val="000000" w:themeColor="text1"/>
          <w:sz w:val="32"/>
          <w:szCs w:val="32"/>
        </w:rPr>
      </w:pPr>
    </w:p>
    <w:p w14:paraId="0C99E612" w14:textId="77777777" w:rsidR="00E81C54" w:rsidRDefault="00E81C54" w:rsidP="00F43B3A">
      <w:pPr>
        <w:spacing w:before="100" w:beforeAutospacing="1" w:after="100" w:afterAutospacing="1"/>
        <w:rPr>
          <w:rFonts w:ascii="Calibri" w:eastAsia="Times New Roman" w:hAnsi="Calibri" w:cs="Calibri"/>
          <w:b/>
          <w:color w:val="000000" w:themeColor="text1"/>
          <w:sz w:val="32"/>
          <w:szCs w:val="32"/>
        </w:rPr>
      </w:pPr>
    </w:p>
    <w:p w14:paraId="58A63584" w14:textId="77777777" w:rsidR="00E81C54" w:rsidRDefault="00E81C54" w:rsidP="00F43B3A">
      <w:pPr>
        <w:spacing w:before="100" w:beforeAutospacing="1" w:after="100" w:afterAutospacing="1"/>
        <w:rPr>
          <w:rFonts w:ascii="Calibri" w:eastAsia="Times New Roman" w:hAnsi="Calibri" w:cs="Calibri"/>
          <w:b/>
          <w:color w:val="000000" w:themeColor="text1"/>
          <w:sz w:val="32"/>
          <w:szCs w:val="32"/>
        </w:rPr>
      </w:pPr>
    </w:p>
    <w:p w14:paraId="2CAE27D4" w14:textId="77777777" w:rsidR="00E81C54" w:rsidRDefault="00E81C54" w:rsidP="00F43B3A">
      <w:pPr>
        <w:spacing w:before="100" w:beforeAutospacing="1" w:after="100" w:afterAutospacing="1"/>
        <w:rPr>
          <w:rFonts w:ascii="Calibri" w:eastAsia="Times New Roman" w:hAnsi="Calibri" w:cs="Calibri"/>
          <w:b/>
          <w:color w:val="000000" w:themeColor="text1"/>
          <w:sz w:val="32"/>
          <w:szCs w:val="32"/>
        </w:rPr>
      </w:pPr>
    </w:p>
    <w:p w14:paraId="57454BEC" w14:textId="77777777" w:rsidR="00E81C54" w:rsidRDefault="00E81C54" w:rsidP="00F43B3A">
      <w:pPr>
        <w:spacing w:before="100" w:beforeAutospacing="1" w:after="100" w:afterAutospacing="1"/>
        <w:rPr>
          <w:rFonts w:ascii="Calibri" w:eastAsia="Times New Roman" w:hAnsi="Calibri" w:cs="Calibri"/>
          <w:b/>
          <w:color w:val="000000" w:themeColor="text1"/>
          <w:sz w:val="32"/>
          <w:szCs w:val="32"/>
        </w:rPr>
      </w:pPr>
    </w:p>
    <w:p w14:paraId="4A40CCEA" w14:textId="77777777" w:rsidR="00E81C54" w:rsidRDefault="00E81C54" w:rsidP="00F43B3A">
      <w:pPr>
        <w:spacing w:before="100" w:beforeAutospacing="1" w:after="100" w:afterAutospacing="1"/>
        <w:rPr>
          <w:rFonts w:ascii="Calibri" w:eastAsia="Times New Roman" w:hAnsi="Calibri" w:cs="Calibri"/>
          <w:b/>
          <w:color w:val="000000" w:themeColor="text1"/>
          <w:sz w:val="32"/>
          <w:szCs w:val="32"/>
        </w:rPr>
      </w:pPr>
    </w:p>
    <w:p w14:paraId="5175A9D6" w14:textId="187E8F01" w:rsidR="00105927" w:rsidRPr="009A1155" w:rsidRDefault="00617666" w:rsidP="00F43B3A">
      <w:pPr>
        <w:spacing w:before="100" w:beforeAutospacing="1" w:after="100" w:afterAutospacing="1"/>
        <w:rPr>
          <w:rFonts w:ascii="Calibri" w:eastAsia="Times New Roman" w:hAnsi="Calibri" w:cs="Calibri"/>
          <w:b/>
          <w:color w:val="000000" w:themeColor="text1"/>
          <w:sz w:val="32"/>
          <w:szCs w:val="32"/>
        </w:rPr>
      </w:pPr>
      <w:r w:rsidRPr="009A1155">
        <w:rPr>
          <w:rFonts w:ascii="Calibri" w:eastAsia="Times New Roman" w:hAnsi="Calibri" w:cs="Calibri"/>
          <w:b/>
          <w:color w:val="000000" w:themeColor="text1"/>
          <w:sz w:val="32"/>
          <w:szCs w:val="32"/>
        </w:rPr>
        <w:t xml:space="preserve">Person Specification 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8424"/>
        <w:gridCol w:w="1216"/>
        <w:gridCol w:w="1134"/>
      </w:tblGrid>
      <w:tr w:rsidR="00617666" w:rsidRPr="00D70E2E" w14:paraId="618AA341" w14:textId="77777777" w:rsidTr="2AF1ED69">
        <w:tc>
          <w:tcPr>
            <w:tcW w:w="8424" w:type="dxa"/>
            <w:shd w:val="clear" w:color="auto" w:fill="DEEAF6" w:themeFill="accent1" w:themeFillTint="33"/>
          </w:tcPr>
          <w:p w14:paraId="2A014711" w14:textId="77777777" w:rsidR="00617666" w:rsidRPr="00D70E2E" w:rsidRDefault="00617666" w:rsidP="001618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DEEAF6" w:themeFill="accent1" w:themeFillTint="33"/>
          </w:tcPr>
          <w:p w14:paraId="0E10263A" w14:textId="77777777" w:rsidR="00617666" w:rsidRPr="00D70E2E" w:rsidRDefault="00617666" w:rsidP="001618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974AC0" w14:textId="77777777" w:rsidR="00617666" w:rsidRPr="00D70E2E" w:rsidRDefault="00617666" w:rsidP="001618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31B6CC2" w14:textId="77777777" w:rsidR="00617666" w:rsidRPr="00D70E2E" w:rsidRDefault="00617666" w:rsidP="001618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28337A" w14:textId="77777777" w:rsidR="00617666" w:rsidRPr="00D70E2E" w:rsidRDefault="00617666" w:rsidP="001618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  <w:p w14:paraId="674BC9D3" w14:textId="77777777" w:rsidR="00617666" w:rsidRPr="00D70E2E" w:rsidRDefault="00617666" w:rsidP="001618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7666" w:rsidRPr="00D70E2E" w14:paraId="5BD993B2" w14:textId="77777777" w:rsidTr="2AF1ED69">
        <w:tc>
          <w:tcPr>
            <w:tcW w:w="10774" w:type="dxa"/>
            <w:gridSpan w:val="3"/>
            <w:shd w:val="clear" w:color="auto" w:fill="FFF2CC" w:themeFill="accent4" w:themeFillTint="33"/>
          </w:tcPr>
          <w:p w14:paraId="1EA5DB44" w14:textId="77777777" w:rsidR="00617666" w:rsidRPr="00D70E2E" w:rsidRDefault="00617666" w:rsidP="006176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b/>
                <w:sz w:val="22"/>
                <w:szCs w:val="22"/>
              </w:rPr>
              <w:t>Education and Qualifications</w:t>
            </w:r>
          </w:p>
        </w:tc>
      </w:tr>
      <w:tr w:rsidR="00617666" w:rsidRPr="00D70E2E" w14:paraId="239FF766" w14:textId="77777777" w:rsidTr="2AF1ED69">
        <w:tc>
          <w:tcPr>
            <w:tcW w:w="8424" w:type="dxa"/>
          </w:tcPr>
          <w:p w14:paraId="45040541" w14:textId="45B87915" w:rsidR="00617666" w:rsidRPr="00D70E2E" w:rsidRDefault="004B1FE6" w:rsidP="006176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Qualified Teacher Status</w:t>
            </w:r>
            <w:r w:rsidR="00617666" w:rsidRPr="00D70E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16" w:type="dxa"/>
          </w:tcPr>
          <w:p w14:paraId="464A768A" w14:textId="1FF74791" w:rsidR="00617666" w:rsidRPr="00D70E2E" w:rsidRDefault="004B1FE6" w:rsidP="2AF1ED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bCs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bCs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31B26380" w14:textId="3E68F631" w:rsidR="00617666" w:rsidRPr="00D70E2E" w:rsidRDefault="00617666" w:rsidP="2AF1ED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7666" w:rsidRPr="00D70E2E" w14:paraId="157698C4" w14:textId="77777777" w:rsidTr="2AF1ED69">
        <w:tc>
          <w:tcPr>
            <w:tcW w:w="8424" w:type="dxa"/>
          </w:tcPr>
          <w:p w14:paraId="4AE2CBFC" w14:textId="7B1376FA" w:rsidR="00617666" w:rsidRPr="00D70E2E" w:rsidRDefault="004B1FE6" w:rsidP="001618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Good Honours degree</w:t>
            </w:r>
          </w:p>
        </w:tc>
        <w:tc>
          <w:tcPr>
            <w:tcW w:w="1216" w:type="dxa"/>
          </w:tcPr>
          <w:p w14:paraId="79B86AC5" w14:textId="77777777" w:rsidR="00617666" w:rsidRPr="00D70E2E" w:rsidRDefault="00617666" w:rsidP="006176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E4FACF" w14:textId="77777777" w:rsidR="00617666" w:rsidRPr="00D70E2E" w:rsidRDefault="00617666" w:rsidP="006176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</w:tr>
      <w:tr w:rsidR="00617666" w:rsidRPr="00D70E2E" w14:paraId="0811EB27" w14:textId="77777777" w:rsidTr="2AF1ED69">
        <w:tc>
          <w:tcPr>
            <w:tcW w:w="10774" w:type="dxa"/>
            <w:gridSpan w:val="3"/>
            <w:shd w:val="clear" w:color="auto" w:fill="FFF2CC" w:themeFill="accent4" w:themeFillTint="33"/>
          </w:tcPr>
          <w:p w14:paraId="01CF4836" w14:textId="77777777" w:rsidR="00617666" w:rsidRPr="00D70E2E" w:rsidRDefault="00617666" w:rsidP="006176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Experience </w:t>
            </w:r>
          </w:p>
        </w:tc>
      </w:tr>
      <w:tr w:rsidR="00617666" w:rsidRPr="00D70E2E" w14:paraId="10D9CB5D" w14:textId="77777777" w:rsidTr="2AF1ED69">
        <w:tc>
          <w:tcPr>
            <w:tcW w:w="8424" w:type="dxa"/>
          </w:tcPr>
          <w:p w14:paraId="5D002239" w14:textId="27DE6FF9" w:rsidR="004B1FE6" w:rsidRPr="00D70E2E" w:rsidRDefault="004B1FE6" w:rsidP="004B1FE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Successful teaching and curriculum exp</w:t>
            </w:r>
            <w:r w:rsidR="00000F5B">
              <w:rPr>
                <w:rFonts w:asciiTheme="minorHAnsi" w:hAnsiTheme="minorHAnsi" w:cstheme="minorHAnsi"/>
                <w:sz w:val="22"/>
                <w:szCs w:val="22"/>
              </w:rPr>
              <w:t>erience within EYFS. KS1 or KS2</w:t>
            </w:r>
          </w:p>
          <w:p w14:paraId="3276FF1A" w14:textId="6CDFB3C3" w:rsidR="00617666" w:rsidRPr="00D70E2E" w:rsidRDefault="00617666" w:rsidP="001618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6" w:type="dxa"/>
          </w:tcPr>
          <w:p w14:paraId="1A25614E" w14:textId="77777777" w:rsidR="00617666" w:rsidRPr="00D70E2E" w:rsidRDefault="00617666" w:rsidP="006176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2712A1E6" w14:textId="77777777" w:rsidR="00617666" w:rsidRPr="00D70E2E" w:rsidRDefault="00617666" w:rsidP="006176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7666" w:rsidRPr="00D70E2E" w14:paraId="6EDE5FAC" w14:textId="77777777" w:rsidTr="2AF1ED69">
        <w:tc>
          <w:tcPr>
            <w:tcW w:w="8424" w:type="dxa"/>
          </w:tcPr>
          <w:p w14:paraId="0E5B5F9B" w14:textId="3C460697" w:rsidR="00617666" w:rsidRPr="00D70E2E" w:rsidRDefault="004B1FE6" w:rsidP="004B1FE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Successful experience of raising standards with measurable outcomes</w:t>
            </w:r>
          </w:p>
        </w:tc>
        <w:tc>
          <w:tcPr>
            <w:tcW w:w="1216" w:type="dxa"/>
          </w:tcPr>
          <w:p w14:paraId="626F6A9A" w14:textId="77777777" w:rsidR="00617666" w:rsidRPr="00D70E2E" w:rsidRDefault="00617666" w:rsidP="006176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67597B5C" w14:textId="77777777" w:rsidR="00617666" w:rsidRPr="00D70E2E" w:rsidRDefault="00617666" w:rsidP="00617666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7666" w:rsidRPr="00D70E2E" w14:paraId="598B6D56" w14:textId="77777777" w:rsidTr="2AF1ED69">
        <w:tc>
          <w:tcPr>
            <w:tcW w:w="8424" w:type="dxa"/>
          </w:tcPr>
          <w:p w14:paraId="64092EDC" w14:textId="06C3590A" w:rsidR="00617666" w:rsidRPr="00D70E2E" w:rsidRDefault="00740344" w:rsidP="001618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Evidence of continuing professional development</w:t>
            </w:r>
          </w:p>
        </w:tc>
        <w:tc>
          <w:tcPr>
            <w:tcW w:w="1216" w:type="dxa"/>
          </w:tcPr>
          <w:p w14:paraId="4F57A4FB" w14:textId="230B047A" w:rsidR="00617666" w:rsidRPr="00D70E2E" w:rsidRDefault="004B45FF" w:rsidP="006176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70612312" w14:textId="21730182" w:rsidR="00617666" w:rsidRPr="00D70E2E" w:rsidRDefault="00617666" w:rsidP="006176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69AE7C2B" w14:textId="77777777" w:rsidTr="2AF1ED69">
        <w:tc>
          <w:tcPr>
            <w:tcW w:w="8424" w:type="dxa"/>
          </w:tcPr>
          <w:p w14:paraId="632D7570" w14:textId="0F07C3A8" w:rsidR="004B45FF" w:rsidRPr="00D70E2E" w:rsidRDefault="004B45FF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Experience of t</w:t>
            </w:r>
            <w:r w:rsidR="00AD689F">
              <w:rPr>
                <w:rFonts w:asciiTheme="minorHAnsi" w:hAnsiTheme="minorHAnsi" w:cstheme="minorHAnsi"/>
                <w:sz w:val="22"/>
                <w:szCs w:val="22"/>
              </w:rPr>
              <w:t>ea</w:t>
            </w:r>
            <w:r w:rsidR="00000F5B">
              <w:rPr>
                <w:rFonts w:asciiTheme="minorHAnsi" w:hAnsiTheme="minorHAnsi" w:cstheme="minorHAnsi"/>
                <w:sz w:val="22"/>
                <w:szCs w:val="22"/>
              </w:rPr>
              <w:t xml:space="preserve">ching across the whole primary </w:t>
            </w: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age range and working in partnership with parents</w:t>
            </w:r>
          </w:p>
        </w:tc>
        <w:tc>
          <w:tcPr>
            <w:tcW w:w="1216" w:type="dxa"/>
          </w:tcPr>
          <w:p w14:paraId="61FF47A4" w14:textId="77777777" w:rsidR="004B45FF" w:rsidRPr="00D70E2E" w:rsidRDefault="004B45FF" w:rsidP="006176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6C4562" w14:textId="7C5F9FD2" w:rsidR="004B45FF" w:rsidRPr="00D70E2E" w:rsidRDefault="004B45FF" w:rsidP="006176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</w:tr>
      <w:tr w:rsidR="00617666" w:rsidRPr="00D70E2E" w14:paraId="645B0632" w14:textId="77777777" w:rsidTr="2AF1ED69">
        <w:tc>
          <w:tcPr>
            <w:tcW w:w="10774" w:type="dxa"/>
            <w:gridSpan w:val="3"/>
            <w:shd w:val="clear" w:color="auto" w:fill="FFF2CC" w:themeFill="accent4" w:themeFillTint="33"/>
          </w:tcPr>
          <w:p w14:paraId="5C05C4C8" w14:textId="77777777" w:rsidR="00617666" w:rsidRPr="00D70E2E" w:rsidRDefault="00617666" w:rsidP="006176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b/>
                <w:sz w:val="22"/>
                <w:szCs w:val="22"/>
              </w:rPr>
              <w:t>Knowledge and understanding</w:t>
            </w:r>
          </w:p>
        </w:tc>
      </w:tr>
      <w:tr w:rsidR="004B45FF" w:rsidRPr="00D70E2E" w14:paraId="0B1E57E9" w14:textId="77777777" w:rsidTr="2AF1ED69">
        <w:tc>
          <w:tcPr>
            <w:tcW w:w="8424" w:type="dxa"/>
          </w:tcPr>
          <w:p w14:paraId="0E0F8897" w14:textId="77777777" w:rsidR="004B45FF" w:rsidRPr="00D70E2E" w:rsidRDefault="004B45FF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The theory and practice of providing effectively for the individual needs of all children (</w:t>
            </w:r>
            <w:proofErr w:type="gramStart"/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D70E2E">
              <w:rPr>
                <w:rFonts w:asciiTheme="minorHAnsi" w:hAnsiTheme="minorHAnsi" w:cstheme="minorHAnsi"/>
                <w:sz w:val="22"/>
                <w:szCs w:val="22"/>
              </w:rPr>
              <w:t xml:space="preserve"> classroom organisation and learning strategies)</w:t>
            </w:r>
          </w:p>
          <w:p w14:paraId="13098854" w14:textId="65C81644" w:rsidR="004B45FF" w:rsidRPr="00D70E2E" w:rsidRDefault="004B45FF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Statutory National Curriculum requirements at the appropriate key stage</w:t>
            </w:r>
          </w:p>
        </w:tc>
        <w:tc>
          <w:tcPr>
            <w:tcW w:w="1216" w:type="dxa"/>
          </w:tcPr>
          <w:p w14:paraId="6FBFC206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2A835345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5B357D37" w14:textId="77777777" w:rsidTr="2AF1ED69">
        <w:tc>
          <w:tcPr>
            <w:tcW w:w="8424" w:type="dxa"/>
          </w:tcPr>
          <w:p w14:paraId="750B5B35" w14:textId="26080319" w:rsidR="004B45FF" w:rsidRPr="00D70E2E" w:rsidRDefault="004B45FF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The monitoring, assessment, recording and reporting of pupils’ progress</w:t>
            </w:r>
          </w:p>
        </w:tc>
        <w:tc>
          <w:tcPr>
            <w:tcW w:w="1216" w:type="dxa"/>
          </w:tcPr>
          <w:p w14:paraId="4FB706AA" w14:textId="219FF1BA" w:rsidR="004B45FF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3B879395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23311D55" w14:textId="77777777" w:rsidTr="2AF1ED69">
        <w:tc>
          <w:tcPr>
            <w:tcW w:w="8424" w:type="dxa"/>
          </w:tcPr>
          <w:p w14:paraId="4BD80545" w14:textId="6AB269E6" w:rsidR="004B45FF" w:rsidRPr="00D70E2E" w:rsidRDefault="004B45FF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The statutory requirements of legislation concerning Equal Opportunities, Health &amp; Safety, SEN, Child Protection and safeguarding</w:t>
            </w:r>
          </w:p>
        </w:tc>
        <w:tc>
          <w:tcPr>
            <w:tcW w:w="1216" w:type="dxa"/>
          </w:tcPr>
          <w:p w14:paraId="394F0521" w14:textId="1009424B" w:rsidR="004B45FF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27848D65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147ABB66" w14:textId="77777777" w:rsidTr="2AF1ED69">
        <w:tc>
          <w:tcPr>
            <w:tcW w:w="8424" w:type="dxa"/>
          </w:tcPr>
          <w:p w14:paraId="6DC8BB46" w14:textId="58785501" w:rsidR="004B45FF" w:rsidRPr="00D70E2E" w:rsidRDefault="004B45FF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The positive links necessary within school and with all its stakeholders</w:t>
            </w:r>
          </w:p>
        </w:tc>
        <w:tc>
          <w:tcPr>
            <w:tcW w:w="1216" w:type="dxa"/>
          </w:tcPr>
          <w:p w14:paraId="48C5679D" w14:textId="4E40E2EE" w:rsidR="004B45FF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5824BD30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42F41764" w14:textId="77777777" w:rsidTr="2AF1ED69">
        <w:tc>
          <w:tcPr>
            <w:tcW w:w="8424" w:type="dxa"/>
          </w:tcPr>
          <w:p w14:paraId="46458567" w14:textId="77777777" w:rsidR="004B45FF" w:rsidRPr="00D70E2E" w:rsidRDefault="004B45FF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Understanding of quality of teaching and learning and how to improve practice</w:t>
            </w:r>
          </w:p>
          <w:p w14:paraId="0119F9B9" w14:textId="1881919A" w:rsidR="004B45FF" w:rsidRPr="00D70E2E" w:rsidRDefault="004B45FF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 xml:space="preserve">Effective use of data to inform action planning and next steps </w:t>
            </w:r>
          </w:p>
        </w:tc>
        <w:tc>
          <w:tcPr>
            <w:tcW w:w="1216" w:type="dxa"/>
          </w:tcPr>
          <w:p w14:paraId="5C8DD2D8" w14:textId="2A4E9A55" w:rsidR="004B45FF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47DEA1DB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2DF3CD55" w14:textId="77777777" w:rsidTr="2AF1ED69">
        <w:tc>
          <w:tcPr>
            <w:tcW w:w="8424" w:type="dxa"/>
          </w:tcPr>
          <w:p w14:paraId="18B1B6CA" w14:textId="2580E330" w:rsidR="004B45FF" w:rsidRPr="00D70E2E" w:rsidRDefault="004B45FF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The preparation and administration of statutory National Curriculum tests</w:t>
            </w:r>
          </w:p>
        </w:tc>
        <w:tc>
          <w:tcPr>
            <w:tcW w:w="1216" w:type="dxa"/>
          </w:tcPr>
          <w:p w14:paraId="74BE1DE6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8DFB70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</w:tr>
      <w:tr w:rsidR="004B45FF" w:rsidRPr="00D70E2E" w14:paraId="2A190F8C" w14:textId="77777777" w:rsidTr="2AF1ED69">
        <w:tc>
          <w:tcPr>
            <w:tcW w:w="8424" w:type="dxa"/>
          </w:tcPr>
          <w:p w14:paraId="4122643C" w14:textId="5EF6500E" w:rsidR="004B45FF" w:rsidRPr="00D70E2E" w:rsidRDefault="004B45FF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Knowledge of key considerations in effective management and deployment of people and other resources</w:t>
            </w:r>
          </w:p>
        </w:tc>
        <w:tc>
          <w:tcPr>
            <w:tcW w:w="1216" w:type="dxa"/>
          </w:tcPr>
          <w:p w14:paraId="5F6C3620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654BC8" w14:textId="24836880" w:rsidR="004B45FF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</w:tr>
      <w:tr w:rsidR="004B45FF" w:rsidRPr="00D70E2E" w14:paraId="014D3DD4" w14:textId="77777777" w:rsidTr="2AF1ED69">
        <w:tc>
          <w:tcPr>
            <w:tcW w:w="8424" w:type="dxa"/>
          </w:tcPr>
          <w:p w14:paraId="3FDFD0CA" w14:textId="40554BE4" w:rsidR="004B45FF" w:rsidRPr="00D70E2E" w:rsidRDefault="004B45FF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Experience of promoting personal, social, moral, </w:t>
            </w:r>
            <w:proofErr w:type="gramStart"/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cultural</w:t>
            </w:r>
            <w:proofErr w:type="gramEnd"/>
            <w:r w:rsidRPr="00D70E2E">
              <w:rPr>
                <w:rFonts w:asciiTheme="minorHAnsi" w:hAnsiTheme="minorHAnsi" w:cstheme="minorHAnsi"/>
                <w:sz w:val="22"/>
                <w:szCs w:val="22"/>
              </w:rPr>
              <w:t xml:space="preserve"> and spiritual development in children </w:t>
            </w:r>
          </w:p>
        </w:tc>
        <w:tc>
          <w:tcPr>
            <w:tcW w:w="1216" w:type="dxa"/>
          </w:tcPr>
          <w:p w14:paraId="0859A004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5C69A1" w14:textId="604CC420" w:rsidR="004B45FF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</w:tr>
      <w:tr w:rsidR="004B45FF" w:rsidRPr="00D70E2E" w14:paraId="434690FE" w14:textId="77777777" w:rsidTr="2AF1ED69">
        <w:tc>
          <w:tcPr>
            <w:tcW w:w="10774" w:type="dxa"/>
            <w:gridSpan w:val="3"/>
            <w:shd w:val="clear" w:color="auto" w:fill="FFF2CC" w:themeFill="accent4" w:themeFillTint="33"/>
          </w:tcPr>
          <w:p w14:paraId="7D1900F4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b/>
                <w:sz w:val="22"/>
                <w:szCs w:val="22"/>
              </w:rPr>
              <w:t>Skills and Attributes</w:t>
            </w:r>
          </w:p>
        </w:tc>
      </w:tr>
      <w:tr w:rsidR="004B45FF" w:rsidRPr="00D70E2E" w14:paraId="48C575FB" w14:textId="77777777" w:rsidTr="2AF1ED69">
        <w:tc>
          <w:tcPr>
            <w:tcW w:w="8424" w:type="dxa"/>
          </w:tcPr>
          <w:p w14:paraId="05353FF6" w14:textId="59ABE8AB" w:rsidR="004B45FF" w:rsidRPr="00D70E2E" w:rsidRDefault="004B45FF" w:rsidP="0089764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Promote the school’s aims and vision positively, and use effective strategies to monitor motivation and morale</w:t>
            </w:r>
          </w:p>
        </w:tc>
        <w:tc>
          <w:tcPr>
            <w:tcW w:w="1216" w:type="dxa"/>
          </w:tcPr>
          <w:p w14:paraId="66E3721E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3E9DDA1E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9764A" w:rsidRPr="00D70E2E" w14:paraId="0765F8C2" w14:textId="77777777" w:rsidTr="2AF1ED69">
        <w:tc>
          <w:tcPr>
            <w:tcW w:w="8424" w:type="dxa"/>
          </w:tcPr>
          <w:p w14:paraId="1BF8FD3D" w14:textId="1C735D3A" w:rsidR="0089764A" w:rsidRPr="00D70E2E" w:rsidRDefault="0089764A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 xml:space="preserve">Establish and develop positive relationships with parents, </w:t>
            </w:r>
            <w:proofErr w:type="gramStart"/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governors</w:t>
            </w:r>
            <w:proofErr w:type="gramEnd"/>
            <w:r w:rsidRPr="00D70E2E">
              <w:rPr>
                <w:rFonts w:asciiTheme="minorHAnsi" w:hAnsiTheme="minorHAnsi" w:cstheme="minorHAnsi"/>
                <w:sz w:val="22"/>
                <w:szCs w:val="22"/>
              </w:rPr>
              <w:t xml:space="preserve"> and the community</w:t>
            </w:r>
          </w:p>
        </w:tc>
        <w:tc>
          <w:tcPr>
            <w:tcW w:w="1216" w:type="dxa"/>
          </w:tcPr>
          <w:p w14:paraId="3A17CF19" w14:textId="7C0CE05B" w:rsidR="0089764A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3E70C5ED" w14:textId="77777777" w:rsidR="0089764A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9764A" w:rsidRPr="00D70E2E" w14:paraId="179B27F4" w14:textId="77777777" w:rsidTr="2AF1ED69">
        <w:tc>
          <w:tcPr>
            <w:tcW w:w="8424" w:type="dxa"/>
          </w:tcPr>
          <w:p w14:paraId="67FD25F9" w14:textId="04919ECF" w:rsidR="0089764A" w:rsidRPr="00D70E2E" w:rsidRDefault="0089764A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Communicate effectively (both orally and in writing) to a variety of audiences and have effective ICT skills</w:t>
            </w:r>
          </w:p>
        </w:tc>
        <w:tc>
          <w:tcPr>
            <w:tcW w:w="1216" w:type="dxa"/>
          </w:tcPr>
          <w:p w14:paraId="75A6A615" w14:textId="1507F002" w:rsidR="0089764A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153E71A9" w14:textId="77777777" w:rsidR="0089764A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066ABE12" w14:textId="77777777" w:rsidTr="2AF1ED69">
        <w:tc>
          <w:tcPr>
            <w:tcW w:w="8424" w:type="dxa"/>
          </w:tcPr>
          <w:p w14:paraId="3905A43D" w14:textId="73A3C9E0" w:rsidR="004B45FF" w:rsidRPr="00D70E2E" w:rsidRDefault="0089764A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 xml:space="preserve">Develop good personal relationships within a team  </w:t>
            </w:r>
          </w:p>
        </w:tc>
        <w:tc>
          <w:tcPr>
            <w:tcW w:w="1216" w:type="dxa"/>
          </w:tcPr>
          <w:p w14:paraId="287A7DFF" w14:textId="6C8F3465" w:rsidR="004B45FF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7E405E33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51991DB7" w14:textId="77777777" w:rsidTr="2AF1ED69">
        <w:tc>
          <w:tcPr>
            <w:tcW w:w="8424" w:type="dxa"/>
          </w:tcPr>
          <w:p w14:paraId="70781652" w14:textId="11C286D4" w:rsidR="004B45FF" w:rsidRPr="00D70E2E" w:rsidRDefault="0089764A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 xml:space="preserve">Ability to effective monitor, evaluate and reflect on the quality of education </w:t>
            </w:r>
            <w:proofErr w:type="gramStart"/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in order to</w:t>
            </w:r>
            <w:proofErr w:type="gramEnd"/>
            <w:r w:rsidRPr="00D70E2E">
              <w:rPr>
                <w:rFonts w:asciiTheme="minorHAnsi" w:hAnsiTheme="minorHAnsi" w:cstheme="minorHAnsi"/>
                <w:sz w:val="22"/>
                <w:szCs w:val="22"/>
              </w:rPr>
              <w:t xml:space="preserve"> identify strengths and areas of development</w:t>
            </w:r>
          </w:p>
        </w:tc>
        <w:tc>
          <w:tcPr>
            <w:tcW w:w="1216" w:type="dxa"/>
          </w:tcPr>
          <w:p w14:paraId="49FD436C" w14:textId="4CDA0552" w:rsidR="004B45FF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141054FD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2E21A34A" w14:textId="77777777" w:rsidTr="2AF1ED69">
        <w:tc>
          <w:tcPr>
            <w:tcW w:w="8424" w:type="dxa"/>
          </w:tcPr>
          <w:p w14:paraId="0B0531AB" w14:textId="1C3687A8" w:rsidR="004B45FF" w:rsidRPr="00D70E2E" w:rsidRDefault="0089764A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Ability to use evidence-based research to plan for and implement change that ensure the raising of standards and is sustainable</w:t>
            </w:r>
          </w:p>
        </w:tc>
        <w:tc>
          <w:tcPr>
            <w:tcW w:w="1216" w:type="dxa"/>
          </w:tcPr>
          <w:p w14:paraId="614F27F0" w14:textId="630AF3BA" w:rsidR="004B45FF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34BC1295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592B615D" w14:textId="77777777" w:rsidTr="2AF1ED69">
        <w:tc>
          <w:tcPr>
            <w:tcW w:w="8424" w:type="dxa"/>
          </w:tcPr>
          <w:p w14:paraId="60BC6E70" w14:textId="39782212" w:rsidR="004B45FF" w:rsidRPr="00D70E2E" w:rsidRDefault="0089764A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 xml:space="preserve">Ability to think creatively to anticipate and solve problems </w:t>
            </w:r>
          </w:p>
        </w:tc>
        <w:tc>
          <w:tcPr>
            <w:tcW w:w="1216" w:type="dxa"/>
          </w:tcPr>
          <w:p w14:paraId="37E5AD6F" w14:textId="363517B7" w:rsidR="004B45FF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013B40A3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0D2CC0E0" w14:textId="77777777" w:rsidTr="2AF1ED69">
        <w:tc>
          <w:tcPr>
            <w:tcW w:w="8424" w:type="dxa"/>
          </w:tcPr>
          <w:p w14:paraId="257214C6" w14:textId="4F9862EC" w:rsidR="004B45FF" w:rsidRPr="00D70E2E" w:rsidRDefault="0089764A" w:rsidP="0089764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Ability to lead change</w:t>
            </w:r>
          </w:p>
        </w:tc>
        <w:tc>
          <w:tcPr>
            <w:tcW w:w="1216" w:type="dxa"/>
          </w:tcPr>
          <w:p w14:paraId="2493BB29" w14:textId="2DDB8599" w:rsidR="004B45FF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527FD575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0E92DC0E" w14:textId="77777777" w:rsidTr="2AF1ED69">
        <w:tc>
          <w:tcPr>
            <w:tcW w:w="8424" w:type="dxa"/>
          </w:tcPr>
          <w:p w14:paraId="385F8169" w14:textId="6BF8F44A" w:rsidR="004B45FF" w:rsidRPr="00D70E2E" w:rsidRDefault="0089764A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Ability to use evidence-based research to plan for and implement change that ensure the raising of standards and is sustainable</w:t>
            </w:r>
          </w:p>
        </w:tc>
        <w:tc>
          <w:tcPr>
            <w:tcW w:w="1216" w:type="dxa"/>
          </w:tcPr>
          <w:p w14:paraId="42F47BAD" w14:textId="59A1084F" w:rsidR="004B45FF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38397038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9764A" w:rsidRPr="00D70E2E" w14:paraId="5444F7C1" w14:textId="77777777" w:rsidTr="2AF1ED69">
        <w:tc>
          <w:tcPr>
            <w:tcW w:w="8424" w:type="dxa"/>
          </w:tcPr>
          <w:p w14:paraId="67C4CE60" w14:textId="4F8FBA29" w:rsidR="0089764A" w:rsidRPr="00D70E2E" w:rsidRDefault="0089764A" w:rsidP="00E81C5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 xml:space="preserve">Ability to effective monitor, evaluate and reflect on the quality of education </w:t>
            </w:r>
            <w:proofErr w:type="gramStart"/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in order to</w:t>
            </w:r>
            <w:proofErr w:type="gramEnd"/>
            <w:r w:rsidRPr="00D70E2E">
              <w:rPr>
                <w:rFonts w:asciiTheme="minorHAnsi" w:hAnsiTheme="minorHAnsi" w:cstheme="minorHAnsi"/>
                <w:sz w:val="22"/>
                <w:szCs w:val="22"/>
              </w:rPr>
              <w:t xml:space="preserve"> identify strengths and areas of development</w:t>
            </w:r>
          </w:p>
        </w:tc>
        <w:tc>
          <w:tcPr>
            <w:tcW w:w="1216" w:type="dxa"/>
          </w:tcPr>
          <w:p w14:paraId="042E2467" w14:textId="11C8B4B7" w:rsidR="0089764A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793729A1" w14:textId="77777777" w:rsidR="0089764A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4B872D1E" w14:textId="77777777" w:rsidTr="2AF1ED69">
        <w:tc>
          <w:tcPr>
            <w:tcW w:w="8424" w:type="dxa"/>
          </w:tcPr>
          <w:p w14:paraId="364E4385" w14:textId="71FBCFF3" w:rsidR="004B45FF" w:rsidRPr="00D70E2E" w:rsidRDefault="004B45FF" w:rsidP="0089764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 xml:space="preserve">Ability to formulate a strategy for the school and secure commitment to it from others </w:t>
            </w:r>
          </w:p>
        </w:tc>
        <w:tc>
          <w:tcPr>
            <w:tcW w:w="1216" w:type="dxa"/>
          </w:tcPr>
          <w:p w14:paraId="738119D5" w14:textId="151E31BA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C8FC63" w14:textId="476D400B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</w:tr>
      <w:tr w:rsidR="0089764A" w:rsidRPr="00D70E2E" w14:paraId="573C67FA" w14:textId="77777777" w:rsidTr="2AF1ED69">
        <w:tc>
          <w:tcPr>
            <w:tcW w:w="8424" w:type="dxa"/>
          </w:tcPr>
          <w:p w14:paraId="5AF9CCE1" w14:textId="27887E54" w:rsidR="0089764A" w:rsidRPr="00D70E2E" w:rsidRDefault="0089764A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Ability to drive improvement and challenge underperformance</w:t>
            </w:r>
          </w:p>
        </w:tc>
        <w:tc>
          <w:tcPr>
            <w:tcW w:w="1216" w:type="dxa"/>
          </w:tcPr>
          <w:p w14:paraId="3C35C0D6" w14:textId="77777777" w:rsidR="0089764A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339733" w14:textId="436DC3C0" w:rsidR="0089764A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</w:tr>
      <w:tr w:rsidR="0089764A" w:rsidRPr="00D70E2E" w14:paraId="0184063C" w14:textId="77777777" w:rsidTr="2AF1ED69">
        <w:tc>
          <w:tcPr>
            <w:tcW w:w="8424" w:type="dxa"/>
          </w:tcPr>
          <w:p w14:paraId="3BE80D5A" w14:textId="0920CA24" w:rsidR="0089764A" w:rsidRPr="00D70E2E" w:rsidRDefault="0089764A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Ability to establish and sustain appropriate structures and systems and monitor them</w:t>
            </w:r>
          </w:p>
        </w:tc>
        <w:tc>
          <w:tcPr>
            <w:tcW w:w="1216" w:type="dxa"/>
          </w:tcPr>
          <w:p w14:paraId="505501F9" w14:textId="77777777" w:rsidR="0089764A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3983D9" w14:textId="64FB8619" w:rsidR="0089764A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</w:tr>
      <w:tr w:rsidR="0089764A" w:rsidRPr="00D70E2E" w14:paraId="78676AA9" w14:textId="77777777" w:rsidTr="2AF1ED69">
        <w:tc>
          <w:tcPr>
            <w:tcW w:w="8424" w:type="dxa"/>
          </w:tcPr>
          <w:p w14:paraId="57B8ACBE" w14:textId="38A0AEAD" w:rsidR="0089764A" w:rsidRPr="00D70E2E" w:rsidRDefault="0089764A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 xml:space="preserve">Ability to motivate, challenge and influence others to attain higher goals </w:t>
            </w:r>
          </w:p>
        </w:tc>
        <w:tc>
          <w:tcPr>
            <w:tcW w:w="1216" w:type="dxa"/>
          </w:tcPr>
          <w:p w14:paraId="62C7DA53" w14:textId="77777777" w:rsidR="0089764A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0F922C" w14:textId="205455C2" w:rsidR="0089764A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</w:tr>
      <w:tr w:rsidR="0089764A" w:rsidRPr="00D70E2E" w14:paraId="42C3ABB4" w14:textId="77777777" w:rsidTr="2AF1ED69">
        <w:tc>
          <w:tcPr>
            <w:tcW w:w="8424" w:type="dxa"/>
          </w:tcPr>
          <w:p w14:paraId="5CF4B01A" w14:textId="23ACCD30" w:rsidR="0089764A" w:rsidRPr="00D70E2E" w:rsidRDefault="0089764A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Ability to develop and empower individuals and teams</w:t>
            </w:r>
          </w:p>
        </w:tc>
        <w:tc>
          <w:tcPr>
            <w:tcW w:w="1216" w:type="dxa"/>
          </w:tcPr>
          <w:p w14:paraId="3214C9A9" w14:textId="77777777" w:rsidR="0089764A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8927AB" w14:textId="5E6AC3CC" w:rsidR="0089764A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</w:tr>
      <w:tr w:rsidR="004B45FF" w:rsidRPr="00D70E2E" w14:paraId="30F2850C" w14:textId="77777777" w:rsidTr="2AF1ED69">
        <w:tc>
          <w:tcPr>
            <w:tcW w:w="10774" w:type="dxa"/>
            <w:gridSpan w:val="3"/>
            <w:shd w:val="clear" w:color="auto" w:fill="FFF2CC" w:themeFill="accent4" w:themeFillTint="33"/>
          </w:tcPr>
          <w:p w14:paraId="1BDAB8DC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Personal Qualities </w:t>
            </w:r>
          </w:p>
        </w:tc>
      </w:tr>
      <w:tr w:rsidR="004B45FF" w:rsidRPr="00D70E2E" w14:paraId="6AC22116" w14:textId="77777777" w:rsidTr="2AF1ED69">
        <w:tc>
          <w:tcPr>
            <w:tcW w:w="8424" w:type="dxa"/>
          </w:tcPr>
          <w:p w14:paraId="62E6EEE1" w14:textId="4FED1B47" w:rsidR="004B45FF" w:rsidRPr="00D70E2E" w:rsidRDefault="004B45FF" w:rsidP="0089764A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Approachable, respectful, empathic and values others</w:t>
            </w:r>
          </w:p>
        </w:tc>
        <w:tc>
          <w:tcPr>
            <w:tcW w:w="1216" w:type="dxa"/>
          </w:tcPr>
          <w:p w14:paraId="50671F8E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1F32610E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9764A" w:rsidRPr="00D70E2E" w14:paraId="00787AE7" w14:textId="77777777" w:rsidTr="2AF1ED69">
        <w:tc>
          <w:tcPr>
            <w:tcW w:w="8424" w:type="dxa"/>
          </w:tcPr>
          <w:p w14:paraId="557E1DD6" w14:textId="62ED0DAB" w:rsidR="0089764A" w:rsidRPr="00D70E2E" w:rsidRDefault="0089764A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Able to motivate self and others to achieve a shared goal</w:t>
            </w:r>
          </w:p>
        </w:tc>
        <w:tc>
          <w:tcPr>
            <w:tcW w:w="1216" w:type="dxa"/>
          </w:tcPr>
          <w:p w14:paraId="624B7F85" w14:textId="5234567F" w:rsidR="0089764A" w:rsidRPr="00D70E2E" w:rsidRDefault="002106C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0567F6EC" w14:textId="77777777" w:rsidR="0089764A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9764A" w:rsidRPr="00D70E2E" w14:paraId="421B5DB0" w14:textId="77777777" w:rsidTr="2AF1ED69">
        <w:tc>
          <w:tcPr>
            <w:tcW w:w="8424" w:type="dxa"/>
          </w:tcPr>
          <w:p w14:paraId="6F81F9F5" w14:textId="118BE584" w:rsidR="0089764A" w:rsidRPr="00D70E2E" w:rsidRDefault="0089764A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 xml:space="preserve">Resilient, </w:t>
            </w:r>
            <w:proofErr w:type="gramStart"/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persistent</w:t>
            </w:r>
            <w:proofErr w:type="gramEnd"/>
            <w:r w:rsidRPr="00D70E2E">
              <w:rPr>
                <w:rFonts w:asciiTheme="minorHAnsi" w:hAnsiTheme="minorHAnsi" w:cstheme="minorHAnsi"/>
                <w:sz w:val="22"/>
                <w:szCs w:val="22"/>
              </w:rPr>
              <w:t xml:space="preserve"> and optimistic when faced with difficulties and challenge</w:t>
            </w:r>
          </w:p>
        </w:tc>
        <w:tc>
          <w:tcPr>
            <w:tcW w:w="1216" w:type="dxa"/>
          </w:tcPr>
          <w:p w14:paraId="685F2696" w14:textId="3CE732C9" w:rsidR="0089764A" w:rsidRPr="00D70E2E" w:rsidRDefault="002106C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255828A1" w14:textId="77777777" w:rsidR="0089764A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9764A" w:rsidRPr="00D70E2E" w14:paraId="7EEEB143" w14:textId="77777777" w:rsidTr="2AF1ED69">
        <w:tc>
          <w:tcPr>
            <w:tcW w:w="8424" w:type="dxa"/>
          </w:tcPr>
          <w:p w14:paraId="66CE35C7" w14:textId="30BDB906" w:rsidR="0089764A" w:rsidRPr="00D70E2E" w:rsidRDefault="0089764A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 xml:space="preserve">Commitment and dedication to social justice, </w:t>
            </w:r>
            <w:proofErr w:type="gramStart"/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equality</w:t>
            </w:r>
            <w:proofErr w:type="gramEnd"/>
            <w:r w:rsidRPr="00D70E2E">
              <w:rPr>
                <w:rFonts w:asciiTheme="minorHAnsi" w:hAnsiTheme="minorHAnsi" w:cstheme="minorHAnsi"/>
                <w:sz w:val="22"/>
                <w:szCs w:val="22"/>
              </w:rPr>
              <w:t xml:space="preserve"> and excellence for all</w:t>
            </w:r>
          </w:p>
        </w:tc>
        <w:tc>
          <w:tcPr>
            <w:tcW w:w="1216" w:type="dxa"/>
          </w:tcPr>
          <w:p w14:paraId="0FF20137" w14:textId="0C940B09" w:rsidR="0089764A" w:rsidRPr="00D70E2E" w:rsidRDefault="002106C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5225605D" w14:textId="77777777" w:rsidR="0089764A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9764A" w:rsidRPr="00D70E2E" w14:paraId="77E70063" w14:textId="77777777" w:rsidTr="2AF1ED69">
        <w:tc>
          <w:tcPr>
            <w:tcW w:w="8424" w:type="dxa"/>
          </w:tcPr>
          <w:p w14:paraId="40B5CFD8" w14:textId="55C7419E" w:rsidR="0089764A" w:rsidRPr="00D70E2E" w:rsidRDefault="002106CF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Flexible, adaptable and can work in collaboration with others</w:t>
            </w:r>
          </w:p>
        </w:tc>
        <w:tc>
          <w:tcPr>
            <w:tcW w:w="1216" w:type="dxa"/>
          </w:tcPr>
          <w:p w14:paraId="19F355BB" w14:textId="26780CB9" w:rsidR="0089764A" w:rsidRPr="00D70E2E" w:rsidRDefault="002106C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272CAC9E" w14:textId="77777777" w:rsidR="0089764A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9764A" w:rsidRPr="00D70E2E" w14:paraId="3FB070B3" w14:textId="77777777" w:rsidTr="2AF1ED69">
        <w:tc>
          <w:tcPr>
            <w:tcW w:w="8424" w:type="dxa"/>
          </w:tcPr>
          <w:p w14:paraId="387E6659" w14:textId="5C0A242F" w:rsidR="0089764A" w:rsidRPr="00D70E2E" w:rsidRDefault="002106CF" w:rsidP="004B45F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Committed to CPD of self and others within the school</w:t>
            </w:r>
          </w:p>
        </w:tc>
        <w:tc>
          <w:tcPr>
            <w:tcW w:w="1216" w:type="dxa"/>
          </w:tcPr>
          <w:p w14:paraId="64293BEC" w14:textId="668CCE60" w:rsidR="0089764A" w:rsidRPr="00D70E2E" w:rsidRDefault="002106C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1CECB38A" w14:textId="77777777" w:rsidR="0089764A" w:rsidRPr="00D70E2E" w:rsidRDefault="0089764A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75DF371F" w14:textId="77777777" w:rsidTr="2AF1ED69">
        <w:tc>
          <w:tcPr>
            <w:tcW w:w="8424" w:type="dxa"/>
          </w:tcPr>
          <w:p w14:paraId="347C4261" w14:textId="77777777" w:rsidR="004B45FF" w:rsidRPr="00D70E2E" w:rsidRDefault="004B45FF" w:rsidP="004B45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Excellent interpersonal communication and administrative skills</w:t>
            </w:r>
          </w:p>
        </w:tc>
        <w:tc>
          <w:tcPr>
            <w:tcW w:w="1216" w:type="dxa"/>
          </w:tcPr>
          <w:p w14:paraId="1E0B409B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30BA4B15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6F2624A7" w14:textId="77777777" w:rsidTr="2AF1ED69">
        <w:tc>
          <w:tcPr>
            <w:tcW w:w="8424" w:type="dxa"/>
          </w:tcPr>
          <w:p w14:paraId="0F529FF1" w14:textId="77777777" w:rsidR="004B45FF" w:rsidRPr="00D70E2E" w:rsidRDefault="004B45FF" w:rsidP="004B45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Ability to work independently and as part of a team</w:t>
            </w:r>
          </w:p>
        </w:tc>
        <w:tc>
          <w:tcPr>
            <w:tcW w:w="1216" w:type="dxa"/>
          </w:tcPr>
          <w:p w14:paraId="6FCEA7CE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66088012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421CD83A" w14:textId="77777777" w:rsidTr="2AF1ED69">
        <w:tc>
          <w:tcPr>
            <w:tcW w:w="8424" w:type="dxa"/>
          </w:tcPr>
          <w:p w14:paraId="25590D03" w14:textId="38B69570" w:rsidR="004B45FF" w:rsidRPr="00D70E2E" w:rsidRDefault="0089764A" w:rsidP="00E81C5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Values a coaching ethos that enable self and others to grow and develop</w:t>
            </w:r>
          </w:p>
        </w:tc>
        <w:tc>
          <w:tcPr>
            <w:tcW w:w="1216" w:type="dxa"/>
          </w:tcPr>
          <w:p w14:paraId="6454E6C2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282582EF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47DFBC62" w14:textId="77777777" w:rsidTr="2AF1ED69">
        <w:tc>
          <w:tcPr>
            <w:tcW w:w="8424" w:type="dxa"/>
          </w:tcPr>
          <w:p w14:paraId="679FF4E5" w14:textId="77777777" w:rsidR="004B45FF" w:rsidRPr="00D70E2E" w:rsidRDefault="004B45FF" w:rsidP="004B45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 xml:space="preserve">High level of honesty and integrity </w:t>
            </w:r>
          </w:p>
        </w:tc>
        <w:tc>
          <w:tcPr>
            <w:tcW w:w="1216" w:type="dxa"/>
          </w:tcPr>
          <w:p w14:paraId="7E82EE7F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00048144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6A2CF539" w14:textId="77777777" w:rsidTr="2AF1ED69">
        <w:tc>
          <w:tcPr>
            <w:tcW w:w="8424" w:type="dxa"/>
          </w:tcPr>
          <w:p w14:paraId="6D4ADBA9" w14:textId="77777777" w:rsidR="004B45FF" w:rsidRPr="00D70E2E" w:rsidRDefault="004B45FF" w:rsidP="004B45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Strong commitment to raising standards</w:t>
            </w:r>
          </w:p>
        </w:tc>
        <w:tc>
          <w:tcPr>
            <w:tcW w:w="1216" w:type="dxa"/>
          </w:tcPr>
          <w:p w14:paraId="6BD9C4D9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1C61ACC0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19F2D90D" w14:textId="77777777" w:rsidTr="2AF1ED69">
        <w:tc>
          <w:tcPr>
            <w:tcW w:w="8424" w:type="dxa"/>
          </w:tcPr>
          <w:p w14:paraId="59C883BE" w14:textId="77777777" w:rsidR="004B45FF" w:rsidRPr="00D70E2E" w:rsidRDefault="004B45FF" w:rsidP="004B45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Punctual and reliable</w:t>
            </w:r>
          </w:p>
        </w:tc>
        <w:tc>
          <w:tcPr>
            <w:tcW w:w="1216" w:type="dxa"/>
          </w:tcPr>
          <w:p w14:paraId="7C72E969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5F7155BB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30981AE9" w14:textId="77777777" w:rsidTr="2AF1ED69">
        <w:tc>
          <w:tcPr>
            <w:tcW w:w="10774" w:type="dxa"/>
            <w:gridSpan w:val="3"/>
            <w:shd w:val="clear" w:color="auto" w:fill="FFF2CC" w:themeFill="accent4" w:themeFillTint="33"/>
          </w:tcPr>
          <w:p w14:paraId="147D93B4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b/>
                <w:sz w:val="22"/>
                <w:szCs w:val="22"/>
              </w:rPr>
              <w:t>Further requirements</w:t>
            </w:r>
          </w:p>
        </w:tc>
      </w:tr>
      <w:tr w:rsidR="004B45FF" w:rsidRPr="00D70E2E" w14:paraId="2649EDA1" w14:textId="77777777" w:rsidTr="2AF1ED69">
        <w:tc>
          <w:tcPr>
            <w:tcW w:w="8424" w:type="dxa"/>
          </w:tcPr>
          <w:p w14:paraId="564D312A" w14:textId="77777777" w:rsidR="004B45FF" w:rsidRPr="00D70E2E" w:rsidRDefault="004B45FF" w:rsidP="004B45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 xml:space="preserve">Willingness to work flexible hours on occasion </w:t>
            </w:r>
          </w:p>
        </w:tc>
        <w:tc>
          <w:tcPr>
            <w:tcW w:w="1216" w:type="dxa"/>
          </w:tcPr>
          <w:p w14:paraId="6A63EDE6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16AA8200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45FF" w:rsidRPr="00D70E2E" w14:paraId="0ABFD3E9" w14:textId="77777777" w:rsidTr="2AF1ED69">
        <w:tc>
          <w:tcPr>
            <w:tcW w:w="8424" w:type="dxa"/>
          </w:tcPr>
          <w:p w14:paraId="7D2DF2BB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Willingness to maintain confidentiality on school matters</w:t>
            </w:r>
          </w:p>
        </w:tc>
        <w:tc>
          <w:tcPr>
            <w:tcW w:w="1216" w:type="dxa"/>
          </w:tcPr>
          <w:p w14:paraId="66C5E771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514CCF76" w14:textId="77777777" w:rsidR="004B45FF" w:rsidRPr="00D70E2E" w:rsidRDefault="004B45FF" w:rsidP="004B45FF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5FF" w:rsidRPr="00D70E2E" w14:paraId="31721CA7" w14:textId="77777777" w:rsidTr="2AF1ED69">
        <w:tc>
          <w:tcPr>
            <w:tcW w:w="8424" w:type="dxa"/>
          </w:tcPr>
          <w:p w14:paraId="7C3156A6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Willingness to undertake training courses that are relevant to the duties of the post</w:t>
            </w:r>
          </w:p>
        </w:tc>
        <w:tc>
          <w:tcPr>
            <w:tcW w:w="1216" w:type="dxa"/>
          </w:tcPr>
          <w:p w14:paraId="0BD629AD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32097FA1" w14:textId="77777777" w:rsidR="004B45FF" w:rsidRPr="00D70E2E" w:rsidRDefault="004B45FF" w:rsidP="004B45FF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5FF" w:rsidRPr="00D70E2E" w14:paraId="612390F2" w14:textId="77777777" w:rsidTr="2AF1ED69">
        <w:tc>
          <w:tcPr>
            <w:tcW w:w="8424" w:type="dxa"/>
          </w:tcPr>
          <w:p w14:paraId="01C2125B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t>Willingness to be involved in internal and external meetings</w:t>
            </w:r>
          </w:p>
        </w:tc>
        <w:tc>
          <w:tcPr>
            <w:tcW w:w="1216" w:type="dxa"/>
          </w:tcPr>
          <w:p w14:paraId="0D46DED0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72DE9C6A" w14:textId="77777777" w:rsidR="004B45FF" w:rsidRPr="00D70E2E" w:rsidRDefault="004B45FF" w:rsidP="004B45FF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5FF" w:rsidRPr="00D70E2E" w14:paraId="769BDF8E" w14:textId="77777777" w:rsidTr="2AF1ED69">
        <w:tc>
          <w:tcPr>
            <w:tcW w:w="8424" w:type="dxa"/>
          </w:tcPr>
          <w:p w14:paraId="2C7C8DF9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70E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Supportive of the ethos of the trust and school</w:t>
            </w:r>
          </w:p>
        </w:tc>
        <w:tc>
          <w:tcPr>
            <w:tcW w:w="1216" w:type="dxa"/>
          </w:tcPr>
          <w:p w14:paraId="415F5F2D" w14:textId="77777777" w:rsidR="004B45FF" w:rsidRPr="00D70E2E" w:rsidRDefault="004B45FF" w:rsidP="004B4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E2E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</w:t>
            </w:r>
          </w:p>
        </w:tc>
        <w:tc>
          <w:tcPr>
            <w:tcW w:w="1134" w:type="dxa"/>
          </w:tcPr>
          <w:p w14:paraId="02D31366" w14:textId="77777777" w:rsidR="004B45FF" w:rsidRPr="00D70E2E" w:rsidRDefault="004B45FF" w:rsidP="004B45FF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DC50EF" w14:textId="77777777" w:rsidR="00617666" w:rsidRPr="00D70E2E" w:rsidRDefault="00617666" w:rsidP="00617666">
      <w:pPr>
        <w:rPr>
          <w:rFonts w:asciiTheme="minorHAnsi" w:hAnsiTheme="minorHAnsi" w:cstheme="minorHAnsi"/>
          <w:sz w:val="22"/>
          <w:szCs w:val="22"/>
        </w:rPr>
      </w:pPr>
    </w:p>
    <w:p w14:paraId="2319C574" w14:textId="77777777" w:rsidR="00617666" w:rsidRPr="009A1155" w:rsidRDefault="00617666" w:rsidP="009A1155">
      <w:pPr>
        <w:rPr>
          <w:rFonts w:asciiTheme="minorHAnsi" w:hAnsiTheme="minorHAnsi" w:cstheme="minorHAnsi"/>
          <w:vanish/>
          <w:sz w:val="20"/>
          <w:szCs w:val="20"/>
        </w:rPr>
      </w:pPr>
    </w:p>
    <w:p w14:paraId="2EB8CACF" w14:textId="77777777" w:rsidR="00105927" w:rsidRPr="009A1155" w:rsidRDefault="00105927" w:rsidP="00F43B3A">
      <w:p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sectPr w:rsidR="00105927" w:rsidRPr="009A1155" w:rsidSect="00000F5B">
      <w:headerReference w:type="default" r:id="rId10"/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C3A7" w14:textId="77777777" w:rsidR="00E00C38" w:rsidRDefault="00E00C38" w:rsidP="007147D0">
      <w:r>
        <w:separator/>
      </w:r>
    </w:p>
  </w:endnote>
  <w:endnote w:type="continuationSeparator" w:id="0">
    <w:p w14:paraId="07436266" w14:textId="77777777" w:rsidR="00E00C38" w:rsidRDefault="00E00C38" w:rsidP="0071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39D10" w14:textId="77777777" w:rsidR="00E00C38" w:rsidRDefault="00E00C38" w:rsidP="007147D0">
      <w:r>
        <w:separator/>
      </w:r>
    </w:p>
  </w:footnote>
  <w:footnote w:type="continuationSeparator" w:id="0">
    <w:p w14:paraId="14C73E97" w14:textId="77777777" w:rsidR="00E00C38" w:rsidRDefault="00E00C38" w:rsidP="0071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640F" w14:textId="10E20856" w:rsidR="00F43B3A" w:rsidRDefault="00F43B3A">
    <w:pPr>
      <w:pStyle w:val="Header"/>
    </w:pPr>
    <w:r>
      <w:rPr>
        <w:noProof/>
      </w:rPr>
      <w:drawing>
        <wp:inline distT="0" distB="0" distL="0" distR="0" wp14:anchorId="4C0FAB72" wp14:editId="103114DA">
          <wp:extent cx="989330" cy="638435"/>
          <wp:effectExtent l="0" t="0" r="1270" b="9525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AT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57" b="1"/>
                  <a:stretch/>
                </pic:blipFill>
                <pic:spPr bwMode="auto">
                  <a:xfrm>
                    <a:off x="0" y="0"/>
                    <a:ext cx="1002346" cy="646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3D9"/>
    <w:multiLevelType w:val="multilevel"/>
    <w:tmpl w:val="DB66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1A11D1"/>
    <w:multiLevelType w:val="multilevel"/>
    <w:tmpl w:val="3F70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C6BEC"/>
    <w:multiLevelType w:val="hybridMultilevel"/>
    <w:tmpl w:val="1FBA8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3678"/>
    <w:multiLevelType w:val="hybridMultilevel"/>
    <w:tmpl w:val="89169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86D48"/>
    <w:multiLevelType w:val="hybridMultilevel"/>
    <w:tmpl w:val="4B569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5F7"/>
    <w:multiLevelType w:val="hybridMultilevel"/>
    <w:tmpl w:val="730AD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3715A"/>
    <w:multiLevelType w:val="hybridMultilevel"/>
    <w:tmpl w:val="C19C3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460C3"/>
    <w:multiLevelType w:val="hybridMultilevel"/>
    <w:tmpl w:val="A28ED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D531C"/>
    <w:multiLevelType w:val="multilevel"/>
    <w:tmpl w:val="240A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462CD4"/>
    <w:multiLevelType w:val="hybridMultilevel"/>
    <w:tmpl w:val="0182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91AE3"/>
    <w:multiLevelType w:val="multilevel"/>
    <w:tmpl w:val="794A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550F91"/>
    <w:multiLevelType w:val="multilevel"/>
    <w:tmpl w:val="9B48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2351C6"/>
    <w:multiLevelType w:val="hybridMultilevel"/>
    <w:tmpl w:val="AE3EF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61A6D"/>
    <w:multiLevelType w:val="hybridMultilevel"/>
    <w:tmpl w:val="076E7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B0A1E"/>
    <w:multiLevelType w:val="hybridMultilevel"/>
    <w:tmpl w:val="B4D0F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935C8"/>
    <w:multiLevelType w:val="multilevel"/>
    <w:tmpl w:val="0B64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731389"/>
    <w:multiLevelType w:val="multilevel"/>
    <w:tmpl w:val="3226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116EA5"/>
    <w:multiLevelType w:val="hybridMultilevel"/>
    <w:tmpl w:val="30741B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CB3A78"/>
    <w:multiLevelType w:val="hybridMultilevel"/>
    <w:tmpl w:val="FB7A4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17079"/>
    <w:multiLevelType w:val="multilevel"/>
    <w:tmpl w:val="3F5E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4D58AF"/>
    <w:multiLevelType w:val="hybridMultilevel"/>
    <w:tmpl w:val="12280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A11F9"/>
    <w:multiLevelType w:val="hybridMultilevel"/>
    <w:tmpl w:val="23F23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9"/>
  </w:num>
  <w:num w:numId="5">
    <w:abstractNumId w:val="0"/>
  </w:num>
  <w:num w:numId="6">
    <w:abstractNumId w:val="16"/>
  </w:num>
  <w:num w:numId="7">
    <w:abstractNumId w:val="15"/>
  </w:num>
  <w:num w:numId="8">
    <w:abstractNumId w:val="10"/>
  </w:num>
  <w:num w:numId="9">
    <w:abstractNumId w:val="21"/>
  </w:num>
  <w:num w:numId="10">
    <w:abstractNumId w:val="18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3"/>
  </w:num>
  <w:num w:numId="16">
    <w:abstractNumId w:val="14"/>
  </w:num>
  <w:num w:numId="17">
    <w:abstractNumId w:val="4"/>
  </w:num>
  <w:num w:numId="18">
    <w:abstractNumId w:val="6"/>
  </w:num>
  <w:num w:numId="19">
    <w:abstractNumId w:val="7"/>
  </w:num>
  <w:num w:numId="20">
    <w:abstractNumId w:val="5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7A"/>
    <w:rsid w:val="00000F5B"/>
    <w:rsid w:val="000504FC"/>
    <w:rsid w:val="000F6543"/>
    <w:rsid w:val="00105927"/>
    <w:rsid w:val="001701A4"/>
    <w:rsid w:val="001777CF"/>
    <w:rsid w:val="00183114"/>
    <w:rsid w:val="002106CF"/>
    <w:rsid w:val="002607B7"/>
    <w:rsid w:val="002833CA"/>
    <w:rsid w:val="003066A9"/>
    <w:rsid w:val="00415646"/>
    <w:rsid w:val="004A6FE0"/>
    <w:rsid w:val="004B1FE6"/>
    <w:rsid w:val="004B45FF"/>
    <w:rsid w:val="00527313"/>
    <w:rsid w:val="00616179"/>
    <w:rsid w:val="00617666"/>
    <w:rsid w:val="0068462E"/>
    <w:rsid w:val="007147D0"/>
    <w:rsid w:val="00723154"/>
    <w:rsid w:val="00740344"/>
    <w:rsid w:val="00760B08"/>
    <w:rsid w:val="007909A0"/>
    <w:rsid w:val="007909E9"/>
    <w:rsid w:val="0089764A"/>
    <w:rsid w:val="008B537D"/>
    <w:rsid w:val="00925D1F"/>
    <w:rsid w:val="009A1155"/>
    <w:rsid w:val="00A1247D"/>
    <w:rsid w:val="00A34182"/>
    <w:rsid w:val="00A50A96"/>
    <w:rsid w:val="00A560EF"/>
    <w:rsid w:val="00AB3916"/>
    <w:rsid w:val="00AC4E0C"/>
    <w:rsid w:val="00AD689F"/>
    <w:rsid w:val="00AE23BD"/>
    <w:rsid w:val="00B2631B"/>
    <w:rsid w:val="00B75E32"/>
    <w:rsid w:val="00B858A9"/>
    <w:rsid w:val="00B90432"/>
    <w:rsid w:val="00CA2FBD"/>
    <w:rsid w:val="00CD631B"/>
    <w:rsid w:val="00D0217F"/>
    <w:rsid w:val="00D64C7A"/>
    <w:rsid w:val="00D70E2E"/>
    <w:rsid w:val="00E00C38"/>
    <w:rsid w:val="00E25CAC"/>
    <w:rsid w:val="00E71ACB"/>
    <w:rsid w:val="00E81C54"/>
    <w:rsid w:val="00E9690B"/>
    <w:rsid w:val="00EA3FFC"/>
    <w:rsid w:val="00EA711E"/>
    <w:rsid w:val="00F314E1"/>
    <w:rsid w:val="00F43B3A"/>
    <w:rsid w:val="2AF1E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4767162"/>
  <w15:chartTrackingRefBased/>
  <w15:docId w15:val="{1A6C227E-847A-48DE-AA92-3F4A67AB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C7A"/>
    <w:pPr>
      <w:spacing w:after="0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000F5B"/>
    <w:pPr>
      <w:keepNext/>
      <w:outlineLvl w:val="1"/>
    </w:pPr>
    <w:rPr>
      <w:rFonts w:ascii="Arial" w:eastAsia="Times New Roman" w:hAnsi="Arial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7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7D0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47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7D0"/>
    <w:rPr>
      <w:rFonts w:ascii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F43B3A"/>
    <w:pPr>
      <w:spacing w:before="100" w:beforeAutospacing="1" w:after="100" w:afterAutospacing="1"/>
    </w:pPr>
    <w:rPr>
      <w:rFonts w:eastAsia="Times New Roman"/>
    </w:rPr>
  </w:style>
  <w:style w:type="character" w:customStyle="1" w:styleId="eop">
    <w:name w:val="eop"/>
    <w:basedOn w:val="DefaultParagraphFont"/>
    <w:rsid w:val="00F43B3A"/>
  </w:style>
  <w:style w:type="character" w:customStyle="1" w:styleId="normaltextrun">
    <w:name w:val="normaltextrun"/>
    <w:basedOn w:val="DefaultParagraphFont"/>
    <w:rsid w:val="00F43B3A"/>
  </w:style>
  <w:style w:type="table" w:customStyle="1" w:styleId="TableGrid11">
    <w:name w:val="Table Grid11"/>
    <w:basedOn w:val="TableNormal"/>
    <w:next w:val="TableGrid"/>
    <w:uiPriority w:val="39"/>
    <w:rsid w:val="006161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161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A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1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A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ACB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ACB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CB"/>
    <w:rPr>
      <w:rFonts w:ascii="Segoe UI" w:hAnsi="Segoe UI" w:cs="Segoe UI"/>
      <w:sz w:val="18"/>
      <w:szCs w:val="18"/>
      <w:lang w:eastAsia="en-GB"/>
    </w:rPr>
  </w:style>
  <w:style w:type="paragraph" w:customStyle="1" w:styleId="DefaultParagraphFont1">
    <w:name w:val="Default Paragraph Font1"/>
    <w:next w:val="Normal"/>
    <w:rsid w:val="00105927"/>
    <w:pPr>
      <w:overflowPunct w:val="0"/>
      <w:autoSpaceDE w:val="0"/>
      <w:autoSpaceDN w:val="0"/>
      <w:adjustRightInd w:val="0"/>
      <w:spacing w:after="0"/>
      <w:textAlignment w:val="baseline"/>
    </w:pPr>
    <w:rPr>
      <w:rFonts w:ascii="CG Times" w:eastAsia="Times New Roman" w:hAnsi="CG Times" w:cs="Times New Roman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000F5B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semiHidden/>
    <w:rsid w:val="00000F5B"/>
    <w:rPr>
      <w:strike w:val="0"/>
      <w:dstrike w:val="0"/>
      <w:color w:val="0000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uk/publication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ducation.gov.uk/publications/standard/publicationDetail/Page1/DFE-00066-20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Ruhena.Mahmood@emat.uk</dc:creator>
  <cp:keywords/>
  <dc:description/>
  <cp:lastModifiedBy>Lorna Stockwell</cp:lastModifiedBy>
  <cp:revision>6</cp:revision>
  <cp:lastPrinted>2020-09-04T12:14:00Z</cp:lastPrinted>
  <dcterms:created xsi:type="dcterms:W3CDTF">2020-11-19T10:24:00Z</dcterms:created>
  <dcterms:modified xsi:type="dcterms:W3CDTF">2022-01-22T13:39:00Z</dcterms:modified>
</cp:coreProperties>
</file>